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4433" w14:textId="77777777" w:rsidR="00E64F82" w:rsidRDefault="00E64F82" w:rsidP="00142B35">
      <w:pPr>
        <w:pStyle w:val="Heading1"/>
      </w:pPr>
      <w:r w:rsidRPr="008B65DB">
        <w:t xml:space="preserve">Changes </w:t>
      </w:r>
      <w:r>
        <w:t>t</w:t>
      </w:r>
      <w:r w:rsidRPr="008B65DB">
        <w:t xml:space="preserve">o </w:t>
      </w:r>
      <w:r>
        <w:t>t</w:t>
      </w:r>
      <w:r w:rsidRPr="008B65DB">
        <w:t xml:space="preserve">he </w:t>
      </w:r>
      <w:r>
        <w:t xml:space="preserve">Simplified Process – Indictable Crime – Trial application form </w:t>
      </w:r>
    </w:p>
    <w:p w14:paraId="0534FED2" w14:textId="77777777" w:rsidR="00142B35" w:rsidRPr="00142B35" w:rsidRDefault="00142B35" w:rsidP="00142B35">
      <w:pPr>
        <w:pStyle w:val="Normalwithbor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This ATLAS user guide provides information about completing the new ‘Solicitor Advocate Briefing’, ‘Preferred Barrister Briefing’, ‘Non-Preferred Barrister Briefing’ and ‘Senior Counsel’ menu items.</w:t>
      </w:r>
    </w:p>
    <w:p w14:paraId="5D206ACC" w14:textId="77777777" w:rsidR="00E64F82" w:rsidRPr="004C3F6F" w:rsidRDefault="00E64F82" w:rsidP="00142B35">
      <w:pPr>
        <w:pStyle w:val="Heading2"/>
      </w:pPr>
      <w:bookmarkStart w:id="0" w:name="_Toc425847488"/>
      <w:r>
        <w:t xml:space="preserve">Glossary </w:t>
      </w:r>
      <w:bookmarkEnd w:id="0"/>
    </w:p>
    <w:p w14:paraId="3FADF566" w14:textId="77777777" w:rsidR="00E64F82" w:rsidRPr="004C3F6F" w:rsidRDefault="00E64F82" w:rsidP="00673C3A">
      <w:pPr>
        <w:rPr>
          <w:szCs w:val="22"/>
        </w:rPr>
      </w:pPr>
      <w:r>
        <w:rPr>
          <w:szCs w:val="22"/>
        </w:rPr>
        <w:t>‘</w:t>
      </w:r>
      <w:r w:rsidRPr="004C3F6F">
        <w:rPr>
          <w:szCs w:val="22"/>
        </w:rPr>
        <w:t xml:space="preserve">Major Criminal Trial’ is a criminal trial that is likely to last more than 15 days. </w:t>
      </w:r>
    </w:p>
    <w:p w14:paraId="0FAC2A1E" w14:textId="77777777" w:rsidR="00E64F82" w:rsidRDefault="00E64F82" w:rsidP="007D5BF3">
      <w:pPr>
        <w:rPr>
          <w:szCs w:val="22"/>
        </w:rPr>
      </w:pPr>
      <w:r w:rsidRPr="004C3F6F">
        <w:rPr>
          <w:szCs w:val="22"/>
        </w:rPr>
        <w:t xml:space="preserve">‘Non-Preferred Barrister’ means a barrister who is not on </w:t>
      </w:r>
      <w:r>
        <w:rPr>
          <w:szCs w:val="22"/>
        </w:rPr>
        <w:t xml:space="preserve">the </w:t>
      </w:r>
      <w:r w:rsidRPr="004C3F6F">
        <w:rPr>
          <w:szCs w:val="22"/>
        </w:rPr>
        <w:t>Criminal Trial Preferred Barrister List.</w:t>
      </w:r>
    </w:p>
    <w:p w14:paraId="5AD86F21" w14:textId="77777777" w:rsidR="00E64F82" w:rsidRPr="004C3F6F" w:rsidRDefault="00E64F82" w:rsidP="007D5BF3">
      <w:pPr>
        <w:rPr>
          <w:szCs w:val="22"/>
        </w:rPr>
      </w:pPr>
      <w:r w:rsidRPr="004C3F6F">
        <w:rPr>
          <w:szCs w:val="22"/>
        </w:rPr>
        <w:t xml:space="preserve">‘Preferred Barrister’ means a barrister who is on </w:t>
      </w:r>
      <w:r>
        <w:rPr>
          <w:szCs w:val="22"/>
        </w:rPr>
        <w:t xml:space="preserve">the </w:t>
      </w:r>
      <w:r w:rsidRPr="004C3F6F">
        <w:rPr>
          <w:szCs w:val="22"/>
        </w:rPr>
        <w:t xml:space="preserve">Criminal Trial Preferred Barrister List. </w:t>
      </w:r>
    </w:p>
    <w:p w14:paraId="3C2C219A" w14:textId="77777777" w:rsidR="00E64F82" w:rsidRDefault="00E64F82" w:rsidP="00673C3A">
      <w:pPr>
        <w:rPr>
          <w:szCs w:val="22"/>
        </w:rPr>
      </w:pPr>
      <w:r w:rsidRPr="004C3F6F">
        <w:rPr>
          <w:szCs w:val="22"/>
        </w:rPr>
        <w:t xml:space="preserve">‘Standard Criminal Trial’ is a criminal trial that is likely to last 15 days or less. </w:t>
      </w:r>
    </w:p>
    <w:p w14:paraId="0411D7E8" w14:textId="77777777" w:rsidR="00E64F82" w:rsidRPr="00142B35" w:rsidRDefault="00E64F82" w:rsidP="00091432">
      <w:pPr>
        <w:rPr>
          <w:szCs w:val="22"/>
        </w:rPr>
      </w:pPr>
      <w:r>
        <w:rPr>
          <w:szCs w:val="22"/>
        </w:rPr>
        <w:t xml:space="preserve">‘Transitional period’ means the period from 31 July 2015 to 30 September 2015, inclusive. </w:t>
      </w:r>
    </w:p>
    <w:p w14:paraId="3B949348" w14:textId="77777777" w:rsidR="00E64F82" w:rsidRDefault="00E64F82" w:rsidP="00673C3A">
      <w:pPr>
        <w:pStyle w:val="Heading2"/>
      </w:pPr>
      <w:r>
        <w:br w:type="page"/>
      </w:r>
      <w:r>
        <w:lastRenderedPageBreak/>
        <w:t>New features in the Simplified Process – Indictable Crime – Trial application form</w:t>
      </w:r>
    </w:p>
    <w:p w14:paraId="4DE30D3E" w14:textId="77777777" w:rsidR="00E64F82" w:rsidRDefault="00E64F82" w:rsidP="00EF7A4D">
      <w:pPr>
        <w:rPr>
          <w:lang w:eastAsia="en-AU"/>
        </w:rPr>
      </w:pPr>
      <w:r>
        <w:rPr>
          <w:lang w:eastAsia="en-AU"/>
        </w:rPr>
        <w:t>There are four new menu items:</w:t>
      </w:r>
    </w:p>
    <w:p w14:paraId="1A7FE66E" w14:textId="77777777" w:rsidR="00E64F82" w:rsidRDefault="00142B35" w:rsidP="00EF7A4D">
      <w:pPr>
        <w:numPr>
          <w:ilvl w:val="0"/>
          <w:numId w:val="21"/>
        </w:numPr>
        <w:rPr>
          <w:lang w:eastAsia="en-AU"/>
        </w:rPr>
      </w:pPr>
      <w:r>
        <w:rPr>
          <w:lang w:eastAsia="en-AU"/>
        </w:rPr>
        <w:t>SOLICITOR ADVOCATE BRIEFING;</w:t>
      </w:r>
    </w:p>
    <w:p w14:paraId="37B7DACF" w14:textId="77777777" w:rsidR="00E64F82" w:rsidRDefault="00142B35" w:rsidP="00EF7A4D">
      <w:pPr>
        <w:numPr>
          <w:ilvl w:val="0"/>
          <w:numId w:val="21"/>
        </w:numPr>
        <w:rPr>
          <w:lang w:eastAsia="en-AU"/>
        </w:rPr>
      </w:pPr>
      <w:r>
        <w:rPr>
          <w:lang w:eastAsia="en-AU"/>
        </w:rPr>
        <w:t>PREFERRED BARRISTER BRIEFING;</w:t>
      </w:r>
    </w:p>
    <w:p w14:paraId="235210AA" w14:textId="77777777" w:rsidR="00E64F82" w:rsidRDefault="00142B35" w:rsidP="00EF7A4D">
      <w:pPr>
        <w:numPr>
          <w:ilvl w:val="0"/>
          <w:numId w:val="21"/>
        </w:numPr>
        <w:rPr>
          <w:lang w:eastAsia="en-AU"/>
        </w:rPr>
      </w:pPr>
      <w:r>
        <w:rPr>
          <w:lang w:eastAsia="en-AU"/>
        </w:rPr>
        <w:t>NON-PREFERRED BARRISTER BRIEFING; AND</w:t>
      </w:r>
    </w:p>
    <w:p w14:paraId="1E561EF4" w14:textId="77777777" w:rsidR="00E64F82" w:rsidRDefault="00142B35" w:rsidP="00EF7A4D">
      <w:pPr>
        <w:numPr>
          <w:ilvl w:val="0"/>
          <w:numId w:val="21"/>
        </w:numPr>
        <w:rPr>
          <w:lang w:eastAsia="en-AU"/>
        </w:rPr>
      </w:pPr>
      <w:r>
        <w:rPr>
          <w:lang w:eastAsia="en-AU"/>
        </w:rPr>
        <w:t>SENIOR COUNSEL</w:t>
      </w:r>
    </w:p>
    <w:p w14:paraId="68EE3E45" w14:textId="77777777" w:rsidR="00E64F82" w:rsidRPr="00EF7A4D" w:rsidRDefault="00E64F82" w:rsidP="00142B35">
      <w:pPr>
        <w:rPr>
          <w:lang w:eastAsia="en-AU"/>
        </w:rPr>
      </w:pPr>
    </w:p>
    <w:p w14:paraId="16D7CFC9" w14:textId="2960346D" w:rsidR="00E64F82" w:rsidRDefault="00182B02" w:rsidP="00091432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1AB433AB" wp14:editId="5FC87C94">
            <wp:simplePos x="0" y="0"/>
            <wp:positionH relativeFrom="column">
              <wp:posOffset>3981450</wp:posOffset>
            </wp:positionH>
            <wp:positionV relativeFrom="paragraph">
              <wp:posOffset>1762760</wp:posOffset>
            </wp:positionV>
            <wp:extent cx="2114550" cy="1847850"/>
            <wp:effectExtent l="19050" t="19050" r="0" b="0"/>
            <wp:wrapNone/>
            <wp:docPr id="13" name="Picture 6" descr="Screenshot of ATLAS showing the four new menu items:&#10;1. Solicitor advocate briefing;&#10;2. Preferred Barrister briefing;&#10;3. Non-Preferred Barrister briefing; and&#10;4. Senior Counse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shot of ATLAS showing the four new menu items:&#10;1. Solicitor advocate briefing;&#10;2. Preferred Barrister briefing;&#10;3. Non-Preferred Barrister briefing; and&#10;4. Senior Counsel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478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E2EDD13" wp14:editId="248D6319">
            <wp:extent cx="6358255" cy="3072130"/>
            <wp:effectExtent l="0" t="0" r="0" b="0"/>
            <wp:docPr id="12" name="Picture 1" descr="Screenshot of ATLAS showing four new menu items:&#10;1. SOLICITOR ADVOCATE BRIEFING;&#10;2. PREFERRED BARRISTER BRIEFING;&#10;3. NON-PREFERRED BARRISTER BRIEFING; AND&#10;4. SENIOR COUNSE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of ATLAS showing four new menu items:&#10;1. SOLICITOR ADVOCATE BRIEFING;&#10;2. PREFERRED BARRISTER BRIEFING;&#10;3. NON-PREFERRED BARRISTER BRIEFING; AND&#10;4. SENIOR COUNSEL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B0904" w14:textId="77777777" w:rsidR="00E64F82" w:rsidRDefault="00E64F82" w:rsidP="00091432"/>
    <w:p w14:paraId="09A5C4BC" w14:textId="77777777" w:rsidR="00E64F82" w:rsidRPr="00142B35" w:rsidRDefault="00142B35" w:rsidP="00142B35">
      <w:pPr>
        <w:pStyle w:val="Heading3"/>
      </w:pPr>
      <w:r w:rsidRPr="00142B35">
        <w:t>Solicitor advocate briefing</w:t>
      </w:r>
    </w:p>
    <w:p w14:paraId="37791187" w14:textId="37B8F264" w:rsidR="00E64F82" w:rsidRDefault="00182B02" w:rsidP="00091432">
      <w:r>
        <w:rPr>
          <w:noProof/>
        </w:rPr>
        <w:drawing>
          <wp:inline distT="0" distB="0" distL="0" distR="0" wp14:anchorId="36E3D87D" wp14:editId="67C2D02B">
            <wp:extent cx="6400800" cy="1419225"/>
            <wp:effectExtent l="0" t="0" r="0" b="0"/>
            <wp:docPr id="11" name="Picture 2" descr="Screenshot of ATLAS highlighting a drop down menu and the 'next'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 of ATLAS highlighting a drop down menu and the 'next' butto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2287B" w14:textId="77777777" w:rsidR="00E64F82" w:rsidRDefault="00E64F82" w:rsidP="00091432"/>
    <w:p w14:paraId="79F7D89D" w14:textId="77777777" w:rsidR="00E64F82" w:rsidRDefault="00E64F82" w:rsidP="00D861A1">
      <w:pPr>
        <w:numPr>
          <w:ilvl w:val="0"/>
          <w:numId w:val="22"/>
        </w:numPr>
      </w:pPr>
      <w:r>
        <w:t xml:space="preserve">Select ‘Yes’ or ‘No’ depending on whether you intend to brief a solicitor advocate. </w:t>
      </w:r>
    </w:p>
    <w:p w14:paraId="343DE863" w14:textId="77777777" w:rsidR="00E64F82" w:rsidRDefault="00E64F82" w:rsidP="00A41487">
      <w:pPr>
        <w:numPr>
          <w:ilvl w:val="0"/>
          <w:numId w:val="22"/>
        </w:numPr>
      </w:pPr>
      <w:r>
        <w:t xml:space="preserve">If you select ‘Yes’ and click ‘Next’, you will move to the </w:t>
      </w:r>
      <w:r w:rsidRPr="00A41487">
        <w:t>MEANS CERTIFICATION</w:t>
      </w:r>
      <w:r>
        <w:rPr>
          <w:i/>
        </w:rPr>
        <w:t xml:space="preserve"> </w:t>
      </w:r>
      <w:r>
        <w:t xml:space="preserve">screen. You will skip the </w:t>
      </w:r>
      <w:r w:rsidRPr="00A41487">
        <w:t>PREFERRED BARRISTER BRIEFING</w:t>
      </w:r>
      <w:r>
        <w:t xml:space="preserve">, </w:t>
      </w:r>
      <w:r w:rsidRPr="00A41487">
        <w:t>NON-PREFERRED BARRISTER BRIEFING</w:t>
      </w:r>
      <w:r>
        <w:rPr>
          <w:i/>
        </w:rPr>
        <w:t xml:space="preserve"> </w:t>
      </w:r>
      <w:r>
        <w:t xml:space="preserve">and </w:t>
      </w:r>
      <w:r w:rsidRPr="00A41487">
        <w:t>SENIOR COUNSEL</w:t>
      </w:r>
      <w:r>
        <w:rPr>
          <w:i/>
        </w:rPr>
        <w:t xml:space="preserve"> </w:t>
      </w:r>
      <w:r>
        <w:t xml:space="preserve">screen. You will not be prompted to provide the details of who you intend to brief as the solicitor advocate. However, you are required to provide this information when you submit a claim. </w:t>
      </w:r>
    </w:p>
    <w:p w14:paraId="4608E06D" w14:textId="77777777" w:rsidR="00E64F82" w:rsidRDefault="00E64F82" w:rsidP="00A41487">
      <w:pPr>
        <w:ind w:left="360"/>
      </w:pPr>
      <w:r>
        <w:lastRenderedPageBreak/>
        <w:t xml:space="preserve">If you select ‘No’ and click ‘Next’, you will move to the </w:t>
      </w:r>
      <w:r w:rsidRPr="006750DF">
        <w:t>PREFERRED BARRISTER BRIEFING</w:t>
      </w:r>
      <w:r>
        <w:rPr>
          <w:i/>
        </w:rPr>
        <w:t xml:space="preserve"> </w:t>
      </w:r>
      <w:r>
        <w:t>screen.</w:t>
      </w:r>
    </w:p>
    <w:p w14:paraId="5D9693DB" w14:textId="77777777" w:rsidR="00E64F82" w:rsidRDefault="00E64F82" w:rsidP="00A41487">
      <w:pPr>
        <w:ind w:left="360"/>
      </w:pPr>
    </w:p>
    <w:p w14:paraId="74B325BA" w14:textId="77777777" w:rsidR="00E64F82" w:rsidRDefault="00142B35" w:rsidP="00B024FE">
      <w:pPr>
        <w:pStyle w:val="Heading3"/>
      </w:pPr>
      <w:r>
        <w:t>Preferred barrister briefing</w:t>
      </w:r>
    </w:p>
    <w:p w14:paraId="17BB435D" w14:textId="77777777" w:rsidR="00E64F82" w:rsidRDefault="00E64F82" w:rsidP="00426B02">
      <w:r>
        <w:t>From 31 July 2015, practitioners seeking a new grant of legal assistance for trial will be required to indicate who they intend to brief.</w:t>
      </w:r>
    </w:p>
    <w:p w14:paraId="061404C1" w14:textId="77777777" w:rsidR="00E64F82" w:rsidRDefault="00E64F82" w:rsidP="00426B02">
      <w:r>
        <w:t>If the trial commences during the transitional period, you will see the below on the PREFERRED BARRISTER BRIEFING screen:</w:t>
      </w:r>
    </w:p>
    <w:p w14:paraId="49071BE8" w14:textId="39FE6E54" w:rsidR="00E64F82" w:rsidRDefault="00182B02" w:rsidP="00426B02">
      <w:r>
        <w:rPr>
          <w:noProof/>
        </w:rPr>
        <w:drawing>
          <wp:inline distT="0" distB="0" distL="0" distR="0" wp14:anchorId="5DF5068B" wp14:editId="2D5F3EF1">
            <wp:extent cx="6381750" cy="3034030"/>
            <wp:effectExtent l="0" t="0" r="0" b="0"/>
            <wp:docPr id="9" name="Picture 3" descr="Screenshot of ATLAS highlighting 'First preferred barrister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 of ATLAS highlighting 'First preferred barrister'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0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66B2C" w14:textId="77777777" w:rsidR="00E64F82" w:rsidRDefault="00E64F82" w:rsidP="006A0E5B">
      <w:pPr>
        <w:numPr>
          <w:ilvl w:val="0"/>
          <w:numId w:val="23"/>
        </w:numPr>
        <w:tabs>
          <w:tab w:val="clear" w:pos="720"/>
          <w:tab w:val="num" w:pos="360"/>
        </w:tabs>
        <w:ind w:left="360"/>
      </w:pPr>
      <w:r>
        <w:t xml:space="preserve">Fields ‘PB1’ and ‘PB1A’ should be considered together (similarly fields ‘PB2’ and ‘PB2A’ should be considered together). </w:t>
      </w:r>
    </w:p>
    <w:p w14:paraId="470A534C" w14:textId="77777777" w:rsidR="00E64F82" w:rsidRDefault="00E64F82" w:rsidP="00090293">
      <w:pPr>
        <w:ind w:left="360"/>
      </w:pPr>
      <w:r>
        <w:t xml:space="preserve">Fields ‘PB1A’ or ‘PB2A’ should only be completed if you are seeking assistance for Senior Counsel and would like to brief a Preferred Senior Counsel at Senior Counsel rate. Leave these fields blank if you are not seeking assistance for Senior Counsel. </w:t>
      </w:r>
    </w:p>
    <w:p w14:paraId="722A5C0E" w14:textId="77777777" w:rsidR="00E64F82" w:rsidRDefault="00E64F82" w:rsidP="00090293">
      <w:pPr>
        <w:ind w:left="360"/>
      </w:pPr>
      <w:r>
        <w:t>If you intend to brief only one Preferred Barrister at Senior Junior fees, select a barrister from the ‘PB1’ field and click ‘Next’.</w:t>
      </w:r>
    </w:p>
    <w:p w14:paraId="5E1A6FEF" w14:textId="77777777" w:rsidR="00E64F82" w:rsidRDefault="00E64F82" w:rsidP="003F5D27">
      <w:pPr>
        <w:ind w:left="360"/>
      </w:pPr>
      <w:r>
        <w:t xml:space="preserve">Leave fields ‘PB1’, ‘PB1A’, ‘PB2’ or ‘PB2A’ on the PREFERRED BARRISTER BRIEFING screen blank if you do not intend to brief a Preferred Barrister. </w:t>
      </w:r>
    </w:p>
    <w:p w14:paraId="3744FE90" w14:textId="77777777" w:rsidR="00E64F82" w:rsidRDefault="00E64F82" w:rsidP="006A0E5B">
      <w:pPr>
        <w:numPr>
          <w:ilvl w:val="0"/>
          <w:numId w:val="23"/>
        </w:numPr>
        <w:tabs>
          <w:tab w:val="clear" w:pos="720"/>
          <w:tab w:val="num" w:pos="360"/>
        </w:tabs>
        <w:ind w:left="360"/>
      </w:pPr>
      <w:r>
        <w:t>If you do not complete any fields and click ‘Next’, you will move to the NON-PREFERRED BARRISTER BRIEFING screen.</w:t>
      </w:r>
    </w:p>
    <w:p w14:paraId="6CE6B2E0" w14:textId="77777777" w:rsidR="00E64F82" w:rsidRDefault="00E64F82" w:rsidP="009F7AF9">
      <w:pPr>
        <w:ind w:left="360"/>
      </w:pPr>
      <w:r>
        <w:t xml:space="preserve">If you ticked fields ‘PB1A’ or ‘PB2A’ in addition to selecting a barrister and click ‘Next’, you will move to the NON-PREFERRED BARRISTER BRIEFING screen (where you will need to complete the required fields) and then SENIOR COUNSEL screen, otherwise you will move to the NON-PREFERRED BARRISTER BRIEFING and then MEANS CERTIFICATION. </w:t>
      </w:r>
    </w:p>
    <w:p w14:paraId="69693009" w14:textId="77777777" w:rsidR="00E64F82" w:rsidRPr="00441915" w:rsidRDefault="00E64F82" w:rsidP="00451BF6">
      <w:r w:rsidRPr="00A965D2">
        <w:t xml:space="preserve">If the trial commences outside of the transitional period, you will see the below on the PREFERRED BARRISTER BRIEFING </w:t>
      </w:r>
      <w:r w:rsidRPr="00CD4D0B">
        <w:t>screen:</w:t>
      </w:r>
      <w:r>
        <w:t xml:space="preserve"> </w:t>
      </w:r>
    </w:p>
    <w:p w14:paraId="0364C26F" w14:textId="3BCD7F54" w:rsidR="00E64F82" w:rsidRDefault="00182B02" w:rsidP="00D26AEE">
      <w:r>
        <w:rPr>
          <w:noProof/>
        </w:rPr>
        <w:lastRenderedPageBreak/>
        <w:drawing>
          <wp:inline distT="0" distB="0" distL="0" distR="0" wp14:anchorId="1C08DD76" wp14:editId="186A29AD">
            <wp:extent cx="6377305" cy="3790950"/>
            <wp:effectExtent l="0" t="0" r="0" b="0"/>
            <wp:docPr id="4" name="Picture 4" descr="Screenshot of ATLAS showing PB1, PB2, PB2A and EX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shot of ATLAS showing PB1, PB2, PB2A and EXC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30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3C4C9" w14:textId="77777777" w:rsidR="00E64F82" w:rsidRDefault="00E64F82" w:rsidP="00D26AEE"/>
    <w:p w14:paraId="19213028" w14:textId="77777777" w:rsidR="00E64F82" w:rsidRDefault="00E64F82" w:rsidP="008B6F0D">
      <w:pPr>
        <w:numPr>
          <w:ilvl w:val="0"/>
          <w:numId w:val="25"/>
        </w:numPr>
      </w:pPr>
      <w:r>
        <w:t xml:space="preserve">See point 1 on page 3. Complete the relevant field/s. </w:t>
      </w:r>
    </w:p>
    <w:p w14:paraId="29413FE8" w14:textId="77777777" w:rsidR="00E64F82" w:rsidRDefault="00E64F82" w:rsidP="008B6F0D">
      <w:pPr>
        <w:numPr>
          <w:ilvl w:val="0"/>
          <w:numId w:val="25"/>
        </w:numPr>
      </w:pPr>
      <w:r>
        <w:t xml:space="preserve">You </w:t>
      </w:r>
      <w:r w:rsidRPr="00B34046">
        <w:rPr>
          <w:i/>
        </w:rPr>
        <w:t>must</w:t>
      </w:r>
      <w:r>
        <w:t xml:space="preserve"> complete the ‘EXC *’ field before clicking ‘Next’.</w:t>
      </w:r>
    </w:p>
    <w:p w14:paraId="473D64CC" w14:textId="77777777" w:rsidR="00E64F82" w:rsidRDefault="00E64F82" w:rsidP="00491391">
      <w:pPr>
        <w:ind w:left="360"/>
      </w:pPr>
      <w:r>
        <w:t xml:space="preserve">If you select ‘No’ to seeking an exception to briefing a Preferred Barrister, you must select a Preferred Barrister. </w:t>
      </w:r>
    </w:p>
    <w:p w14:paraId="1950C4D2" w14:textId="77777777" w:rsidR="00E64F82" w:rsidRDefault="00E64F82" w:rsidP="00142B35">
      <w:pPr>
        <w:ind w:left="360"/>
      </w:pPr>
      <w:r>
        <w:t xml:space="preserve">If you select ‘Yes’ and click ‘Next’, you will move to the NON-PREFERRED BARRISTER BRIEFING screen. </w:t>
      </w:r>
    </w:p>
    <w:p w14:paraId="4A9B768B" w14:textId="77777777" w:rsidR="00E64F82" w:rsidRDefault="00E64F82" w:rsidP="00D26AEE">
      <w:pPr>
        <w:pStyle w:val="Heading3"/>
      </w:pPr>
      <w:r>
        <w:br w:type="page"/>
      </w:r>
      <w:r w:rsidR="00142B35">
        <w:lastRenderedPageBreak/>
        <w:t>Non-preferred barrister briefing</w:t>
      </w:r>
    </w:p>
    <w:p w14:paraId="491F8C8F" w14:textId="77777777" w:rsidR="00E64F82" w:rsidRDefault="00E64F82" w:rsidP="00FA6716">
      <w:r>
        <w:t>If the trial commences during the transitional period, you will see the below on the NON-PREFERRED BARRISTER BRIEFING screen:</w:t>
      </w:r>
    </w:p>
    <w:p w14:paraId="5A603086" w14:textId="77777777" w:rsidR="00E64F82" w:rsidRPr="00FA6716" w:rsidRDefault="00E64F82" w:rsidP="00FA6716">
      <w:pPr>
        <w:rPr>
          <w:lang w:eastAsia="en-AU"/>
        </w:rPr>
      </w:pPr>
    </w:p>
    <w:p w14:paraId="37327812" w14:textId="1816DD7F" w:rsidR="00E64F82" w:rsidRDefault="00182B02" w:rsidP="00D26AEE">
      <w:r>
        <w:rPr>
          <w:noProof/>
        </w:rPr>
        <w:drawing>
          <wp:inline distT="0" distB="0" distL="0" distR="0" wp14:anchorId="1B24BEFA" wp14:editId="4D7EE4A8">
            <wp:extent cx="6381750" cy="3319780"/>
            <wp:effectExtent l="0" t="0" r="0" b="0"/>
            <wp:docPr id="5" name="Picture 5" descr="Screeshot of ATLAS showing NPB1, NPB1A and NPB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eshot of ATLAS showing NPB1, NPB1A and NPB2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519E4" w14:textId="77777777" w:rsidR="00E64F82" w:rsidRDefault="00E64F82" w:rsidP="00830C93"/>
    <w:p w14:paraId="5E2F0104" w14:textId="77777777" w:rsidR="00E64F82" w:rsidRDefault="00E64F82" w:rsidP="00D26AEE">
      <w:pPr>
        <w:numPr>
          <w:ilvl w:val="0"/>
          <w:numId w:val="24"/>
        </w:numPr>
      </w:pPr>
      <w:r>
        <w:t xml:space="preserve">Fields ‘NPB1’ and ‘NPB1A’ should be considered together (similarly fields ‘NPB2’ and ‘NPB2A’ should be considered together). </w:t>
      </w:r>
    </w:p>
    <w:p w14:paraId="4C46D157" w14:textId="77777777" w:rsidR="00E64F82" w:rsidRDefault="00E64F82" w:rsidP="00C80EBC">
      <w:pPr>
        <w:ind w:left="360"/>
      </w:pPr>
      <w:r>
        <w:t xml:space="preserve">Fields ‘NPB1A’ or ‘NPB2A’ should only be completed if you are seeking assistance for Senior Counsel and would like to brief a Non-Preferred Senior Counsel at Senior Counsel rate. Leave these fields blank if you are not seeking assistance for Senior Counsel. </w:t>
      </w:r>
    </w:p>
    <w:p w14:paraId="53D9DD1B" w14:textId="77777777" w:rsidR="00E64F82" w:rsidRDefault="00E64F82" w:rsidP="00C80EBC">
      <w:pPr>
        <w:ind w:left="360"/>
      </w:pPr>
      <w:r>
        <w:t>If you intend to brief only one Non-Preferred Barrister at Senior Junior fees, select a barrister from the ‘NPB1’ field and click ‘Next’.</w:t>
      </w:r>
    </w:p>
    <w:p w14:paraId="6804413A" w14:textId="48EC9F6D" w:rsidR="00E64F82" w:rsidRDefault="00E64F82" w:rsidP="00817C49">
      <w:pPr>
        <w:numPr>
          <w:ilvl w:val="0"/>
          <w:numId w:val="24"/>
        </w:numPr>
      </w:pPr>
      <w:r>
        <w:t xml:space="preserve">If you cannot find a Non-Preferred Barrister’s name in the drop down menu, save the application in draft form and contact </w:t>
      </w:r>
      <w:r w:rsidR="00404B63">
        <w:t>the Grants and Quality Assurance, Stakeholder Relations team</w:t>
      </w:r>
      <w:r>
        <w:t xml:space="preserve">to discuss. </w:t>
      </w:r>
    </w:p>
    <w:p w14:paraId="064747E8" w14:textId="5F5EB307" w:rsidR="00E64F82" w:rsidRDefault="00E64F82" w:rsidP="00F31BD6">
      <w:pPr>
        <w:ind w:left="360"/>
      </w:pPr>
      <w:r>
        <w:t xml:space="preserve">You may not be able to find a Non-Preferred Barrister’s name in the drop down menu because they may not be registered as a Service Provider on ATLAS. If this is the case, you should send a copy of a recent tax invoice from the barrister which includes their name, contact details, payment details and ABN to </w:t>
      </w:r>
      <w:hyperlink r:id="rId13" w:history="1">
        <w:r w:rsidR="00163C71">
          <w:rPr>
            <w:rStyle w:val="Hyperlink"/>
          </w:rPr>
          <w:t>Grants</w:t>
        </w:r>
        <w:r w:rsidR="00163C71" w:rsidRPr="004501CA">
          <w:rPr>
            <w:rStyle w:val="Hyperlink"/>
          </w:rPr>
          <w:t>@vla.vic.gov.au</w:t>
        </w:r>
      </w:hyperlink>
      <w:r>
        <w:t xml:space="preserve">. </w:t>
      </w:r>
      <w:r w:rsidR="00404B63">
        <w:t>The</w:t>
      </w:r>
      <w:r>
        <w:t>Co-ordinator</w:t>
      </w:r>
      <w:r w:rsidR="00404B63">
        <w:t>, Major Criminal Cases</w:t>
      </w:r>
      <w:r>
        <w:t xml:space="preserve"> must approve addition of the barrister before forwarding the information onto the ATLAS helpdesk team. Once the barrister is registered as a Service Provider on ATLAS, you will be able to select their name from the drop down menu. </w:t>
      </w:r>
    </w:p>
    <w:p w14:paraId="779E5017" w14:textId="77777777" w:rsidR="00E64F82" w:rsidRDefault="00E64F82" w:rsidP="00426B02"/>
    <w:p w14:paraId="0F738722" w14:textId="77777777" w:rsidR="00E64F82" w:rsidRDefault="00E64F82" w:rsidP="00142B35">
      <w:pPr>
        <w:keepNext/>
      </w:pPr>
      <w:r w:rsidRPr="00F31BD6">
        <w:lastRenderedPageBreak/>
        <w:t>If the trial commences outside of the transitional period, you will see the below on the NON-PREFERRED BARRISTER BRIEFING screen:</w:t>
      </w:r>
    </w:p>
    <w:p w14:paraId="5E13D1BB" w14:textId="3B1A2805" w:rsidR="00E64F82" w:rsidRDefault="00182B02" w:rsidP="00142B35">
      <w:pPr>
        <w:keepNext/>
      </w:pPr>
      <w:r>
        <w:rPr>
          <w:noProof/>
        </w:rPr>
        <w:drawing>
          <wp:inline distT="0" distB="0" distL="0" distR="0" wp14:anchorId="6BBF3EC1" wp14:editId="1B482E05">
            <wp:extent cx="6377305" cy="2933700"/>
            <wp:effectExtent l="0" t="0" r="0" b="0"/>
            <wp:docPr id="6" name="Picture 6" descr="Screenshot of ATLAS showing NPB1, NPB1A, NPB2 and NPB2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shot of ATLAS showing NPB1, NPB1A, NPB2 and NPB2A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30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1DD7B" w14:textId="559E7625" w:rsidR="00E64F82" w:rsidRDefault="00182B02" w:rsidP="00426B02">
      <w:r>
        <w:rPr>
          <w:noProof/>
        </w:rPr>
        <w:drawing>
          <wp:inline distT="0" distB="0" distL="0" distR="0" wp14:anchorId="22D76C53" wp14:editId="6A6591FD">
            <wp:extent cx="6372225" cy="3276600"/>
            <wp:effectExtent l="0" t="0" r="0" b="0"/>
            <wp:docPr id="7" name="Picture 7" descr="Screenshot of ATLAS showing NPB3 and NPB4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reenshot of ATLAS showing NPB3 and NPB4.&#10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A9CC2" w14:textId="77777777" w:rsidR="00E64F82" w:rsidRDefault="00E64F82" w:rsidP="00091432"/>
    <w:p w14:paraId="4CDCBFF4" w14:textId="77777777" w:rsidR="00E64F82" w:rsidRDefault="00E64F82" w:rsidP="00DD1DF3">
      <w:pPr>
        <w:numPr>
          <w:ilvl w:val="0"/>
          <w:numId w:val="26"/>
        </w:numPr>
      </w:pPr>
      <w:r>
        <w:t xml:space="preserve">See points 1 &amp; 2 on page 5. Complete the relevant field/s. </w:t>
      </w:r>
    </w:p>
    <w:p w14:paraId="4BBCC8AF" w14:textId="77777777" w:rsidR="00E64F82" w:rsidRDefault="00E64F82" w:rsidP="00CE214A">
      <w:pPr>
        <w:numPr>
          <w:ilvl w:val="0"/>
          <w:numId w:val="26"/>
        </w:numPr>
      </w:pPr>
      <w:r>
        <w:t>Where you have requested an exception to brief a Non-Preferred Barrister, you must complete fields ‘NPB3’ and ‘NPB4’.</w:t>
      </w:r>
    </w:p>
    <w:p w14:paraId="246BC1A2" w14:textId="77777777" w:rsidR="00E64F82" w:rsidRDefault="00E64F82" w:rsidP="003E31C5">
      <w:pPr>
        <w:ind w:left="360"/>
      </w:pPr>
      <w:r>
        <w:t>If you ticked fields ‘NPB1A’ or ‘NPB2A’ in addition to selecting a barrister and click ‘Next’, you will move to the SENIOR COUNSEL screen, otherwise you will move to the MEANS CERTIFICATION screen.</w:t>
      </w:r>
    </w:p>
    <w:p w14:paraId="54F03872" w14:textId="77777777" w:rsidR="00E64F82" w:rsidRPr="006F24D6" w:rsidRDefault="00E64F82" w:rsidP="006F24D6">
      <w:pPr>
        <w:rPr>
          <w:lang w:eastAsia="en-AU"/>
        </w:rPr>
      </w:pPr>
    </w:p>
    <w:p w14:paraId="1EB24A07" w14:textId="77777777" w:rsidR="00E64F82" w:rsidRDefault="00E64F82" w:rsidP="003F5E56">
      <w:pPr>
        <w:pStyle w:val="Heading3"/>
      </w:pPr>
      <w:r>
        <w:br w:type="page"/>
      </w:r>
      <w:r w:rsidR="00142B35">
        <w:lastRenderedPageBreak/>
        <w:t>Senior counsel</w:t>
      </w:r>
    </w:p>
    <w:p w14:paraId="38CEB580" w14:textId="77777777" w:rsidR="00E64F82" w:rsidRDefault="00E64F82" w:rsidP="00D55A81">
      <w:pPr>
        <w:pStyle w:val="Heading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If you ticked either </w:t>
      </w:r>
      <w:r w:rsidRPr="00502B1E">
        <w:rPr>
          <w:b w:val="0"/>
          <w:sz w:val="22"/>
          <w:szCs w:val="22"/>
        </w:rPr>
        <w:t>‘PB1A’</w:t>
      </w:r>
      <w:r>
        <w:rPr>
          <w:b w:val="0"/>
          <w:sz w:val="22"/>
          <w:szCs w:val="22"/>
        </w:rPr>
        <w:t xml:space="preserve"> or </w:t>
      </w:r>
      <w:r w:rsidRPr="00502B1E">
        <w:rPr>
          <w:b w:val="0"/>
          <w:sz w:val="22"/>
          <w:szCs w:val="22"/>
        </w:rPr>
        <w:t>‘PB2A’</w:t>
      </w:r>
      <w:r>
        <w:rPr>
          <w:b w:val="0"/>
          <w:sz w:val="22"/>
          <w:szCs w:val="22"/>
        </w:rPr>
        <w:t xml:space="preserve"> in the PREFERRED BARRISTER BRIEFING screen or</w:t>
      </w:r>
      <w:r w:rsidRPr="00502B1E">
        <w:rPr>
          <w:b w:val="0"/>
          <w:sz w:val="22"/>
          <w:szCs w:val="22"/>
        </w:rPr>
        <w:t xml:space="preserve"> ‘NPB1A’</w:t>
      </w:r>
      <w:r>
        <w:rPr>
          <w:b w:val="0"/>
          <w:sz w:val="22"/>
          <w:szCs w:val="22"/>
        </w:rPr>
        <w:t xml:space="preserve"> or </w:t>
      </w:r>
      <w:r w:rsidRPr="00502B1E">
        <w:rPr>
          <w:b w:val="0"/>
          <w:sz w:val="22"/>
          <w:szCs w:val="22"/>
        </w:rPr>
        <w:t>‘NPB2A’</w:t>
      </w:r>
      <w:r>
        <w:rPr>
          <w:b w:val="0"/>
          <w:sz w:val="22"/>
          <w:szCs w:val="22"/>
        </w:rPr>
        <w:t xml:space="preserve"> in the NON-PREFERRED BARRISTER BRIEFING screen, you must complete the SENIOR COUNSEL screen.</w:t>
      </w:r>
    </w:p>
    <w:p w14:paraId="6D15C9DC" w14:textId="77777777" w:rsidR="00E64F82" w:rsidRPr="005F2049" w:rsidRDefault="00E64F82" w:rsidP="005F2049">
      <w:pPr>
        <w:rPr>
          <w:lang w:eastAsia="en-AU"/>
        </w:rPr>
      </w:pPr>
      <w:r>
        <w:rPr>
          <w:lang w:eastAsia="en-AU"/>
        </w:rPr>
        <w:t xml:space="preserve">You may provide further information or documents via </w:t>
      </w:r>
      <w:r w:rsidRPr="005F2049">
        <w:rPr>
          <w:i/>
          <w:lang w:eastAsia="en-AU"/>
        </w:rPr>
        <w:t>submit correspondence</w:t>
      </w:r>
      <w:r>
        <w:rPr>
          <w:i/>
          <w:lang w:eastAsia="en-AU"/>
        </w:rPr>
        <w:t>.</w:t>
      </w:r>
    </w:p>
    <w:p w14:paraId="77EDFF5E" w14:textId="187A5EE7" w:rsidR="00E64F82" w:rsidRDefault="00182B02" w:rsidP="00091432">
      <w:r>
        <w:rPr>
          <w:noProof/>
        </w:rPr>
        <w:drawing>
          <wp:inline distT="0" distB="0" distL="0" distR="0" wp14:anchorId="3D636985" wp14:editId="07EFE03E">
            <wp:extent cx="6377305" cy="2043430"/>
            <wp:effectExtent l="0" t="0" r="0" b="0"/>
            <wp:docPr id="8" name="Picture 8" descr="Screenshot of ATLAS showing SC1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reenshot of ATLAS showing SC1.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30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AC27F" w14:textId="77777777" w:rsidR="00E64F82" w:rsidRDefault="00E64F82" w:rsidP="00091432"/>
    <w:sectPr w:rsidR="00E64F82" w:rsidSect="00ED735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869F" w14:textId="77777777" w:rsidR="00DF69B1" w:rsidRDefault="00DF69B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17B4D05A" w14:textId="77777777" w:rsidR="00DF69B1" w:rsidRDefault="00DF69B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UI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071E" w14:textId="77777777" w:rsidR="00E64F82" w:rsidRDefault="00E64F82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EA00E3" w14:textId="77777777" w:rsidR="00E64F82" w:rsidRDefault="00E64F82" w:rsidP="008074B3">
    <w:pPr>
      <w:pStyle w:val="Footer"/>
      <w:ind w:right="360" w:firstLine="360"/>
    </w:pPr>
  </w:p>
  <w:p w14:paraId="5530C906" w14:textId="77777777" w:rsidR="00E64F82" w:rsidRDefault="00E64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352B" w14:textId="113FACB1" w:rsidR="00E64F82" w:rsidRDefault="00E64F82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7C5E">
      <w:rPr>
        <w:rStyle w:val="PageNumber"/>
        <w:noProof/>
      </w:rPr>
      <w:t>2</w:t>
    </w:r>
    <w:r>
      <w:rPr>
        <w:rStyle w:val="PageNumber"/>
      </w:rPr>
      <w:fldChar w:fldCharType="end"/>
    </w:r>
    <w:r w:rsidR="00182B02"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7216" behindDoc="0" locked="1" layoutInCell="1" allowOverlap="1" wp14:anchorId="029A6844" wp14:editId="0CD2E248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/>
                        <a:ext uri="{AF507438-7753-43e0-B8FC-AC1667EBCBE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9BCA66" id="Line 3" o:spid="_x0000_s1026" alt=" 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A5A4" w14:textId="2EF7DDDB" w:rsidR="00E64F82" w:rsidRPr="008636E1" w:rsidRDefault="00E64F82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7C5E">
      <w:rPr>
        <w:rStyle w:val="PageNumber"/>
        <w:noProof/>
      </w:rPr>
      <w:t>1</w:t>
    </w:r>
    <w:r>
      <w:rPr>
        <w:rStyle w:val="PageNumber"/>
      </w:rPr>
      <w:fldChar w:fldCharType="end"/>
    </w:r>
    <w:r w:rsidR="00182B02"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8240" behindDoc="0" locked="1" layoutInCell="1" allowOverlap="1" wp14:anchorId="7993BA24" wp14:editId="35162E38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/>
                        <a:ext uri="{AF507438-7753-43e0-B8FC-AC1667EBCBE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0079FF" id="Line 3" o:spid="_x0000_s1026" alt=" 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C9BD" w14:textId="77777777" w:rsidR="00DF69B1" w:rsidRDefault="00DF69B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2C41021C" w14:textId="77777777" w:rsidR="00DF69B1" w:rsidRDefault="00DF69B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5651" w14:textId="77777777" w:rsidR="00E64F82" w:rsidRDefault="00E64F82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D92AB4" w14:textId="77777777" w:rsidR="00E64F82" w:rsidRDefault="00E64F82" w:rsidP="00091AFC">
    <w:pPr>
      <w:pStyle w:val="Header"/>
      <w:ind w:right="360"/>
    </w:pPr>
  </w:p>
  <w:p w14:paraId="05482DF6" w14:textId="77777777" w:rsidR="00E64F82" w:rsidRDefault="00E64F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26FD" w14:textId="77777777" w:rsidR="00E64F82" w:rsidRPr="006A6FC6" w:rsidRDefault="00E64F82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33728A8F" w14:textId="32F1BEB1" w:rsidR="00E64F82" w:rsidRPr="00EF7C5C" w:rsidRDefault="00142B35" w:rsidP="00EF7C5C">
    <w:pPr>
      <w:spacing w:line="240" w:lineRule="auto"/>
      <w:ind w:left="-330"/>
      <w:rPr>
        <w:rFonts w:ascii="Arial Bold" w:hAnsi="Arial Bold" w:cs="Arial"/>
        <w:color w:val="B1005D"/>
      </w:rPr>
    </w:pPr>
    <w:r w:rsidRPr="00142B35">
      <w:rPr>
        <w:rFonts w:ascii="Arial Bold" w:hAnsi="Arial Bold" w:cs="Arial"/>
        <w:b/>
        <w:color w:val="B1005D"/>
        <w:sz w:val="18"/>
        <w:szCs w:val="18"/>
      </w:rPr>
      <w:t>Changes to the Simplified Process – Indictable Crime – Trial application form</w:t>
    </w:r>
    <w:r w:rsidR="00182B02"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6192" behindDoc="1" locked="1" layoutInCell="1" allowOverlap="1" wp14:anchorId="740BC53B" wp14:editId="070DAEA6">
              <wp:simplePos x="0" y="0"/>
              <wp:positionH relativeFrom="page">
                <wp:posOffset>180340</wp:posOffset>
              </wp:positionH>
              <wp:positionV relativeFrom="page">
                <wp:posOffset>684529</wp:posOffset>
              </wp:positionV>
              <wp:extent cx="7200265" cy="0"/>
              <wp:effectExtent l="0" t="0" r="0" b="0"/>
              <wp:wrapNone/>
              <wp:docPr id="1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6E399C" id="Straight Connector 3" o:spid="_x0000_s1026" alt=" 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4195" w14:textId="7E6A274A" w:rsidR="00E64F82" w:rsidRPr="00833658" w:rsidRDefault="00182B02" w:rsidP="00833658">
    <w:pPr>
      <w:pStyle w:val="VLAProgram"/>
      <w:pBdr>
        <w:bottom w:val="none" w:sz="0" w:space="0" w:color="auto"/>
      </w:pBd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89EA7AE" wp14:editId="0A29BDFC">
          <wp:simplePos x="0" y="0"/>
          <wp:positionH relativeFrom="column">
            <wp:posOffset>-389890</wp:posOffset>
          </wp:positionH>
          <wp:positionV relativeFrom="paragraph">
            <wp:posOffset>635</wp:posOffset>
          </wp:positionV>
          <wp:extent cx="7200265" cy="1258570"/>
          <wp:effectExtent l="0" t="0" r="0" b="0"/>
          <wp:wrapNone/>
          <wp:docPr id="3" name="Picture 6" descr="Victoria Legal Aid head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ictoria Legal Aid head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258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CD1CA" w14:textId="3CF22A73" w:rsidR="00E64F82" w:rsidRPr="00D82005" w:rsidRDefault="00E70C8E" w:rsidP="00EF7C5E">
    <w:pPr>
      <w:pStyle w:val="VLAPublicationdate"/>
      <w:spacing w:before="240" w:after="1200"/>
      <w:ind w:left="0"/>
    </w:pPr>
    <w:r>
      <w:t>1 September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E807DE"/>
    <w:lvl w:ilvl="0">
      <w:start w:val="1"/>
      <w:numFmt w:val="decimal"/>
      <w:pStyle w:val="ListBullet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48EEE4"/>
    <w:lvl w:ilvl="0">
      <w:start w:val="1"/>
      <w:numFmt w:val="decimal"/>
      <w:pStyle w:val="ListNumber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058C200"/>
    <w:lvl w:ilvl="0">
      <w:start w:val="1"/>
      <w:numFmt w:val="decimal"/>
      <w:pStyle w:val="ListNumber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Number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D2C088"/>
    <w:lvl w:ilvl="0">
      <w:start w:val="1"/>
      <w:numFmt w:val="bullet"/>
      <w:pStyle w:val="VLAi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D8F7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905E42"/>
    <w:lvl w:ilvl="0">
      <w:start w:val="1"/>
      <w:numFmt w:val="bullet"/>
      <w:pStyle w:val="List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E1090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2D62888"/>
    <w:lvl w:ilvl="0">
      <w:start w:val="1"/>
      <w:numFmt w:val="bullet"/>
      <w:pStyle w:val="Appendix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5CAF"/>
    <w:multiLevelType w:val="hybridMultilevel"/>
    <w:tmpl w:val="2FDA2F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3FA1B96"/>
    <w:multiLevelType w:val="hybridMultilevel"/>
    <w:tmpl w:val="364C603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C2E3A6E"/>
    <w:multiLevelType w:val="hybridMultilevel"/>
    <w:tmpl w:val="BE6832B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2DA7238"/>
    <w:multiLevelType w:val="hybridMultilevel"/>
    <w:tmpl w:val="1B6C4CF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C3508A"/>
    <w:multiLevelType w:val="hybridMultilevel"/>
    <w:tmpl w:val="8BD4BC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E64134"/>
    <w:multiLevelType w:val="hybridMultilevel"/>
    <w:tmpl w:val="001ECF3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0"/>
  </w:num>
  <w:num w:numId="23">
    <w:abstractNumId w:val="14"/>
  </w:num>
  <w:num w:numId="24">
    <w:abstractNumId w:val="11"/>
  </w:num>
  <w:num w:numId="25">
    <w:abstractNumId w:val="12"/>
  </w:num>
  <w:num w:numId="2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054E97"/>
    <w:rsid w:val="000078CE"/>
    <w:rsid w:val="00010462"/>
    <w:rsid w:val="00017DC7"/>
    <w:rsid w:val="00023957"/>
    <w:rsid w:val="000360EC"/>
    <w:rsid w:val="00040F0B"/>
    <w:rsid w:val="00043A76"/>
    <w:rsid w:val="00046771"/>
    <w:rsid w:val="000549BA"/>
    <w:rsid w:val="00054E97"/>
    <w:rsid w:val="00057FDC"/>
    <w:rsid w:val="00062CF4"/>
    <w:rsid w:val="0006577C"/>
    <w:rsid w:val="00070422"/>
    <w:rsid w:val="000759A6"/>
    <w:rsid w:val="00090293"/>
    <w:rsid w:val="00091432"/>
    <w:rsid w:val="00091AFC"/>
    <w:rsid w:val="00094FE1"/>
    <w:rsid w:val="000A1C94"/>
    <w:rsid w:val="000C1D4A"/>
    <w:rsid w:val="000C6955"/>
    <w:rsid w:val="000D1145"/>
    <w:rsid w:val="000E1BEB"/>
    <w:rsid w:val="000F442D"/>
    <w:rsid w:val="000F446C"/>
    <w:rsid w:val="0010586D"/>
    <w:rsid w:val="00121F57"/>
    <w:rsid w:val="00130709"/>
    <w:rsid w:val="00141C65"/>
    <w:rsid w:val="00142B35"/>
    <w:rsid w:val="00144D45"/>
    <w:rsid w:val="00146C1A"/>
    <w:rsid w:val="00151B7E"/>
    <w:rsid w:val="0015359B"/>
    <w:rsid w:val="00160C7E"/>
    <w:rsid w:val="00163C71"/>
    <w:rsid w:val="00181303"/>
    <w:rsid w:val="00181DFC"/>
    <w:rsid w:val="00182B02"/>
    <w:rsid w:val="001847F8"/>
    <w:rsid w:val="00196021"/>
    <w:rsid w:val="001A2999"/>
    <w:rsid w:val="001C72A2"/>
    <w:rsid w:val="001E0088"/>
    <w:rsid w:val="001E237D"/>
    <w:rsid w:val="001F6673"/>
    <w:rsid w:val="0021722B"/>
    <w:rsid w:val="002275CD"/>
    <w:rsid w:val="00270A5C"/>
    <w:rsid w:val="00270E3C"/>
    <w:rsid w:val="0027598A"/>
    <w:rsid w:val="002B48AA"/>
    <w:rsid w:val="002B73A4"/>
    <w:rsid w:val="002C36DC"/>
    <w:rsid w:val="002C60F0"/>
    <w:rsid w:val="002D6941"/>
    <w:rsid w:val="002F7860"/>
    <w:rsid w:val="00306C10"/>
    <w:rsid w:val="00310DD1"/>
    <w:rsid w:val="00312ADD"/>
    <w:rsid w:val="00314F90"/>
    <w:rsid w:val="00315C03"/>
    <w:rsid w:val="003224F8"/>
    <w:rsid w:val="00322940"/>
    <w:rsid w:val="003315F4"/>
    <w:rsid w:val="00335334"/>
    <w:rsid w:val="0033790F"/>
    <w:rsid w:val="00346F91"/>
    <w:rsid w:val="003474A5"/>
    <w:rsid w:val="00360994"/>
    <w:rsid w:val="00362D7B"/>
    <w:rsid w:val="00365394"/>
    <w:rsid w:val="003655D7"/>
    <w:rsid w:val="0037081E"/>
    <w:rsid w:val="00390E5D"/>
    <w:rsid w:val="00391CD2"/>
    <w:rsid w:val="003C73F4"/>
    <w:rsid w:val="003D256F"/>
    <w:rsid w:val="003D2C43"/>
    <w:rsid w:val="003E0E9D"/>
    <w:rsid w:val="003E31C5"/>
    <w:rsid w:val="003F5276"/>
    <w:rsid w:val="003F5D27"/>
    <w:rsid w:val="003F5E56"/>
    <w:rsid w:val="00402557"/>
    <w:rsid w:val="00404B63"/>
    <w:rsid w:val="00406E58"/>
    <w:rsid w:val="004158B6"/>
    <w:rsid w:val="00426B02"/>
    <w:rsid w:val="00427C16"/>
    <w:rsid w:val="004340E0"/>
    <w:rsid w:val="00441915"/>
    <w:rsid w:val="004421BD"/>
    <w:rsid w:val="00443649"/>
    <w:rsid w:val="0044427F"/>
    <w:rsid w:val="004501CA"/>
    <w:rsid w:val="00451BF6"/>
    <w:rsid w:val="004564E8"/>
    <w:rsid w:val="004707EF"/>
    <w:rsid w:val="00484F5C"/>
    <w:rsid w:val="00491391"/>
    <w:rsid w:val="00496765"/>
    <w:rsid w:val="004C3400"/>
    <w:rsid w:val="004C3F6F"/>
    <w:rsid w:val="004C75B1"/>
    <w:rsid w:val="004D2149"/>
    <w:rsid w:val="004D7100"/>
    <w:rsid w:val="004D7190"/>
    <w:rsid w:val="004E1598"/>
    <w:rsid w:val="004E57BA"/>
    <w:rsid w:val="004F2852"/>
    <w:rsid w:val="00502B1E"/>
    <w:rsid w:val="00504F13"/>
    <w:rsid w:val="0051583B"/>
    <w:rsid w:val="005317C2"/>
    <w:rsid w:val="00546C0D"/>
    <w:rsid w:val="00576819"/>
    <w:rsid w:val="00583E5A"/>
    <w:rsid w:val="00596502"/>
    <w:rsid w:val="005B1640"/>
    <w:rsid w:val="005B3D02"/>
    <w:rsid w:val="005B3F4C"/>
    <w:rsid w:val="005B4609"/>
    <w:rsid w:val="005B5484"/>
    <w:rsid w:val="005C1DFD"/>
    <w:rsid w:val="005D19C7"/>
    <w:rsid w:val="005D262A"/>
    <w:rsid w:val="005D3793"/>
    <w:rsid w:val="005D4A19"/>
    <w:rsid w:val="005D5C9C"/>
    <w:rsid w:val="005E2573"/>
    <w:rsid w:val="005E32AE"/>
    <w:rsid w:val="005F2049"/>
    <w:rsid w:val="005F278E"/>
    <w:rsid w:val="00631C00"/>
    <w:rsid w:val="00640694"/>
    <w:rsid w:val="00645E2B"/>
    <w:rsid w:val="0066019E"/>
    <w:rsid w:val="00664FCD"/>
    <w:rsid w:val="00673C3A"/>
    <w:rsid w:val="006750DF"/>
    <w:rsid w:val="006764E3"/>
    <w:rsid w:val="00680746"/>
    <w:rsid w:val="006A00A7"/>
    <w:rsid w:val="006A0E5B"/>
    <w:rsid w:val="006A2F8F"/>
    <w:rsid w:val="006A6FC6"/>
    <w:rsid w:val="006B35B8"/>
    <w:rsid w:val="006B3F5E"/>
    <w:rsid w:val="006B612D"/>
    <w:rsid w:val="006B6E7E"/>
    <w:rsid w:val="006B7779"/>
    <w:rsid w:val="006F181A"/>
    <w:rsid w:val="006F24D6"/>
    <w:rsid w:val="006F2D6F"/>
    <w:rsid w:val="00714549"/>
    <w:rsid w:val="0072146E"/>
    <w:rsid w:val="00724661"/>
    <w:rsid w:val="00731CAD"/>
    <w:rsid w:val="007321BB"/>
    <w:rsid w:val="00733FBD"/>
    <w:rsid w:val="0074480E"/>
    <w:rsid w:val="00751569"/>
    <w:rsid w:val="00753D4E"/>
    <w:rsid w:val="00764E07"/>
    <w:rsid w:val="00781FFA"/>
    <w:rsid w:val="0078739B"/>
    <w:rsid w:val="00797D22"/>
    <w:rsid w:val="007A2905"/>
    <w:rsid w:val="007B0612"/>
    <w:rsid w:val="007D28E5"/>
    <w:rsid w:val="007D5BA7"/>
    <w:rsid w:val="007D5BF3"/>
    <w:rsid w:val="007F5637"/>
    <w:rsid w:val="008035A8"/>
    <w:rsid w:val="008074B3"/>
    <w:rsid w:val="008120C3"/>
    <w:rsid w:val="008173CB"/>
    <w:rsid w:val="00817C49"/>
    <w:rsid w:val="0082595B"/>
    <w:rsid w:val="00830C93"/>
    <w:rsid w:val="00833658"/>
    <w:rsid w:val="008452EB"/>
    <w:rsid w:val="00847377"/>
    <w:rsid w:val="00856DA8"/>
    <w:rsid w:val="008636E1"/>
    <w:rsid w:val="00892C90"/>
    <w:rsid w:val="008958CB"/>
    <w:rsid w:val="00896E60"/>
    <w:rsid w:val="008A1E5F"/>
    <w:rsid w:val="008A4E6D"/>
    <w:rsid w:val="008B2419"/>
    <w:rsid w:val="008B5682"/>
    <w:rsid w:val="008B65DB"/>
    <w:rsid w:val="008B6F0D"/>
    <w:rsid w:val="008B75DE"/>
    <w:rsid w:val="008C19EE"/>
    <w:rsid w:val="008C326D"/>
    <w:rsid w:val="008C388A"/>
    <w:rsid w:val="008C5F10"/>
    <w:rsid w:val="008F1B09"/>
    <w:rsid w:val="008F4DC6"/>
    <w:rsid w:val="00940793"/>
    <w:rsid w:val="00960762"/>
    <w:rsid w:val="00973CAB"/>
    <w:rsid w:val="00987B9F"/>
    <w:rsid w:val="0099270D"/>
    <w:rsid w:val="0099769A"/>
    <w:rsid w:val="009A41BD"/>
    <w:rsid w:val="009A545E"/>
    <w:rsid w:val="009A74F1"/>
    <w:rsid w:val="009B0D09"/>
    <w:rsid w:val="009B59BF"/>
    <w:rsid w:val="009B6FDF"/>
    <w:rsid w:val="009C4513"/>
    <w:rsid w:val="009D539D"/>
    <w:rsid w:val="009E1AC3"/>
    <w:rsid w:val="009F0AA0"/>
    <w:rsid w:val="009F7AF9"/>
    <w:rsid w:val="00A11120"/>
    <w:rsid w:val="00A12053"/>
    <w:rsid w:val="00A15344"/>
    <w:rsid w:val="00A222E8"/>
    <w:rsid w:val="00A37928"/>
    <w:rsid w:val="00A41487"/>
    <w:rsid w:val="00A41CDE"/>
    <w:rsid w:val="00A4395A"/>
    <w:rsid w:val="00A511EB"/>
    <w:rsid w:val="00A52F29"/>
    <w:rsid w:val="00A53526"/>
    <w:rsid w:val="00A66032"/>
    <w:rsid w:val="00A76BE8"/>
    <w:rsid w:val="00A863EA"/>
    <w:rsid w:val="00A93509"/>
    <w:rsid w:val="00A965D2"/>
    <w:rsid w:val="00AA0297"/>
    <w:rsid w:val="00AA480A"/>
    <w:rsid w:val="00AB5376"/>
    <w:rsid w:val="00AC3D95"/>
    <w:rsid w:val="00AC500A"/>
    <w:rsid w:val="00AD25B0"/>
    <w:rsid w:val="00B024FE"/>
    <w:rsid w:val="00B044A6"/>
    <w:rsid w:val="00B07C83"/>
    <w:rsid w:val="00B130B6"/>
    <w:rsid w:val="00B17F7F"/>
    <w:rsid w:val="00B34046"/>
    <w:rsid w:val="00B40422"/>
    <w:rsid w:val="00B44A54"/>
    <w:rsid w:val="00B45E8F"/>
    <w:rsid w:val="00B51D2A"/>
    <w:rsid w:val="00B6049A"/>
    <w:rsid w:val="00B6588A"/>
    <w:rsid w:val="00B71E8C"/>
    <w:rsid w:val="00B85795"/>
    <w:rsid w:val="00BA6DFC"/>
    <w:rsid w:val="00BB122F"/>
    <w:rsid w:val="00BC061E"/>
    <w:rsid w:val="00BC683A"/>
    <w:rsid w:val="00BD3873"/>
    <w:rsid w:val="00BD3E33"/>
    <w:rsid w:val="00BE36EB"/>
    <w:rsid w:val="00C00EA2"/>
    <w:rsid w:val="00C11836"/>
    <w:rsid w:val="00C16B80"/>
    <w:rsid w:val="00C23872"/>
    <w:rsid w:val="00C24832"/>
    <w:rsid w:val="00C33AEF"/>
    <w:rsid w:val="00C415B1"/>
    <w:rsid w:val="00C41A59"/>
    <w:rsid w:val="00C50F71"/>
    <w:rsid w:val="00C61CB5"/>
    <w:rsid w:val="00C64A61"/>
    <w:rsid w:val="00C80241"/>
    <w:rsid w:val="00C80EBC"/>
    <w:rsid w:val="00C81372"/>
    <w:rsid w:val="00C843E2"/>
    <w:rsid w:val="00C845B9"/>
    <w:rsid w:val="00C84D28"/>
    <w:rsid w:val="00CB3ACA"/>
    <w:rsid w:val="00CB48F9"/>
    <w:rsid w:val="00CC0626"/>
    <w:rsid w:val="00CC216F"/>
    <w:rsid w:val="00CD4D0B"/>
    <w:rsid w:val="00CE0440"/>
    <w:rsid w:val="00CE214A"/>
    <w:rsid w:val="00CF2D05"/>
    <w:rsid w:val="00D03085"/>
    <w:rsid w:val="00D26AEE"/>
    <w:rsid w:val="00D2798A"/>
    <w:rsid w:val="00D30B8E"/>
    <w:rsid w:val="00D344F8"/>
    <w:rsid w:val="00D36FFD"/>
    <w:rsid w:val="00D4637E"/>
    <w:rsid w:val="00D55A81"/>
    <w:rsid w:val="00D72E02"/>
    <w:rsid w:val="00D75C29"/>
    <w:rsid w:val="00D82005"/>
    <w:rsid w:val="00D850C5"/>
    <w:rsid w:val="00D861A1"/>
    <w:rsid w:val="00D87A4B"/>
    <w:rsid w:val="00DB07C5"/>
    <w:rsid w:val="00DB3F9F"/>
    <w:rsid w:val="00DB4D46"/>
    <w:rsid w:val="00DC01DC"/>
    <w:rsid w:val="00DD1DF3"/>
    <w:rsid w:val="00DD5EE1"/>
    <w:rsid w:val="00DE037E"/>
    <w:rsid w:val="00DE3C33"/>
    <w:rsid w:val="00DE5F62"/>
    <w:rsid w:val="00DF69B1"/>
    <w:rsid w:val="00E0510A"/>
    <w:rsid w:val="00E27CBD"/>
    <w:rsid w:val="00E353FB"/>
    <w:rsid w:val="00E531E5"/>
    <w:rsid w:val="00E56847"/>
    <w:rsid w:val="00E64F82"/>
    <w:rsid w:val="00E70C8E"/>
    <w:rsid w:val="00E73E99"/>
    <w:rsid w:val="00E865F8"/>
    <w:rsid w:val="00E923B9"/>
    <w:rsid w:val="00E92D5D"/>
    <w:rsid w:val="00EA2C60"/>
    <w:rsid w:val="00EB23FE"/>
    <w:rsid w:val="00ED735B"/>
    <w:rsid w:val="00EF2A21"/>
    <w:rsid w:val="00EF4FC5"/>
    <w:rsid w:val="00EF7A4D"/>
    <w:rsid w:val="00EF7C5C"/>
    <w:rsid w:val="00EF7C5E"/>
    <w:rsid w:val="00F0005B"/>
    <w:rsid w:val="00F11158"/>
    <w:rsid w:val="00F14054"/>
    <w:rsid w:val="00F14EC8"/>
    <w:rsid w:val="00F240A2"/>
    <w:rsid w:val="00F31BD6"/>
    <w:rsid w:val="00F34C50"/>
    <w:rsid w:val="00F55206"/>
    <w:rsid w:val="00F63972"/>
    <w:rsid w:val="00F77E0F"/>
    <w:rsid w:val="00F802C4"/>
    <w:rsid w:val="00F825B6"/>
    <w:rsid w:val="00FA6716"/>
    <w:rsid w:val="00FB3760"/>
    <w:rsid w:val="00FC79C7"/>
    <w:rsid w:val="00FE2CF3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471492"/>
  <w15:docId w15:val="{FB56A60D-7A48-4680-A9F5-04F00E7F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AF9"/>
    <w:pPr>
      <w:spacing w:after="120" w:line="30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359B"/>
    <w:pPr>
      <w:keepNext/>
      <w:spacing w:before="240"/>
      <w:outlineLvl w:val="0"/>
    </w:pPr>
    <w:rPr>
      <w:rFonts w:cs="Arial"/>
      <w:b/>
      <w:bCs/>
      <w:color w:val="971A4B"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359B"/>
    <w:pPr>
      <w:keepNext/>
      <w:spacing w:before="240"/>
      <w:outlineLvl w:val="1"/>
    </w:pPr>
    <w:rPr>
      <w:rFonts w:cs="Arial"/>
      <w:b/>
      <w:bCs/>
      <w:iCs/>
      <w:color w:val="971A4B"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07C5"/>
    <w:pPr>
      <w:keepNext/>
      <w:spacing w:before="240"/>
      <w:outlineLvl w:val="2"/>
    </w:pPr>
    <w:rPr>
      <w:rFonts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link w:val="Heading4Char"/>
    <w:uiPriority w:val="99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9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9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534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1534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1534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534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5344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2595B"/>
    <w:rPr>
      <w:rFonts w:ascii="Arial" w:hAnsi="Arial" w:cs="Times New Roman"/>
      <w:b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5344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5344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5344"/>
    <w:rPr>
      <w:rFonts w:ascii="Cambria" w:hAnsi="Cambria" w:cs="Times New Roman"/>
      <w:lang w:eastAsia="en-US"/>
    </w:rPr>
  </w:style>
  <w:style w:type="paragraph" w:styleId="Header">
    <w:name w:val="header"/>
    <w:basedOn w:val="Normal"/>
    <w:link w:val="HeaderChar"/>
    <w:uiPriority w:val="99"/>
    <w:rsid w:val="00DB07C5"/>
    <w:pPr>
      <w:pBdr>
        <w:bottom w:val="single" w:sz="4" w:space="1" w:color="B1005D"/>
      </w:pBdr>
      <w:tabs>
        <w:tab w:val="center" w:pos="4604"/>
        <w:tab w:val="right" w:pos="9214"/>
      </w:tabs>
      <w:spacing w:after="0" w:line="24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5344"/>
    <w:rPr>
      <w:rFonts w:ascii="Arial" w:hAnsi="Arial" w:cs="Times New Roman"/>
      <w:sz w:val="24"/>
      <w:szCs w:val="24"/>
      <w:lang w:eastAsia="en-US"/>
    </w:rPr>
  </w:style>
  <w:style w:type="paragraph" w:styleId="TOC1">
    <w:name w:val="toc 1"/>
    <w:basedOn w:val="Normal"/>
    <w:next w:val="Normal"/>
    <w:uiPriority w:val="99"/>
    <w:locked/>
    <w:rsid w:val="00DB07C5"/>
    <w:pPr>
      <w:tabs>
        <w:tab w:val="right" w:leader="dot" w:pos="9790"/>
      </w:tabs>
      <w:spacing w:before="60" w:after="60" w:line="240" w:lineRule="auto"/>
      <w:ind w:left="567" w:right="760" w:hanging="567"/>
    </w:pPr>
    <w:rPr>
      <w:b/>
      <w:sz w:val="20"/>
    </w:rPr>
  </w:style>
  <w:style w:type="paragraph" w:styleId="ListBullet">
    <w:name w:val="List Bullet"/>
    <w:basedOn w:val="Normal"/>
    <w:uiPriority w:val="99"/>
    <w:rsid w:val="00DB07C5"/>
    <w:pPr>
      <w:numPr>
        <w:numId w:val="2"/>
      </w:numPr>
      <w:tabs>
        <w:tab w:val="clear" w:pos="643"/>
        <w:tab w:val="num" w:pos="510"/>
        <w:tab w:val="num" w:pos="926"/>
      </w:tabs>
      <w:ind w:left="510" w:hanging="170"/>
    </w:pPr>
  </w:style>
  <w:style w:type="paragraph" w:styleId="Footer">
    <w:name w:val="footer"/>
    <w:basedOn w:val="Normal"/>
    <w:link w:val="FooterChar"/>
    <w:uiPriority w:val="99"/>
    <w:rsid w:val="00DB07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5344"/>
    <w:rPr>
      <w:rFonts w:ascii="Arial" w:hAnsi="Arial" w:cs="Times New Roman"/>
      <w:sz w:val="24"/>
      <w:szCs w:val="24"/>
      <w:lang w:eastAsia="en-US"/>
    </w:rPr>
  </w:style>
  <w:style w:type="paragraph" w:styleId="ListBullet2">
    <w:name w:val="List Bullet 2"/>
    <w:basedOn w:val="Normal"/>
    <w:uiPriority w:val="99"/>
    <w:rsid w:val="00DB07C5"/>
    <w:pPr>
      <w:numPr>
        <w:ilvl w:val="1"/>
        <w:numId w:val="3"/>
      </w:numPr>
      <w:tabs>
        <w:tab w:val="clear" w:pos="926"/>
        <w:tab w:val="num" w:pos="680"/>
        <w:tab w:val="num" w:pos="1492"/>
      </w:tabs>
      <w:ind w:left="680" w:hanging="170"/>
    </w:pPr>
  </w:style>
  <w:style w:type="character" w:styleId="PageNumber">
    <w:name w:val="page number"/>
    <w:basedOn w:val="DefaultParagraphFont"/>
    <w:uiPriority w:val="99"/>
    <w:semiHidden/>
    <w:rsid w:val="00DB07C5"/>
    <w:rPr>
      <w:rFonts w:ascii="Arial" w:hAnsi="Arial" w:cs="Times New Roman"/>
      <w:sz w:val="18"/>
    </w:rPr>
  </w:style>
  <w:style w:type="paragraph" w:styleId="ListBullet3">
    <w:name w:val="List Bullet 3"/>
    <w:basedOn w:val="Normal"/>
    <w:uiPriority w:val="99"/>
    <w:rsid w:val="00DB07C5"/>
    <w:pPr>
      <w:numPr>
        <w:ilvl w:val="2"/>
        <w:numId w:val="3"/>
      </w:numPr>
      <w:tabs>
        <w:tab w:val="clear" w:pos="926"/>
        <w:tab w:val="num" w:pos="851"/>
        <w:tab w:val="num" w:pos="1492"/>
      </w:tabs>
      <w:ind w:left="851" w:hanging="171"/>
    </w:pPr>
  </w:style>
  <w:style w:type="character" w:styleId="FootnoteReference">
    <w:name w:val="footnote reference"/>
    <w:basedOn w:val="DefaultParagraphFont"/>
    <w:uiPriority w:val="99"/>
    <w:rsid w:val="00DB07C5"/>
    <w:rPr>
      <w:rFonts w:ascii="Arial" w:hAnsi="Arial" w:cs="Times New Roman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DB07C5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5344"/>
    <w:rPr>
      <w:rFonts w:ascii="Arial" w:hAnsi="Arial" w:cs="Times New Roman"/>
      <w:sz w:val="20"/>
      <w:szCs w:val="20"/>
      <w:lang w:eastAsia="en-US"/>
    </w:rPr>
  </w:style>
  <w:style w:type="paragraph" w:customStyle="1" w:styleId="AppendixH1">
    <w:name w:val="Appendix H1"/>
    <w:next w:val="Normal"/>
    <w:uiPriority w:val="99"/>
    <w:rsid w:val="0015359B"/>
    <w:pPr>
      <w:spacing w:before="240" w:after="240" w:line="300" w:lineRule="atLeast"/>
    </w:pPr>
    <w:rPr>
      <w:rFonts w:ascii="Arial" w:hAnsi="Arial" w:cs="Arial"/>
      <w:b/>
      <w:bCs/>
      <w:color w:val="971A4B"/>
      <w:kern w:val="32"/>
      <w:sz w:val="28"/>
      <w:szCs w:val="26"/>
    </w:rPr>
  </w:style>
  <w:style w:type="paragraph" w:customStyle="1" w:styleId="VLAi">
    <w:name w:val="VLA i."/>
    <w:aliases w:val="ii.,iii."/>
    <w:uiPriority w:val="99"/>
    <w:rsid w:val="00DB07C5"/>
    <w:pPr>
      <w:numPr>
        <w:ilvl w:val="2"/>
        <w:numId w:val="4"/>
      </w:numPr>
      <w:tabs>
        <w:tab w:val="clear" w:pos="1209"/>
        <w:tab w:val="num" w:pos="926"/>
        <w:tab w:val="num" w:pos="1072"/>
      </w:tabs>
      <w:spacing w:after="120" w:line="300" w:lineRule="atLeast"/>
      <w:ind w:left="1072" w:hanging="358"/>
    </w:pPr>
    <w:rPr>
      <w:rFonts w:ascii="Arial" w:hAnsi="Arial"/>
      <w:szCs w:val="24"/>
      <w:lang w:eastAsia="en-US"/>
    </w:rPr>
  </w:style>
  <w:style w:type="paragraph" w:customStyle="1" w:styleId="VLApicture">
    <w:name w:val="VLA picture"/>
    <w:next w:val="Normal"/>
    <w:uiPriority w:val="99"/>
    <w:rsid w:val="00DB07C5"/>
    <w:pPr>
      <w:spacing w:after="120" w:line="300" w:lineRule="atLeast"/>
    </w:pPr>
    <w:rPr>
      <w:rFonts w:ascii="Arial" w:hAnsi="Arial"/>
      <w:szCs w:val="24"/>
      <w:lang w:eastAsia="en-US"/>
    </w:rPr>
  </w:style>
  <w:style w:type="paragraph" w:customStyle="1" w:styleId="VLAcaption">
    <w:name w:val="VLA caption"/>
    <w:basedOn w:val="Normal"/>
    <w:next w:val="Normal"/>
    <w:uiPriority w:val="99"/>
    <w:rsid w:val="00DB07C5"/>
    <w:rPr>
      <w:i/>
      <w:sz w:val="20"/>
    </w:rPr>
  </w:style>
  <w:style w:type="paragraph" w:customStyle="1" w:styleId="VLAquotation">
    <w:name w:val="VLA quotation"/>
    <w:basedOn w:val="VLApicture"/>
    <w:uiPriority w:val="99"/>
    <w:rsid w:val="00DB07C5"/>
    <w:pPr>
      <w:ind w:left="720"/>
    </w:pPr>
    <w:rPr>
      <w:i/>
    </w:rPr>
  </w:style>
  <w:style w:type="paragraph" w:customStyle="1" w:styleId="VLA1">
    <w:name w:val="VLA 1."/>
    <w:aliases w:val="2.,3."/>
    <w:uiPriority w:val="99"/>
    <w:rsid w:val="00DB07C5"/>
    <w:pPr>
      <w:tabs>
        <w:tab w:val="num" w:pos="357"/>
        <w:tab w:val="num" w:pos="926"/>
      </w:tabs>
      <w:spacing w:after="120" w:line="300" w:lineRule="atLeast"/>
      <w:ind w:left="357" w:hanging="357"/>
    </w:pPr>
    <w:rPr>
      <w:rFonts w:ascii="Arial" w:hAnsi="Arial"/>
      <w:szCs w:val="24"/>
      <w:lang w:eastAsia="en-US"/>
    </w:rPr>
  </w:style>
  <w:style w:type="paragraph" w:customStyle="1" w:styleId="VLAa">
    <w:name w:val="VLA a."/>
    <w:aliases w:val="b.,c."/>
    <w:uiPriority w:val="99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hAnsi="Arial"/>
      <w:szCs w:val="24"/>
      <w:lang w:eastAsia="en-US"/>
    </w:rPr>
  </w:style>
  <w:style w:type="paragraph" w:customStyle="1" w:styleId="Confidentialityclause">
    <w:name w:val="Confidentiality clause"/>
    <w:uiPriority w:val="99"/>
    <w:rsid w:val="00DB07C5"/>
    <w:pPr>
      <w:spacing w:after="120"/>
    </w:pPr>
    <w:rPr>
      <w:rFonts w:ascii="Arial" w:hAnsi="Arial"/>
      <w:bCs/>
      <w:kern w:val="28"/>
      <w:sz w:val="18"/>
      <w:szCs w:val="20"/>
      <w:lang w:eastAsia="en-US"/>
    </w:rPr>
  </w:style>
  <w:style w:type="character" w:styleId="Hyperlink">
    <w:name w:val="Hyperlink"/>
    <w:basedOn w:val="DefaultParagraphFont"/>
    <w:uiPriority w:val="99"/>
    <w:rsid w:val="00DB07C5"/>
    <w:rPr>
      <w:rFonts w:ascii="Arial" w:hAnsi="Arial" w:cs="Times New Roman"/>
      <w:color w:val="0000FF"/>
      <w:u w:val="single"/>
      <w:lang w:val="en-AU"/>
    </w:rPr>
  </w:style>
  <w:style w:type="paragraph" w:styleId="ListBullet4">
    <w:name w:val="List Bullet 4"/>
    <w:basedOn w:val="Normal"/>
    <w:uiPriority w:val="99"/>
    <w:semiHidden/>
    <w:rsid w:val="00DB07C5"/>
    <w:pPr>
      <w:spacing w:after="80"/>
    </w:pPr>
  </w:style>
  <w:style w:type="character" w:styleId="Strong">
    <w:name w:val="Strong"/>
    <w:basedOn w:val="DefaultParagraphFont"/>
    <w:uiPriority w:val="99"/>
    <w:qFormat/>
    <w:locked/>
    <w:rsid w:val="00DB07C5"/>
    <w:rPr>
      <w:rFonts w:cs="Times New Roman"/>
      <w:b/>
    </w:rPr>
  </w:style>
  <w:style w:type="table" w:styleId="TableGrid">
    <w:name w:val="Table Grid"/>
    <w:basedOn w:val="TableNormal"/>
    <w:uiPriority w:val="99"/>
    <w:locked/>
    <w:rsid w:val="00DB07C5"/>
    <w:pPr>
      <w:spacing w:before="60" w:after="60" w:line="24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uiPriority w:val="99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uiPriority w:val="99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definition">
    <w:name w:val="VLA definition"/>
    <w:basedOn w:val="Normal"/>
    <w:uiPriority w:val="99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uiPriority w:val="99"/>
    <w:rsid w:val="000759A6"/>
    <w:pPr>
      <w:spacing w:after="120" w:line="300" w:lineRule="atLeast"/>
    </w:pPr>
    <w:rPr>
      <w:rFonts w:ascii="Arial" w:hAnsi="Arial"/>
      <w:szCs w:val="24"/>
      <w:lang w:eastAsia="en-US"/>
    </w:rPr>
  </w:style>
  <w:style w:type="character" w:customStyle="1" w:styleId="VLAHiddenText">
    <w:name w:val="VLA Hidden Text"/>
    <w:uiPriority w:val="99"/>
    <w:rsid w:val="000759A6"/>
    <w:rPr>
      <w:rFonts w:ascii="Arial" w:hAnsi="Arial"/>
      <w:vanish/>
      <w:color w:val="3366FF"/>
    </w:rPr>
  </w:style>
  <w:style w:type="paragraph" w:customStyle="1" w:styleId="VLALetterHeading">
    <w:name w:val="VLA Letter Heading"/>
    <w:next w:val="Normal"/>
    <w:uiPriority w:val="99"/>
    <w:rsid w:val="000759A6"/>
    <w:pPr>
      <w:keepNext/>
      <w:spacing w:after="200" w:line="300" w:lineRule="atLeast"/>
    </w:pPr>
    <w:rPr>
      <w:rFonts w:ascii="Arial" w:hAnsi="Arial"/>
      <w:b/>
      <w:szCs w:val="24"/>
      <w:lang w:eastAsia="en-US"/>
    </w:rPr>
  </w:style>
  <w:style w:type="paragraph" w:customStyle="1" w:styleId="VLALetterText">
    <w:name w:val="VLA Letter Text"/>
    <w:uiPriority w:val="99"/>
    <w:rsid w:val="000759A6"/>
    <w:pPr>
      <w:spacing w:after="120" w:line="300" w:lineRule="atLeast"/>
    </w:pPr>
    <w:rPr>
      <w:rFonts w:ascii="Arial" w:hAnsi="Arial"/>
      <w:szCs w:val="24"/>
      <w:lang w:eastAsia="en-US"/>
    </w:rPr>
  </w:style>
  <w:style w:type="paragraph" w:customStyle="1" w:styleId="VLAProgram">
    <w:name w:val="VLA Program"/>
    <w:basedOn w:val="Header"/>
    <w:next w:val="Normal"/>
    <w:uiPriority w:val="99"/>
    <w:rsid w:val="0015359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uiPriority w:val="99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uiPriority w:val="99"/>
    <w:rsid w:val="0015359B"/>
    <w:pPr>
      <w:spacing w:before="160" w:after="40" w:line="300" w:lineRule="atLeast"/>
    </w:pPr>
    <w:rPr>
      <w:rFonts w:ascii="Arial" w:hAnsi="Arial" w:cs="Arial"/>
      <w:b/>
      <w:bCs/>
      <w:iCs/>
      <w:color w:val="971A4B"/>
      <w:sz w:val="26"/>
      <w:szCs w:val="28"/>
    </w:rPr>
  </w:style>
  <w:style w:type="paragraph" w:customStyle="1" w:styleId="AppendixH3">
    <w:name w:val="Appendix H3"/>
    <w:next w:val="Normal"/>
    <w:uiPriority w:val="99"/>
    <w:rsid w:val="00DB07C5"/>
    <w:pPr>
      <w:spacing w:before="120" w:after="40" w:line="300" w:lineRule="atLeast"/>
    </w:pPr>
    <w:rPr>
      <w:rFonts w:ascii="Arial" w:hAnsi="Arial" w:cs="Arial"/>
      <w:b/>
      <w:bCs/>
      <w:sz w:val="24"/>
      <w:szCs w:val="26"/>
    </w:rPr>
  </w:style>
  <w:style w:type="paragraph" w:customStyle="1" w:styleId="Appendix">
    <w:name w:val="Appendix"/>
    <w:next w:val="Normal"/>
    <w:uiPriority w:val="99"/>
    <w:rsid w:val="0015359B"/>
    <w:pPr>
      <w:numPr>
        <w:numId w:val="1"/>
      </w:numPr>
      <w:tabs>
        <w:tab w:val="clear" w:pos="360"/>
        <w:tab w:val="num" w:pos="643"/>
      </w:tabs>
      <w:spacing w:before="240" w:after="240" w:line="280" w:lineRule="exact"/>
      <w:ind w:left="720" w:hanging="720"/>
    </w:pPr>
    <w:rPr>
      <w:rFonts w:ascii="Arial" w:hAnsi="Arial" w:cs="Arial"/>
      <w:b/>
      <w:bCs/>
      <w:color w:val="971A4B"/>
      <w:kern w:val="32"/>
      <w:sz w:val="28"/>
      <w:szCs w:val="32"/>
    </w:rPr>
  </w:style>
  <w:style w:type="paragraph" w:customStyle="1" w:styleId="VLAdivision">
    <w:name w:val="VLA division"/>
    <w:basedOn w:val="Normal"/>
    <w:next w:val="VLAauthor"/>
    <w:uiPriority w:val="99"/>
    <w:rsid w:val="0015359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VLAauthor">
    <w:name w:val="VLA author"/>
    <w:basedOn w:val="Normal"/>
    <w:next w:val="VLAdivision"/>
    <w:uiPriority w:val="99"/>
    <w:rsid w:val="0015359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uiPriority w:val="99"/>
    <w:rsid w:val="0015359B"/>
  </w:style>
  <w:style w:type="paragraph" w:customStyle="1" w:styleId="Filename">
    <w:name w:val="Filename"/>
    <w:basedOn w:val="Normal"/>
    <w:uiPriority w:val="99"/>
    <w:rsid w:val="0015359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paragraph" w:styleId="Title">
    <w:name w:val="Title"/>
    <w:basedOn w:val="Normal"/>
    <w:link w:val="TitleChar"/>
    <w:uiPriority w:val="99"/>
    <w:qFormat/>
    <w:locked/>
    <w:rsid w:val="0015359B"/>
    <w:pPr>
      <w:spacing w:before="2000" w:after="240" w:line="400" w:lineRule="exact"/>
      <w:outlineLvl w:val="0"/>
    </w:pPr>
    <w:rPr>
      <w:rFonts w:ascii="Arial Bold" w:hAnsi="Arial Bold"/>
      <w:b/>
      <w:bCs/>
      <w:color w:val="971A4B"/>
      <w:kern w:val="28"/>
      <w:sz w:val="36"/>
      <w:szCs w:val="32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15359B"/>
    <w:rPr>
      <w:rFonts w:ascii="Arial Bold" w:hAnsi="Arial Bold" w:cs="Times New Roman"/>
      <w:b/>
      <w:color w:val="971A4B"/>
      <w:kern w:val="28"/>
      <w:sz w:val="32"/>
    </w:rPr>
  </w:style>
  <w:style w:type="paragraph" w:customStyle="1" w:styleId="VLAdate">
    <w:name w:val="VLA date"/>
    <w:basedOn w:val="Normal"/>
    <w:uiPriority w:val="99"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VLApublicationdate0">
    <w:name w:val="VLA publication date"/>
    <w:basedOn w:val="Normal"/>
    <w:uiPriority w:val="99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uiPriority w:val="99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uiPriority w:val="99"/>
    <w:rsid w:val="00A52F29"/>
    <w:rPr>
      <w:b w:val="0"/>
    </w:rPr>
  </w:style>
  <w:style w:type="paragraph" w:customStyle="1" w:styleId="Normalwithgreyhighlightbox">
    <w:name w:val="Normal with grey highlight box"/>
    <w:basedOn w:val="Heading4"/>
    <w:uiPriority w:val="99"/>
    <w:rsid w:val="00A52F29"/>
    <w:rPr>
      <w:b w:val="0"/>
      <w:sz w:val="22"/>
    </w:rPr>
  </w:style>
  <w:style w:type="paragraph" w:styleId="NormalIndent">
    <w:name w:val="Normal Indent"/>
    <w:basedOn w:val="Normal"/>
    <w:uiPriority w:val="99"/>
    <w:rsid w:val="00A52F29"/>
    <w:pPr>
      <w:ind w:left="720"/>
    </w:pPr>
  </w:style>
  <w:style w:type="paragraph" w:styleId="ListBullet5">
    <w:name w:val="List Bullet 5"/>
    <w:basedOn w:val="Normal"/>
    <w:uiPriority w:val="99"/>
    <w:rsid w:val="008B2419"/>
    <w:pPr>
      <w:numPr>
        <w:numId w:val="10"/>
      </w:numPr>
      <w:tabs>
        <w:tab w:val="num" w:pos="432"/>
      </w:tabs>
      <w:contextualSpacing/>
    </w:pPr>
  </w:style>
  <w:style w:type="paragraph" w:styleId="ListNumber">
    <w:name w:val="List Number"/>
    <w:basedOn w:val="Normal"/>
    <w:uiPriority w:val="99"/>
    <w:rsid w:val="008B2419"/>
    <w:pPr>
      <w:numPr>
        <w:numId w:val="5"/>
      </w:numPr>
      <w:tabs>
        <w:tab w:val="clear" w:pos="1492"/>
      </w:tabs>
      <w:ind w:left="360"/>
      <w:contextualSpacing/>
    </w:pPr>
  </w:style>
  <w:style w:type="paragraph" w:styleId="ListNumber2">
    <w:name w:val="List Number 2"/>
    <w:basedOn w:val="Normal"/>
    <w:uiPriority w:val="99"/>
    <w:rsid w:val="008B2419"/>
    <w:pPr>
      <w:numPr>
        <w:numId w:val="6"/>
      </w:numPr>
      <w:tabs>
        <w:tab w:val="clear" w:pos="360"/>
        <w:tab w:val="num" w:pos="510"/>
        <w:tab w:val="num" w:pos="643"/>
      </w:tabs>
      <w:ind w:left="643"/>
      <w:contextualSpacing/>
    </w:pPr>
  </w:style>
  <w:style w:type="paragraph" w:styleId="ListNumber3">
    <w:name w:val="List Number 3"/>
    <w:basedOn w:val="Normal"/>
    <w:uiPriority w:val="99"/>
    <w:rsid w:val="008B2419"/>
    <w:pPr>
      <w:numPr>
        <w:numId w:val="7"/>
      </w:numPr>
      <w:tabs>
        <w:tab w:val="clear" w:pos="643"/>
        <w:tab w:val="num" w:pos="926"/>
      </w:tabs>
      <w:ind w:left="926"/>
      <w:contextualSpacing/>
    </w:pPr>
  </w:style>
  <w:style w:type="paragraph" w:styleId="ListNumber4">
    <w:name w:val="List Number 4"/>
    <w:basedOn w:val="Normal"/>
    <w:uiPriority w:val="99"/>
    <w:rsid w:val="008B2419"/>
    <w:pPr>
      <w:numPr>
        <w:numId w:val="8"/>
      </w:numPr>
      <w:tabs>
        <w:tab w:val="clear" w:pos="926"/>
        <w:tab w:val="num" w:pos="432"/>
        <w:tab w:val="num" w:pos="1209"/>
      </w:tabs>
      <w:ind w:left="1209"/>
      <w:contextualSpacing/>
    </w:pPr>
  </w:style>
  <w:style w:type="paragraph" w:styleId="ListNumber5">
    <w:name w:val="List Number 5"/>
    <w:basedOn w:val="Normal"/>
    <w:uiPriority w:val="99"/>
    <w:rsid w:val="008B2419"/>
    <w:pPr>
      <w:numPr>
        <w:numId w:val="9"/>
      </w:numPr>
      <w:tabs>
        <w:tab w:val="clear" w:pos="1209"/>
        <w:tab w:val="num" w:pos="432"/>
        <w:tab w:val="num" w:pos="1492"/>
      </w:tabs>
      <w:ind w:left="1492"/>
      <w:contextualSpacing/>
    </w:pPr>
  </w:style>
  <w:style w:type="character" w:styleId="CommentReference">
    <w:name w:val="annotation reference"/>
    <w:basedOn w:val="DefaultParagraphFont"/>
    <w:uiPriority w:val="99"/>
    <w:semiHidden/>
    <w:locked/>
    <w:rsid w:val="00A965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A965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C1D4A"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A96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C1D4A"/>
    <w:rPr>
      <w:rFonts w:ascii="Arial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A96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1D4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ssignmentscrime@vla.vic.gov.au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905</Words>
  <Characters>4799</Characters>
  <Application>Microsoft Office Word</Application>
  <DocSecurity>0</DocSecurity>
  <Lines>107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the Simplified Process – Indictable Crime – Trial application form</vt:lpstr>
    </vt:vector>
  </TitlesOfParts>
  <Manager/>
  <Company>Victoria Legal Aid</Company>
  <LinksUpToDate>false</LinksUpToDate>
  <CharactersWithSpaces>5683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the Simplified Process – Indictable Crime – Trial application form</dc:title>
  <dc:subject/>
  <dc:creator>Victoria Legal Aid</dc:creator>
  <cp:keywords/>
  <dc:description/>
  <cp:lastModifiedBy>Gabrielle Mundana</cp:lastModifiedBy>
  <cp:revision>2</cp:revision>
  <dcterms:created xsi:type="dcterms:W3CDTF">2022-03-18T03:06:00Z</dcterms:created>
  <dcterms:modified xsi:type="dcterms:W3CDTF">2022-03-18T03:06:00Z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_MarkAsFinal">
    <vt:bool>true</vt:bool>
  </property>
</Properties>
</file>