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904C" w14:textId="77777777" w:rsidR="002F1FD1" w:rsidRPr="00BB2A2F" w:rsidRDefault="002F1FD1" w:rsidP="003F2AFB">
      <w:pPr>
        <w:pStyle w:val="Heading1"/>
      </w:pPr>
      <w:bookmarkStart w:id="0" w:name="_Toc426101449"/>
      <w:bookmarkStart w:id="1" w:name="_Toc426101524"/>
      <w:r w:rsidRPr="00BB2A2F">
        <w:t xml:space="preserve">Criminal </w:t>
      </w:r>
      <w:r w:rsidR="003F2AFB">
        <w:t>Trial Preferred Barrister List frequently asked questions</w:t>
      </w:r>
      <w:bookmarkEnd w:id="0"/>
      <w:bookmarkEnd w:id="1"/>
    </w:p>
    <w:p w14:paraId="739CBD8A" w14:textId="5A529152" w:rsidR="005429DE" w:rsidRPr="00EF4B07" w:rsidRDefault="005429DE" w:rsidP="00091432">
      <w:r w:rsidRPr="005429DE">
        <w:t>This document will be amended from time to time</w:t>
      </w:r>
      <w:r>
        <w:t xml:space="preserve">. Practitioners should refer to the online document for the most up to date </w:t>
      </w:r>
      <w:r w:rsidR="00354D86">
        <w:t>content</w:t>
      </w:r>
      <w:r>
        <w:t xml:space="preserve">. </w:t>
      </w:r>
    </w:p>
    <w:p w14:paraId="5F204DBE" w14:textId="77777777" w:rsidR="003F2AFB" w:rsidRPr="003F2AFB" w:rsidRDefault="002F1FD1" w:rsidP="003F2AFB">
      <w:pPr>
        <w:pStyle w:val="Heading2"/>
      </w:pPr>
      <w:bookmarkStart w:id="2" w:name="_Toc426101450"/>
      <w:bookmarkStart w:id="3" w:name="_Toc426101525"/>
      <w:r>
        <w:t>Contents</w:t>
      </w:r>
      <w:bookmarkEnd w:id="2"/>
      <w:bookmarkEnd w:id="3"/>
      <w:r w:rsidR="003F2AFB">
        <w:rPr>
          <w:rFonts w:cs="Times New Roman"/>
          <w:color w:val="auto"/>
          <w:sz w:val="20"/>
          <w:szCs w:val="24"/>
          <w:lang w:eastAsia="en-US"/>
        </w:rPr>
        <w:fldChar w:fldCharType="begin"/>
      </w:r>
      <w:r w:rsidR="003F2AFB">
        <w:rPr>
          <w:rFonts w:cs="Times New Roman"/>
          <w:color w:val="auto"/>
          <w:sz w:val="20"/>
          <w:szCs w:val="24"/>
          <w:lang w:eastAsia="en-US"/>
        </w:rPr>
        <w:instrText xml:space="preserve"> TOC \o "1-2" \h \z \u </w:instrText>
      </w:r>
      <w:r w:rsidR="003F2AFB">
        <w:rPr>
          <w:rFonts w:cs="Times New Roman"/>
          <w:color w:val="auto"/>
          <w:sz w:val="20"/>
          <w:szCs w:val="24"/>
          <w:lang w:eastAsia="en-US"/>
        </w:rPr>
        <w:fldChar w:fldCharType="separate"/>
      </w:r>
    </w:p>
    <w:p w14:paraId="7553608A" w14:textId="77777777" w:rsidR="003F2AFB" w:rsidRDefault="004C1A1F">
      <w:pPr>
        <w:pStyle w:val="TOC2"/>
        <w:rPr>
          <w:rFonts w:asciiTheme="minorHAnsi" w:eastAsiaTheme="minorEastAsia" w:hAnsiTheme="minorHAnsi" w:cstheme="minorBidi"/>
          <w:szCs w:val="22"/>
          <w:lang w:eastAsia="en-AU"/>
        </w:rPr>
      </w:pPr>
      <w:hyperlink w:anchor="_Toc426101526" w:history="1">
        <w:r w:rsidR="003F2AFB" w:rsidRPr="00B278BF">
          <w:rPr>
            <w:rStyle w:val="Hyperlink"/>
          </w:rPr>
          <w:t>Glossary of terms</w:t>
        </w:r>
        <w:r w:rsidR="003F2AFB">
          <w:rPr>
            <w:webHidden/>
          </w:rPr>
          <w:tab/>
        </w:r>
        <w:r w:rsidR="003F2AFB">
          <w:rPr>
            <w:webHidden/>
          </w:rPr>
          <w:fldChar w:fldCharType="begin"/>
        </w:r>
        <w:r w:rsidR="003F2AFB">
          <w:rPr>
            <w:webHidden/>
          </w:rPr>
          <w:instrText xml:space="preserve"> PAGEREF _Toc426101526 \h </w:instrText>
        </w:r>
        <w:r w:rsidR="003F2AFB">
          <w:rPr>
            <w:webHidden/>
          </w:rPr>
        </w:r>
        <w:r w:rsidR="003F2AFB">
          <w:rPr>
            <w:webHidden/>
          </w:rPr>
          <w:fldChar w:fldCharType="separate"/>
        </w:r>
        <w:r w:rsidR="003F2AFB">
          <w:rPr>
            <w:webHidden/>
          </w:rPr>
          <w:t>2</w:t>
        </w:r>
        <w:r w:rsidR="003F2AFB">
          <w:rPr>
            <w:webHidden/>
          </w:rPr>
          <w:fldChar w:fldCharType="end"/>
        </w:r>
      </w:hyperlink>
    </w:p>
    <w:p w14:paraId="1AAB8B44" w14:textId="77777777" w:rsidR="003F2AFB" w:rsidRDefault="004C1A1F">
      <w:pPr>
        <w:pStyle w:val="TOC2"/>
        <w:rPr>
          <w:rFonts w:asciiTheme="minorHAnsi" w:eastAsiaTheme="minorEastAsia" w:hAnsiTheme="minorHAnsi" w:cstheme="minorBidi"/>
          <w:szCs w:val="22"/>
          <w:lang w:eastAsia="en-AU"/>
        </w:rPr>
      </w:pPr>
      <w:hyperlink w:anchor="_Toc426101527" w:history="1">
        <w:r w:rsidR="003F2AFB" w:rsidRPr="00B278BF">
          <w:rPr>
            <w:rStyle w:val="Hyperlink"/>
          </w:rPr>
          <w:t>Standard Criminal Trial</w:t>
        </w:r>
        <w:r w:rsidR="003F2AFB">
          <w:rPr>
            <w:webHidden/>
          </w:rPr>
          <w:tab/>
        </w:r>
        <w:r w:rsidR="003F2AFB">
          <w:rPr>
            <w:webHidden/>
          </w:rPr>
          <w:fldChar w:fldCharType="begin"/>
        </w:r>
        <w:r w:rsidR="003F2AFB">
          <w:rPr>
            <w:webHidden/>
          </w:rPr>
          <w:instrText xml:space="preserve"> PAGEREF _Toc426101527 \h </w:instrText>
        </w:r>
        <w:r w:rsidR="003F2AFB">
          <w:rPr>
            <w:webHidden/>
          </w:rPr>
        </w:r>
        <w:r w:rsidR="003F2AFB">
          <w:rPr>
            <w:webHidden/>
          </w:rPr>
          <w:fldChar w:fldCharType="separate"/>
        </w:r>
        <w:r w:rsidR="003F2AFB">
          <w:rPr>
            <w:webHidden/>
          </w:rPr>
          <w:t>3</w:t>
        </w:r>
        <w:r w:rsidR="003F2AFB">
          <w:rPr>
            <w:webHidden/>
          </w:rPr>
          <w:fldChar w:fldCharType="end"/>
        </w:r>
      </w:hyperlink>
    </w:p>
    <w:p w14:paraId="420A705E" w14:textId="77777777" w:rsidR="003F2AFB" w:rsidRDefault="004C1A1F">
      <w:pPr>
        <w:pStyle w:val="TOC2"/>
        <w:rPr>
          <w:rFonts w:asciiTheme="minorHAnsi" w:eastAsiaTheme="minorEastAsia" w:hAnsiTheme="minorHAnsi" w:cstheme="minorBidi"/>
          <w:szCs w:val="22"/>
          <w:lang w:eastAsia="en-AU"/>
        </w:rPr>
      </w:pPr>
      <w:hyperlink w:anchor="_Toc426101528" w:history="1">
        <w:r w:rsidR="003F2AFB" w:rsidRPr="00B278BF">
          <w:rPr>
            <w:rStyle w:val="Hyperlink"/>
          </w:rPr>
          <w:t>Major Criminal Trial</w:t>
        </w:r>
        <w:r w:rsidR="003F2AFB">
          <w:rPr>
            <w:webHidden/>
          </w:rPr>
          <w:tab/>
        </w:r>
        <w:r w:rsidR="003F2AFB">
          <w:rPr>
            <w:webHidden/>
          </w:rPr>
          <w:fldChar w:fldCharType="begin"/>
        </w:r>
        <w:r w:rsidR="003F2AFB">
          <w:rPr>
            <w:webHidden/>
          </w:rPr>
          <w:instrText xml:space="preserve"> PAGEREF _Toc426101528 \h </w:instrText>
        </w:r>
        <w:r w:rsidR="003F2AFB">
          <w:rPr>
            <w:webHidden/>
          </w:rPr>
        </w:r>
        <w:r w:rsidR="003F2AFB">
          <w:rPr>
            <w:webHidden/>
          </w:rPr>
          <w:fldChar w:fldCharType="separate"/>
        </w:r>
        <w:r w:rsidR="003F2AFB">
          <w:rPr>
            <w:webHidden/>
          </w:rPr>
          <w:t>3</w:t>
        </w:r>
        <w:r w:rsidR="003F2AFB">
          <w:rPr>
            <w:webHidden/>
          </w:rPr>
          <w:fldChar w:fldCharType="end"/>
        </w:r>
      </w:hyperlink>
    </w:p>
    <w:p w14:paraId="258596A0" w14:textId="77777777" w:rsidR="003F2AFB" w:rsidRDefault="004C1A1F">
      <w:pPr>
        <w:pStyle w:val="TOC2"/>
        <w:rPr>
          <w:rFonts w:asciiTheme="minorHAnsi" w:eastAsiaTheme="minorEastAsia" w:hAnsiTheme="minorHAnsi" w:cstheme="minorBidi"/>
          <w:szCs w:val="22"/>
          <w:lang w:eastAsia="en-AU"/>
        </w:rPr>
      </w:pPr>
      <w:hyperlink w:anchor="_Toc426101529" w:history="1">
        <w:r w:rsidR="003F2AFB" w:rsidRPr="00B278BF">
          <w:rPr>
            <w:rStyle w:val="Hyperlink"/>
          </w:rPr>
          <w:t>Trial days</w:t>
        </w:r>
        <w:r w:rsidR="003F2AFB">
          <w:rPr>
            <w:webHidden/>
          </w:rPr>
          <w:tab/>
        </w:r>
        <w:r w:rsidR="003F2AFB">
          <w:rPr>
            <w:webHidden/>
          </w:rPr>
          <w:fldChar w:fldCharType="begin"/>
        </w:r>
        <w:r w:rsidR="003F2AFB">
          <w:rPr>
            <w:webHidden/>
          </w:rPr>
          <w:instrText xml:space="preserve"> PAGEREF _Toc426101529 \h </w:instrText>
        </w:r>
        <w:r w:rsidR="003F2AFB">
          <w:rPr>
            <w:webHidden/>
          </w:rPr>
        </w:r>
        <w:r w:rsidR="003F2AFB">
          <w:rPr>
            <w:webHidden/>
          </w:rPr>
          <w:fldChar w:fldCharType="separate"/>
        </w:r>
        <w:r w:rsidR="003F2AFB">
          <w:rPr>
            <w:webHidden/>
          </w:rPr>
          <w:t>4</w:t>
        </w:r>
        <w:r w:rsidR="003F2AFB">
          <w:rPr>
            <w:webHidden/>
          </w:rPr>
          <w:fldChar w:fldCharType="end"/>
        </w:r>
      </w:hyperlink>
    </w:p>
    <w:p w14:paraId="10F02EC0" w14:textId="77777777" w:rsidR="003F2AFB" w:rsidRDefault="004C1A1F">
      <w:pPr>
        <w:pStyle w:val="TOC2"/>
        <w:rPr>
          <w:rFonts w:asciiTheme="minorHAnsi" w:eastAsiaTheme="minorEastAsia" w:hAnsiTheme="minorHAnsi" w:cstheme="minorBidi"/>
          <w:szCs w:val="22"/>
          <w:lang w:eastAsia="en-AU"/>
        </w:rPr>
      </w:pPr>
      <w:hyperlink w:anchor="_Toc426101530" w:history="1">
        <w:r w:rsidR="003F2AFB" w:rsidRPr="00B278BF">
          <w:rPr>
            <w:rStyle w:val="Hyperlink"/>
          </w:rPr>
          <w:t>Transitional arrangements</w:t>
        </w:r>
        <w:r w:rsidR="003F2AFB">
          <w:rPr>
            <w:webHidden/>
          </w:rPr>
          <w:tab/>
        </w:r>
        <w:r w:rsidR="003F2AFB">
          <w:rPr>
            <w:webHidden/>
          </w:rPr>
          <w:fldChar w:fldCharType="begin"/>
        </w:r>
        <w:r w:rsidR="003F2AFB">
          <w:rPr>
            <w:webHidden/>
          </w:rPr>
          <w:instrText xml:space="preserve"> PAGEREF _Toc426101530 \h </w:instrText>
        </w:r>
        <w:r w:rsidR="003F2AFB">
          <w:rPr>
            <w:webHidden/>
          </w:rPr>
        </w:r>
        <w:r w:rsidR="003F2AFB">
          <w:rPr>
            <w:webHidden/>
          </w:rPr>
          <w:fldChar w:fldCharType="separate"/>
        </w:r>
        <w:r w:rsidR="003F2AFB">
          <w:rPr>
            <w:webHidden/>
          </w:rPr>
          <w:t>4</w:t>
        </w:r>
        <w:r w:rsidR="003F2AFB">
          <w:rPr>
            <w:webHidden/>
          </w:rPr>
          <w:fldChar w:fldCharType="end"/>
        </w:r>
      </w:hyperlink>
    </w:p>
    <w:p w14:paraId="693E3F2F" w14:textId="77777777" w:rsidR="003F2AFB" w:rsidRDefault="004C1A1F">
      <w:pPr>
        <w:pStyle w:val="TOC2"/>
        <w:rPr>
          <w:rFonts w:asciiTheme="minorHAnsi" w:eastAsiaTheme="minorEastAsia" w:hAnsiTheme="minorHAnsi" w:cstheme="minorBidi"/>
          <w:szCs w:val="22"/>
          <w:lang w:eastAsia="en-AU"/>
        </w:rPr>
      </w:pPr>
      <w:hyperlink w:anchor="_Toc426101531" w:history="1">
        <w:r w:rsidR="003F2AFB" w:rsidRPr="00B278BF">
          <w:rPr>
            <w:rStyle w:val="Hyperlink"/>
          </w:rPr>
          <w:t>Seeking an exception to brief a Non-Preferred Barrister</w:t>
        </w:r>
        <w:r w:rsidR="003F2AFB">
          <w:rPr>
            <w:webHidden/>
          </w:rPr>
          <w:tab/>
        </w:r>
        <w:r w:rsidR="003F2AFB">
          <w:rPr>
            <w:webHidden/>
          </w:rPr>
          <w:fldChar w:fldCharType="begin"/>
        </w:r>
        <w:r w:rsidR="003F2AFB">
          <w:rPr>
            <w:webHidden/>
          </w:rPr>
          <w:instrText xml:space="preserve"> PAGEREF _Toc426101531 \h </w:instrText>
        </w:r>
        <w:r w:rsidR="003F2AFB">
          <w:rPr>
            <w:webHidden/>
          </w:rPr>
        </w:r>
        <w:r w:rsidR="003F2AFB">
          <w:rPr>
            <w:webHidden/>
          </w:rPr>
          <w:fldChar w:fldCharType="separate"/>
        </w:r>
        <w:r w:rsidR="003F2AFB">
          <w:rPr>
            <w:webHidden/>
          </w:rPr>
          <w:t>5</w:t>
        </w:r>
        <w:r w:rsidR="003F2AFB">
          <w:rPr>
            <w:webHidden/>
          </w:rPr>
          <w:fldChar w:fldCharType="end"/>
        </w:r>
      </w:hyperlink>
    </w:p>
    <w:p w14:paraId="140ADA33" w14:textId="77777777" w:rsidR="003F2AFB" w:rsidRDefault="004C1A1F">
      <w:pPr>
        <w:pStyle w:val="TOC2"/>
        <w:rPr>
          <w:rFonts w:asciiTheme="minorHAnsi" w:eastAsiaTheme="minorEastAsia" w:hAnsiTheme="minorHAnsi" w:cstheme="minorBidi"/>
          <w:szCs w:val="22"/>
          <w:lang w:eastAsia="en-AU"/>
        </w:rPr>
      </w:pPr>
      <w:hyperlink w:anchor="_Toc426101532" w:history="1">
        <w:r w:rsidR="003F2AFB" w:rsidRPr="00B278BF">
          <w:rPr>
            <w:rStyle w:val="Hyperlink"/>
          </w:rPr>
          <w:t>When you have been granted an exception to brief a Non-Preferred Barrister</w:t>
        </w:r>
        <w:r w:rsidR="003F2AFB">
          <w:rPr>
            <w:webHidden/>
          </w:rPr>
          <w:tab/>
        </w:r>
        <w:r w:rsidR="003F2AFB">
          <w:rPr>
            <w:webHidden/>
          </w:rPr>
          <w:fldChar w:fldCharType="begin"/>
        </w:r>
        <w:r w:rsidR="003F2AFB">
          <w:rPr>
            <w:webHidden/>
          </w:rPr>
          <w:instrText xml:space="preserve"> PAGEREF _Toc426101532 \h </w:instrText>
        </w:r>
        <w:r w:rsidR="003F2AFB">
          <w:rPr>
            <w:webHidden/>
          </w:rPr>
        </w:r>
        <w:r w:rsidR="003F2AFB">
          <w:rPr>
            <w:webHidden/>
          </w:rPr>
          <w:fldChar w:fldCharType="separate"/>
        </w:r>
        <w:r w:rsidR="003F2AFB">
          <w:rPr>
            <w:webHidden/>
          </w:rPr>
          <w:t>5</w:t>
        </w:r>
        <w:r w:rsidR="003F2AFB">
          <w:rPr>
            <w:webHidden/>
          </w:rPr>
          <w:fldChar w:fldCharType="end"/>
        </w:r>
      </w:hyperlink>
    </w:p>
    <w:p w14:paraId="7F618E1F" w14:textId="77777777" w:rsidR="003F2AFB" w:rsidRDefault="004C1A1F">
      <w:pPr>
        <w:pStyle w:val="TOC2"/>
        <w:rPr>
          <w:rFonts w:asciiTheme="minorHAnsi" w:eastAsiaTheme="minorEastAsia" w:hAnsiTheme="minorHAnsi" w:cstheme="minorBidi"/>
          <w:szCs w:val="22"/>
          <w:lang w:eastAsia="en-AU"/>
        </w:rPr>
      </w:pPr>
      <w:hyperlink w:anchor="_Toc426101533" w:history="1">
        <w:r w:rsidR="003F2AFB" w:rsidRPr="00B278BF">
          <w:rPr>
            <w:rStyle w:val="Hyperlink"/>
          </w:rPr>
          <w:t>When you have a current grant of assistance for trial</w:t>
        </w:r>
        <w:r w:rsidR="003F2AFB">
          <w:rPr>
            <w:webHidden/>
          </w:rPr>
          <w:tab/>
        </w:r>
        <w:r w:rsidR="003F2AFB">
          <w:rPr>
            <w:webHidden/>
          </w:rPr>
          <w:fldChar w:fldCharType="begin"/>
        </w:r>
        <w:r w:rsidR="003F2AFB">
          <w:rPr>
            <w:webHidden/>
          </w:rPr>
          <w:instrText xml:space="preserve"> PAGEREF _Toc426101533 \h </w:instrText>
        </w:r>
        <w:r w:rsidR="003F2AFB">
          <w:rPr>
            <w:webHidden/>
          </w:rPr>
        </w:r>
        <w:r w:rsidR="003F2AFB">
          <w:rPr>
            <w:webHidden/>
          </w:rPr>
          <w:fldChar w:fldCharType="separate"/>
        </w:r>
        <w:r w:rsidR="003F2AFB">
          <w:rPr>
            <w:webHidden/>
          </w:rPr>
          <w:t>5</w:t>
        </w:r>
        <w:r w:rsidR="003F2AFB">
          <w:rPr>
            <w:webHidden/>
          </w:rPr>
          <w:fldChar w:fldCharType="end"/>
        </w:r>
      </w:hyperlink>
    </w:p>
    <w:p w14:paraId="5C9632EC" w14:textId="77777777" w:rsidR="003F2AFB" w:rsidRDefault="004C1A1F">
      <w:pPr>
        <w:pStyle w:val="TOC2"/>
        <w:rPr>
          <w:rFonts w:asciiTheme="minorHAnsi" w:eastAsiaTheme="minorEastAsia" w:hAnsiTheme="minorHAnsi" w:cstheme="minorBidi"/>
          <w:szCs w:val="22"/>
          <w:lang w:eastAsia="en-AU"/>
        </w:rPr>
      </w:pPr>
      <w:hyperlink w:anchor="_Toc426101534" w:history="1">
        <w:r w:rsidR="003F2AFB" w:rsidRPr="00B278BF">
          <w:rPr>
            <w:rStyle w:val="Hyperlink"/>
          </w:rPr>
          <w:t>Solicitor advocate</w:t>
        </w:r>
        <w:r w:rsidR="003F2AFB">
          <w:rPr>
            <w:webHidden/>
          </w:rPr>
          <w:tab/>
        </w:r>
        <w:r w:rsidR="003F2AFB">
          <w:rPr>
            <w:webHidden/>
          </w:rPr>
          <w:fldChar w:fldCharType="begin"/>
        </w:r>
        <w:r w:rsidR="003F2AFB">
          <w:rPr>
            <w:webHidden/>
          </w:rPr>
          <w:instrText xml:space="preserve"> PAGEREF _Toc426101534 \h </w:instrText>
        </w:r>
        <w:r w:rsidR="003F2AFB">
          <w:rPr>
            <w:webHidden/>
          </w:rPr>
        </w:r>
        <w:r w:rsidR="003F2AFB">
          <w:rPr>
            <w:webHidden/>
          </w:rPr>
          <w:fldChar w:fldCharType="separate"/>
        </w:r>
        <w:r w:rsidR="003F2AFB">
          <w:rPr>
            <w:webHidden/>
          </w:rPr>
          <w:t>6</w:t>
        </w:r>
        <w:r w:rsidR="003F2AFB">
          <w:rPr>
            <w:webHidden/>
          </w:rPr>
          <w:fldChar w:fldCharType="end"/>
        </w:r>
      </w:hyperlink>
    </w:p>
    <w:p w14:paraId="092C64B9" w14:textId="77777777" w:rsidR="003F2AFB" w:rsidRDefault="004C1A1F">
      <w:pPr>
        <w:pStyle w:val="TOC2"/>
        <w:rPr>
          <w:rFonts w:asciiTheme="minorHAnsi" w:eastAsiaTheme="minorEastAsia" w:hAnsiTheme="minorHAnsi" w:cstheme="minorBidi"/>
          <w:szCs w:val="22"/>
          <w:lang w:eastAsia="en-AU"/>
        </w:rPr>
      </w:pPr>
      <w:hyperlink w:anchor="_Toc426101535" w:history="1">
        <w:r w:rsidR="003F2AFB" w:rsidRPr="00B278BF">
          <w:rPr>
            <w:rStyle w:val="Hyperlink"/>
          </w:rPr>
          <w:t>Decision to brief a different barrister after submitting an application</w:t>
        </w:r>
        <w:r w:rsidR="003F2AFB">
          <w:rPr>
            <w:webHidden/>
          </w:rPr>
          <w:tab/>
        </w:r>
        <w:r w:rsidR="003F2AFB">
          <w:rPr>
            <w:webHidden/>
          </w:rPr>
          <w:fldChar w:fldCharType="begin"/>
        </w:r>
        <w:r w:rsidR="003F2AFB">
          <w:rPr>
            <w:webHidden/>
          </w:rPr>
          <w:instrText xml:space="preserve"> PAGEREF _Toc426101535 \h </w:instrText>
        </w:r>
        <w:r w:rsidR="003F2AFB">
          <w:rPr>
            <w:webHidden/>
          </w:rPr>
        </w:r>
        <w:r w:rsidR="003F2AFB">
          <w:rPr>
            <w:webHidden/>
          </w:rPr>
          <w:fldChar w:fldCharType="separate"/>
        </w:r>
        <w:r w:rsidR="003F2AFB">
          <w:rPr>
            <w:webHidden/>
          </w:rPr>
          <w:t>6</w:t>
        </w:r>
        <w:r w:rsidR="003F2AFB">
          <w:rPr>
            <w:webHidden/>
          </w:rPr>
          <w:fldChar w:fldCharType="end"/>
        </w:r>
      </w:hyperlink>
    </w:p>
    <w:p w14:paraId="0720D0A5" w14:textId="77777777" w:rsidR="003F2AFB" w:rsidRDefault="004C1A1F">
      <w:pPr>
        <w:pStyle w:val="TOC2"/>
        <w:rPr>
          <w:rFonts w:asciiTheme="minorHAnsi" w:eastAsiaTheme="minorEastAsia" w:hAnsiTheme="minorHAnsi" w:cstheme="minorBidi"/>
          <w:szCs w:val="22"/>
          <w:lang w:eastAsia="en-AU"/>
        </w:rPr>
      </w:pPr>
      <w:hyperlink w:anchor="_Toc426101536" w:history="1">
        <w:r w:rsidR="003F2AFB" w:rsidRPr="00B278BF">
          <w:rPr>
            <w:rStyle w:val="Hyperlink"/>
          </w:rPr>
          <w:t>Decision to brief a different barrister after an exception has been granted</w:t>
        </w:r>
        <w:r w:rsidR="003F2AFB">
          <w:rPr>
            <w:webHidden/>
          </w:rPr>
          <w:tab/>
        </w:r>
        <w:r w:rsidR="003F2AFB">
          <w:rPr>
            <w:webHidden/>
          </w:rPr>
          <w:fldChar w:fldCharType="begin"/>
        </w:r>
        <w:r w:rsidR="003F2AFB">
          <w:rPr>
            <w:webHidden/>
          </w:rPr>
          <w:instrText xml:space="preserve"> PAGEREF _Toc426101536 \h </w:instrText>
        </w:r>
        <w:r w:rsidR="003F2AFB">
          <w:rPr>
            <w:webHidden/>
          </w:rPr>
        </w:r>
        <w:r w:rsidR="003F2AFB">
          <w:rPr>
            <w:webHidden/>
          </w:rPr>
          <w:fldChar w:fldCharType="separate"/>
        </w:r>
        <w:r w:rsidR="003F2AFB">
          <w:rPr>
            <w:webHidden/>
          </w:rPr>
          <w:t>7</w:t>
        </w:r>
        <w:r w:rsidR="003F2AFB">
          <w:rPr>
            <w:webHidden/>
          </w:rPr>
          <w:fldChar w:fldCharType="end"/>
        </w:r>
      </w:hyperlink>
    </w:p>
    <w:p w14:paraId="10F10FB4" w14:textId="77777777" w:rsidR="003F2AFB" w:rsidRDefault="004C1A1F">
      <w:pPr>
        <w:pStyle w:val="TOC2"/>
        <w:rPr>
          <w:rFonts w:asciiTheme="minorHAnsi" w:eastAsiaTheme="minorEastAsia" w:hAnsiTheme="minorHAnsi" w:cstheme="minorBidi"/>
          <w:szCs w:val="22"/>
          <w:lang w:eastAsia="en-AU"/>
        </w:rPr>
      </w:pPr>
      <w:hyperlink w:anchor="_Toc426101537" w:history="1">
        <w:r w:rsidR="003F2AFB" w:rsidRPr="00B278BF">
          <w:rPr>
            <w:rStyle w:val="Hyperlink"/>
          </w:rPr>
          <w:t>Senior Counsel</w:t>
        </w:r>
        <w:r w:rsidR="003F2AFB">
          <w:rPr>
            <w:webHidden/>
          </w:rPr>
          <w:tab/>
        </w:r>
        <w:r w:rsidR="003F2AFB">
          <w:rPr>
            <w:webHidden/>
          </w:rPr>
          <w:fldChar w:fldCharType="begin"/>
        </w:r>
        <w:r w:rsidR="003F2AFB">
          <w:rPr>
            <w:webHidden/>
          </w:rPr>
          <w:instrText xml:space="preserve"> PAGEREF _Toc426101537 \h </w:instrText>
        </w:r>
        <w:r w:rsidR="003F2AFB">
          <w:rPr>
            <w:webHidden/>
          </w:rPr>
        </w:r>
        <w:r w:rsidR="003F2AFB">
          <w:rPr>
            <w:webHidden/>
          </w:rPr>
          <w:fldChar w:fldCharType="separate"/>
        </w:r>
        <w:r w:rsidR="003F2AFB">
          <w:rPr>
            <w:webHidden/>
          </w:rPr>
          <w:t>7</w:t>
        </w:r>
        <w:r w:rsidR="003F2AFB">
          <w:rPr>
            <w:webHidden/>
          </w:rPr>
          <w:fldChar w:fldCharType="end"/>
        </w:r>
      </w:hyperlink>
    </w:p>
    <w:p w14:paraId="0AF423FE" w14:textId="77777777" w:rsidR="003F2AFB" w:rsidRDefault="004C1A1F">
      <w:pPr>
        <w:pStyle w:val="TOC2"/>
        <w:rPr>
          <w:rFonts w:asciiTheme="minorHAnsi" w:eastAsiaTheme="minorEastAsia" w:hAnsiTheme="minorHAnsi" w:cstheme="minorBidi"/>
          <w:szCs w:val="22"/>
          <w:lang w:eastAsia="en-AU"/>
        </w:rPr>
      </w:pPr>
      <w:hyperlink w:anchor="_Toc426101538" w:history="1">
        <w:r w:rsidR="003F2AFB" w:rsidRPr="00B278BF">
          <w:rPr>
            <w:rStyle w:val="Hyperlink"/>
          </w:rPr>
          <w:t>Briefing barristers for proceedings other than trials</w:t>
        </w:r>
        <w:r w:rsidR="003F2AFB">
          <w:rPr>
            <w:webHidden/>
          </w:rPr>
          <w:tab/>
        </w:r>
        <w:r w:rsidR="003F2AFB">
          <w:rPr>
            <w:webHidden/>
          </w:rPr>
          <w:fldChar w:fldCharType="begin"/>
        </w:r>
        <w:r w:rsidR="003F2AFB">
          <w:rPr>
            <w:webHidden/>
          </w:rPr>
          <w:instrText xml:space="preserve"> PAGEREF _Toc426101538 \h </w:instrText>
        </w:r>
        <w:r w:rsidR="003F2AFB">
          <w:rPr>
            <w:webHidden/>
          </w:rPr>
        </w:r>
        <w:r w:rsidR="003F2AFB">
          <w:rPr>
            <w:webHidden/>
          </w:rPr>
          <w:fldChar w:fldCharType="separate"/>
        </w:r>
        <w:r w:rsidR="003F2AFB">
          <w:rPr>
            <w:webHidden/>
          </w:rPr>
          <w:t>8</w:t>
        </w:r>
        <w:r w:rsidR="003F2AFB">
          <w:rPr>
            <w:webHidden/>
          </w:rPr>
          <w:fldChar w:fldCharType="end"/>
        </w:r>
      </w:hyperlink>
    </w:p>
    <w:p w14:paraId="53157235" w14:textId="77777777" w:rsidR="003F2AFB" w:rsidRDefault="004C1A1F">
      <w:pPr>
        <w:pStyle w:val="TOC2"/>
        <w:rPr>
          <w:rFonts w:asciiTheme="minorHAnsi" w:eastAsiaTheme="minorEastAsia" w:hAnsiTheme="minorHAnsi" w:cstheme="minorBidi"/>
          <w:szCs w:val="22"/>
          <w:lang w:eastAsia="en-AU"/>
        </w:rPr>
      </w:pPr>
      <w:hyperlink w:anchor="_Toc426101539" w:history="1">
        <w:r w:rsidR="003F2AFB" w:rsidRPr="00B278BF">
          <w:rPr>
            <w:rStyle w:val="Hyperlink"/>
          </w:rPr>
          <w:t>Further information</w:t>
        </w:r>
        <w:r w:rsidR="003F2AFB">
          <w:rPr>
            <w:webHidden/>
          </w:rPr>
          <w:tab/>
        </w:r>
        <w:r w:rsidR="003F2AFB">
          <w:rPr>
            <w:webHidden/>
          </w:rPr>
          <w:fldChar w:fldCharType="begin"/>
        </w:r>
        <w:r w:rsidR="003F2AFB">
          <w:rPr>
            <w:webHidden/>
          </w:rPr>
          <w:instrText xml:space="preserve"> PAGEREF _Toc426101539 \h </w:instrText>
        </w:r>
        <w:r w:rsidR="003F2AFB">
          <w:rPr>
            <w:webHidden/>
          </w:rPr>
        </w:r>
        <w:r w:rsidR="003F2AFB">
          <w:rPr>
            <w:webHidden/>
          </w:rPr>
          <w:fldChar w:fldCharType="separate"/>
        </w:r>
        <w:r w:rsidR="003F2AFB">
          <w:rPr>
            <w:webHidden/>
          </w:rPr>
          <w:t>8</w:t>
        </w:r>
        <w:r w:rsidR="003F2AFB">
          <w:rPr>
            <w:webHidden/>
          </w:rPr>
          <w:fldChar w:fldCharType="end"/>
        </w:r>
      </w:hyperlink>
    </w:p>
    <w:p w14:paraId="78CB3829" w14:textId="77777777" w:rsidR="002F1FD1" w:rsidRPr="003F2AFB" w:rsidRDefault="003F2AFB" w:rsidP="003F2AFB">
      <w:pPr>
        <w:pStyle w:val="Heading2"/>
      </w:pPr>
      <w:r>
        <w:rPr>
          <w:rFonts w:cs="Times New Roman"/>
          <w:color w:val="auto"/>
          <w:sz w:val="20"/>
          <w:szCs w:val="24"/>
          <w:lang w:eastAsia="en-US"/>
        </w:rPr>
        <w:fldChar w:fldCharType="end"/>
      </w:r>
      <w:r w:rsidR="002F1FD1">
        <w:br w:type="page"/>
      </w:r>
      <w:bookmarkStart w:id="4" w:name="_Toc426101526"/>
      <w:r w:rsidR="002F1FD1" w:rsidRPr="003F2AFB">
        <w:lastRenderedPageBreak/>
        <w:t>Glossary of terms</w:t>
      </w:r>
      <w:bookmarkEnd w:id="4"/>
    </w:p>
    <w:p w14:paraId="27368617" w14:textId="0CAAA108" w:rsidR="002F1FD1" w:rsidRDefault="002F1FD1" w:rsidP="00A47378">
      <w:pPr>
        <w:rPr>
          <w:szCs w:val="22"/>
        </w:rPr>
      </w:pPr>
      <w:r>
        <w:rPr>
          <w:szCs w:val="22"/>
        </w:rPr>
        <w:t>‘</w:t>
      </w:r>
      <w:r w:rsidR="00097DDC">
        <w:rPr>
          <w:szCs w:val="22"/>
        </w:rPr>
        <w:t>Grants and Quality Assurance</w:t>
      </w:r>
      <w:r>
        <w:rPr>
          <w:szCs w:val="22"/>
        </w:rPr>
        <w:t xml:space="preserve">’ refers to the </w:t>
      </w:r>
      <w:r w:rsidR="00097DDC">
        <w:rPr>
          <w:szCs w:val="22"/>
        </w:rPr>
        <w:t>Grants and Quality Assurance</w:t>
      </w:r>
      <w:r>
        <w:rPr>
          <w:szCs w:val="22"/>
        </w:rPr>
        <w:t xml:space="preserve"> Unit within Victoria Legal Aid. </w:t>
      </w:r>
    </w:p>
    <w:p w14:paraId="71C2EA4F" w14:textId="77777777" w:rsidR="002F1FD1" w:rsidRPr="004C3F6F" w:rsidRDefault="002F1FD1" w:rsidP="00A47378">
      <w:pPr>
        <w:rPr>
          <w:szCs w:val="22"/>
        </w:rPr>
      </w:pPr>
      <w:r w:rsidRPr="004C3F6F">
        <w:rPr>
          <w:szCs w:val="22"/>
        </w:rPr>
        <w:t xml:space="preserve">‘a Major Criminal Trial’ is a criminal trial that is likely to last more than 15 days. </w:t>
      </w:r>
    </w:p>
    <w:p w14:paraId="5DA3BD40" w14:textId="77777777" w:rsidR="002F1FD1" w:rsidRPr="004C3F6F" w:rsidRDefault="002F1FD1" w:rsidP="00A47378">
      <w:pPr>
        <w:rPr>
          <w:szCs w:val="22"/>
        </w:rPr>
      </w:pPr>
      <w:r w:rsidRPr="004C3F6F">
        <w:rPr>
          <w:szCs w:val="22"/>
        </w:rPr>
        <w:t xml:space="preserve">‘a Standard Criminal Trial’ is a criminal trial that is likely to last 15 days or less. </w:t>
      </w:r>
    </w:p>
    <w:p w14:paraId="6DA03775" w14:textId="77777777" w:rsidR="002F1FD1" w:rsidRPr="004C3F6F" w:rsidRDefault="002F1FD1" w:rsidP="00A47378">
      <w:pPr>
        <w:rPr>
          <w:szCs w:val="22"/>
        </w:rPr>
      </w:pPr>
      <w:r w:rsidRPr="004C3F6F">
        <w:rPr>
          <w:szCs w:val="22"/>
        </w:rPr>
        <w:t xml:space="preserve">‘Preferred Barrister’ means a barrister who is on </w:t>
      </w:r>
      <w:r>
        <w:rPr>
          <w:szCs w:val="22"/>
        </w:rPr>
        <w:t xml:space="preserve">the </w:t>
      </w:r>
      <w:r w:rsidRPr="004C3F6F">
        <w:rPr>
          <w:szCs w:val="22"/>
        </w:rPr>
        <w:t xml:space="preserve">Criminal Trial Preferred Barrister List. </w:t>
      </w:r>
    </w:p>
    <w:p w14:paraId="367C8355" w14:textId="77777777" w:rsidR="002F1FD1" w:rsidRDefault="002F1FD1" w:rsidP="00A47378">
      <w:pPr>
        <w:rPr>
          <w:szCs w:val="22"/>
        </w:rPr>
      </w:pPr>
      <w:r w:rsidRPr="004C3F6F">
        <w:rPr>
          <w:szCs w:val="22"/>
        </w:rPr>
        <w:t xml:space="preserve">‘Non-Preferred Barrister’ means a barrister who is not on </w:t>
      </w:r>
      <w:r>
        <w:rPr>
          <w:szCs w:val="22"/>
        </w:rPr>
        <w:t xml:space="preserve">the </w:t>
      </w:r>
      <w:r w:rsidRPr="004C3F6F">
        <w:rPr>
          <w:szCs w:val="22"/>
        </w:rPr>
        <w:t>Criminal Trial Preferred Barrister List.</w:t>
      </w:r>
    </w:p>
    <w:p w14:paraId="61C72938" w14:textId="77777777" w:rsidR="002F1FD1" w:rsidRDefault="002F1FD1" w:rsidP="00091432">
      <w:pPr>
        <w:rPr>
          <w:szCs w:val="22"/>
        </w:rPr>
      </w:pPr>
    </w:p>
    <w:p w14:paraId="30854547" w14:textId="77777777" w:rsidR="002F1FD1" w:rsidRDefault="003F2AFB" w:rsidP="003F2AFB">
      <w:pPr>
        <w:pStyle w:val="Heading2"/>
      </w:pPr>
      <w:r>
        <w:br w:type="page"/>
      </w:r>
      <w:bookmarkStart w:id="5" w:name="_Toc426101527"/>
      <w:r w:rsidR="002F1FD1">
        <w:lastRenderedPageBreak/>
        <w:t>Standard Criminal Trial</w:t>
      </w:r>
      <w:bookmarkEnd w:id="5"/>
    </w:p>
    <w:p w14:paraId="03BF78E8" w14:textId="77777777" w:rsidR="002F1FD1" w:rsidRPr="002E1D3C" w:rsidRDefault="002F1FD1" w:rsidP="0045381F">
      <w:pPr>
        <w:pStyle w:val="Heading3"/>
      </w:pPr>
      <w:r>
        <w:t xml:space="preserve">When do I assess whether </w:t>
      </w:r>
      <w:r w:rsidRPr="002E1D3C">
        <w:t>a trial is a Standard Criminal Trial?</w:t>
      </w:r>
    </w:p>
    <w:p w14:paraId="638E1407" w14:textId="77777777" w:rsidR="001E3D18" w:rsidRDefault="002F1FD1" w:rsidP="007D23C3">
      <w:pPr>
        <w:spacing w:before="120"/>
      </w:pPr>
      <w:r>
        <w:t xml:space="preserve">This assessment should occur </w:t>
      </w:r>
      <w:r w:rsidR="004202B4">
        <w:t>when the trial is listed by the court</w:t>
      </w:r>
      <w:r w:rsidR="009003ED">
        <w:t>.</w:t>
      </w:r>
    </w:p>
    <w:p w14:paraId="5CA32FC7" w14:textId="77777777" w:rsidR="002F1FD1" w:rsidRDefault="002F1FD1" w:rsidP="007D23C3">
      <w:pPr>
        <w:spacing w:before="120"/>
      </w:pPr>
      <w:r>
        <w:t xml:space="preserve">For the purposes of </w:t>
      </w:r>
      <w:r w:rsidR="001E3D18">
        <w:t xml:space="preserve">seeking an exception to brief a </w:t>
      </w:r>
      <w:r>
        <w:t xml:space="preserve">Non-Preferred </w:t>
      </w:r>
      <w:r w:rsidR="001E3D18">
        <w:t>B</w:t>
      </w:r>
      <w:r>
        <w:t xml:space="preserve">arrister, we will use the initial number of days the trial is listed for when considering whether a trial is a Standard Criminal Trial. </w:t>
      </w:r>
    </w:p>
    <w:p w14:paraId="7B6CB9F5" w14:textId="77777777" w:rsidR="002F1FD1" w:rsidRDefault="002F1FD1" w:rsidP="0045381F">
      <w:pPr>
        <w:pStyle w:val="Heading3"/>
      </w:pPr>
      <w:r>
        <w:t>Can I brief a Non-Preferred Barrister for a Standard Criminal Trial?</w:t>
      </w:r>
    </w:p>
    <w:p w14:paraId="1526F5F3" w14:textId="0205293E" w:rsidR="002F1FD1" w:rsidRDefault="002F1FD1" w:rsidP="00091432">
      <w:pPr>
        <w:rPr>
          <w:szCs w:val="22"/>
        </w:rPr>
      </w:pPr>
      <w:r>
        <w:rPr>
          <w:szCs w:val="22"/>
        </w:rPr>
        <w:t xml:space="preserve">You must be granted an exception in writing from </w:t>
      </w:r>
      <w:bookmarkStart w:id="6" w:name="_Hlk34217056"/>
      <w:r w:rsidR="00097DDC">
        <w:rPr>
          <w:szCs w:val="22"/>
        </w:rPr>
        <w:t>Grants and Quality Assurance</w:t>
      </w:r>
      <w:bookmarkEnd w:id="6"/>
      <w:r>
        <w:rPr>
          <w:szCs w:val="22"/>
        </w:rPr>
        <w:t xml:space="preserve"> before briefing a Non-Preferred Barrister for a Standard Criminal Trial. </w:t>
      </w:r>
    </w:p>
    <w:p w14:paraId="12B62E31" w14:textId="77777777" w:rsidR="008B5A77" w:rsidRDefault="008B5A77" w:rsidP="0045381F">
      <w:pPr>
        <w:pStyle w:val="Heading3"/>
      </w:pPr>
      <w:r w:rsidRPr="009C2D54">
        <w:t xml:space="preserve">What </w:t>
      </w:r>
      <w:r>
        <w:t>happens if I was granted an exception to brief a Non-Preferred Barrister for a Standard Criminal Trial and it becomes a Major Criminal Trial?</w:t>
      </w:r>
    </w:p>
    <w:p w14:paraId="7216C924" w14:textId="77777777" w:rsidR="008B5A77" w:rsidRDefault="008B5A77" w:rsidP="008B5A77">
      <w:r>
        <w:t xml:space="preserve">If an exception is granted for you to brief a Non-Preferred Barrister for a Standard Criminal Trial and it becomes a Major Criminal Trial, you may retain the Non-Preferred Barrister until the matter finalises. </w:t>
      </w:r>
    </w:p>
    <w:p w14:paraId="6F2F64E2" w14:textId="1B0BCE79" w:rsidR="008B5A77" w:rsidRDefault="008B5A77" w:rsidP="008B5A77">
      <w:pPr>
        <w:rPr>
          <w:szCs w:val="22"/>
        </w:rPr>
      </w:pPr>
      <w:r w:rsidRPr="007B6ECE">
        <w:rPr>
          <w:szCs w:val="22"/>
        </w:rPr>
        <w:t xml:space="preserve">You do not need to inform </w:t>
      </w:r>
      <w:r w:rsidR="00097DDC" w:rsidRPr="00097DDC">
        <w:rPr>
          <w:szCs w:val="22"/>
        </w:rPr>
        <w:t>Grants and Quality Assurance</w:t>
      </w:r>
      <w:r w:rsidRPr="007B6ECE">
        <w:rPr>
          <w:szCs w:val="22"/>
        </w:rPr>
        <w:t xml:space="preserve"> of this. </w:t>
      </w:r>
      <w:r>
        <w:rPr>
          <w:szCs w:val="22"/>
        </w:rPr>
        <w:t xml:space="preserve">However, you must request an extension of assistance for </w:t>
      </w:r>
      <w:r w:rsidR="00845313">
        <w:rPr>
          <w:szCs w:val="22"/>
        </w:rPr>
        <w:t xml:space="preserve">the </w:t>
      </w:r>
      <w:r>
        <w:rPr>
          <w:szCs w:val="22"/>
        </w:rPr>
        <w:t>additional trial days</w:t>
      </w:r>
      <w:r w:rsidR="00963566">
        <w:rPr>
          <w:szCs w:val="22"/>
        </w:rPr>
        <w:t>.</w:t>
      </w:r>
      <w:r w:rsidR="001A151D">
        <w:rPr>
          <w:szCs w:val="22"/>
        </w:rPr>
        <w:t xml:space="preserve"> </w:t>
      </w:r>
    </w:p>
    <w:p w14:paraId="083E2738" w14:textId="77777777" w:rsidR="002F1FD1" w:rsidRDefault="002F1FD1" w:rsidP="003F2AFB">
      <w:pPr>
        <w:pStyle w:val="Heading2"/>
      </w:pPr>
      <w:bookmarkStart w:id="7" w:name="_Toc426101528"/>
      <w:r w:rsidRPr="005A2C0D">
        <w:t>Major Criminal Trial</w:t>
      </w:r>
      <w:bookmarkEnd w:id="7"/>
    </w:p>
    <w:p w14:paraId="53733F39" w14:textId="77777777" w:rsidR="002F1FD1" w:rsidRPr="002E1D3C" w:rsidRDefault="002F1FD1" w:rsidP="0045381F">
      <w:pPr>
        <w:pStyle w:val="Heading3"/>
      </w:pPr>
      <w:r>
        <w:t xml:space="preserve">When do I assess whether </w:t>
      </w:r>
      <w:r w:rsidRPr="002E1D3C">
        <w:t xml:space="preserve">a trial is a </w:t>
      </w:r>
      <w:r>
        <w:t>Major</w:t>
      </w:r>
      <w:r w:rsidRPr="002E1D3C">
        <w:t xml:space="preserve"> Criminal Trial?</w:t>
      </w:r>
    </w:p>
    <w:p w14:paraId="074D4A2C" w14:textId="77777777" w:rsidR="00215157" w:rsidRDefault="002F1FD1" w:rsidP="008B3E49">
      <w:pPr>
        <w:spacing w:before="120"/>
      </w:pPr>
      <w:r>
        <w:t xml:space="preserve">This assessment should occur </w:t>
      </w:r>
      <w:r w:rsidR="0002783E">
        <w:t>when t</w:t>
      </w:r>
      <w:r w:rsidR="002E29E0">
        <w:t>he trial is listed by the court.</w:t>
      </w:r>
    </w:p>
    <w:p w14:paraId="3B233301" w14:textId="77777777" w:rsidR="002F1FD1" w:rsidRDefault="00C34037" w:rsidP="008B3E49">
      <w:pPr>
        <w:spacing w:before="120"/>
      </w:pPr>
      <w:r>
        <w:t xml:space="preserve">We </w:t>
      </w:r>
      <w:r w:rsidR="002F1FD1">
        <w:t xml:space="preserve">will use the initial number of days the trial is listed for when considering whether a trial is a Major Criminal Trial. </w:t>
      </w:r>
      <w:r w:rsidR="00C112BA">
        <w:t xml:space="preserve">However, if a </w:t>
      </w:r>
      <w:r w:rsidR="00E05F00">
        <w:t>Major Criminal T</w:t>
      </w:r>
      <w:r w:rsidR="00C112BA">
        <w:t xml:space="preserve">rial is severed into Standard Criminal Trials or becomes a Standard Criminal Trial, we will consider an application seeking an exception to brief a Non-Preferred Barrister. </w:t>
      </w:r>
    </w:p>
    <w:p w14:paraId="50688FF8" w14:textId="77777777" w:rsidR="002F1FD1" w:rsidRPr="00090AAE" w:rsidRDefault="002F1FD1" w:rsidP="0045381F">
      <w:pPr>
        <w:pStyle w:val="Heading3"/>
      </w:pPr>
      <w:r w:rsidRPr="00090AAE">
        <w:t xml:space="preserve">Can </w:t>
      </w:r>
      <w:r>
        <w:t>I brief a</w:t>
      </w:r>
      <w:r w:rsidRPr="00090AAE">
        <w:t xml:space="preserve"> Non-Preferred Barrister </w:t>
      </w:r>
      <w:r>
        <w:t xml:space="preserve">for </w:t>
      </w:r>
      <w:r w:rsidRPr="00090AAE">
        <w:t>a Major Criminal Trial?</w:t>
      </w:r>
    </w:p>
    <w:p w14:paraId="5667F86E" w14:textId="77777777" w:rsidR="002F1FD1" w:rsidRDefault="002F1FD1" w:rsidP="005A2C0D">
      <w:pPr>
        <w:rPr>
          <w:szCs w:val="22"/>
        </w:rPr>
      </w:pPr>
      <w:r>
        <w:rPr>
          <w:szCs w:val="22"/>
        </w:rPr>
        <w:t xml:space="preserve">No. You must brief a Preferred Barrister for a Major Criminal Trial. Exceptions will not be granted to brief a Non-Preferred Barrister for a Major Criminal Trial. </w:t>
      </w:r>
    </w:p>
    <w:p w14:paraId="6DB27DE8" w14:textId="77777777" w:rsidR="002F1FD1" w:rsidRDefault="002F1FD1" w:rsidP="0045381F">
      <w:pPr>
        <w:pStyle w:val="Heading3"/>
      </w:pPr>
      <w:r w:rsidRPr="0067143D">
        <w:t>What if a Major Criminal Trial becomes a Standard Criminal Trial</w:t>
      </w:r>
      <w:r>
        <w:t xml:space="preserve"> and I </w:t>
      </w:r>
      <w:r w:rsidR="0040526B">
        <w:t>want to seek</w:t>
      </w:r>
      <w:r>
        <w:t xml:space="preserve"> an exception to brief a Non-Preferred Barrister</w:t>
      </w:r>
      <w:r w:rsidRPr="0067143D">
        <w:t>?</w:t>
      </w:r>
    </w:p>
    <w:p w14:paraId="73952756" w14:textId="77777777" w:rsidR="002F1FD1" w:rsidRDefault="002F1FD1" w:rsidP="00091432">
      <w:pPr>
        <w:rPr>
          <w:szCs w:val="22"/>
        </w:rPr>
      </w:pPr>
      <w:r>
        <w:rPr>
          <w:szCs w:val="22"/>
        </w:rPr>
        <w:t xml:space="preserve">If </w:t>
      </w:r>
      <w:r w:rsidR="00DE6798">
        <w:rPr>
          <w:szCs w:val="22"/>
        </w:rPr>
        <w:t xml:space="preserve">you have a current grant of assistance for trial and </w:t>
      </w:r>
      <w:r w:rsidR="00205B46">
        <w:rPr>
          <w:szCs w:val="22"/>
        </w:rPr>
        <w:t>want</w:t>
      </w:r>
      <w:r>
        <w:rPr>
          <w:szCs w:val="22"/>
        </w:rPr>
        <w:t xml:space="preserve"> to seek an exception to brief a Non-Preferred Barrister, you </w:t>
      </w:r>
      <w:r w:rsidR="00650ABF">
        <w:rPr>
          <w:szCs w:val="22"/>
        </w:rPr>
        <w:t>must</w:t>
      </w:r>
      <w:r>
        <w:rPr>
          <w:szCs w:val="22"/>
        </w:rPr>
        <w:t xml:space="preserve"> seek an exception via </w:t>
      </w:r>
      <w:r w:rsidRPr="00FF60BE">
        <w:rPr>
          <w:i/>
          <w:szCs w:val="22"/>
        </w:rPr>
        <w:t>submit correspondence</w:t>
      </w:r>
      <w:r>
        <w:rPr>
          <w:szCs w:val="22"/>
        </w:rPr>
        <w:t xml:space="preserve"> and provid</w:t>
      </w:r>
      <w:r w:rsidR="00412F99">
        <w:rPr>
          <w:szCs w:val="22"/>
        </w:rPr>
        <w:t>e all the relevant information.*</w:t>
      </w:r>
    </w:p>
    <w:p w14:paraId="3C130A66" w14:textId="77777777" w:rsidR="00DE6798" w:rsidRDefault="00DE6798" w:rsidP="00091432">
      <w:pPr>
        <w:rPr>
          <w:szCs w:val="22"/>
        </w:rPr>
      </w:pPr>
      <w:r>
        <w:rPr>
          <w:szCs w:val="22"/>
        </w:rPr>
        <w:t xml:space="preserve">If you </w:t>
      </w:r>
      <w:r w:rsidR="00436136">
        <w:rPr>
          <w:szCs w:val="22"/>
        </w:rPr>
        <w:t xml:space="preserve">are seeking </w:t>
      </w:r>
      <w:r w:rsidR="00117BB6">
        <w:rPr>
          <w:szCs w:val="22"/>
        </w:rPr>
        <w:t>a grant of assistance for trial</w:t>
      </w:r>
      <w:r>
        <w:rPr>
          <w:szCs w:val="22"/>
        </w:rPr>
        <w:t xml:space="preserve"> and </w:t>
      </w:r>
      <w:r w:rsidR="00D91427">
        <w:rPr>
          <w:szCs w:val="22"/>
        </w:rPr>
        <w:t>want</w:t>
      </w:r>
      <w:r w:rsidR="000564C0">
        <w:rPr>
          <w:szCs w:val="22"/>
        </w:rPr>
        <w:t xml:space="preserve"> to </w:t>
      </w:r>
      <w:r>
        <w:rPr>
          <w:szCs w:val="22"/>
        </w:rPr>
        <w:t xml:space="preserve">seek an exception to brief a Non-Preferred barrister, you may request this via the Simplified Process – Indictable Crime – </w:t>
      </w:r>
      <w:r w:rsidR="00E2739C">
        <w:rPr>
          <w:szCs w:val="22"/>
        </w:rPr>
        <w:t>Trial application form</w:t>
      </w:r>
      <w:r>
        <w:rPr>
          <w:szCs w:val="22"/>
        </w:rPr>
        <w:t xml:space="preserve">. </w:t>
      </w:r>
    </w:p>
    <w:p w14:paraId="4182C425" w14:textId="77777777" w:rsidR="00F802B8" w:rsidRPr="00FB12D7" w:rsidRDefault="008C4E4F" w:rsidP="00091432">
      <w:pPr>
        <w:rPr>
          <w:szCs w:val="22"/>
        </w:rPr>
      </w:pPr>
      <w:r>
        <w:rPr>
          <w:szCs w:val="22"/>
        </w:rPr>
        <w:t xml:space="preserve">NOTE: </w:t>
      </w:r>
      <w:r w:rsidR="00F802B8">
        <w:rPr>
          <w:szCs w:val="22"/>
        </w:rPr>
        <w:t xml:space="preserve">If you initially briefed a Preferred Barrister for the Major Criminal Trial and decide to brief a Non-Preferred Barrister for the Standard Criminal Trial, Victoria Legal Aid will not pay </w:t>
      </w:r>
      <w:r w:rsidR="00894811">
        <w:rPr>
          <w:szCs w:val="22"/>
        </w:rPr>
        <w:t xml:space="preserve">additional fees </w:t>
      </w:r>
      <w:r w:rsidR="00F802B8">
        <w:rPr>
          <w:szCs w:val="22"/>
        </w:rPr>
        <w:t xml:space="preserve">for the </w:t>
      </w:r>
      <w:r w:rsidR="007C6691">
        <w:rPr>
          <w:szCs w:val="22"/>
        </w:rPr>
        <w:t>Non-Preferred Barrister</w:t>
      </w:r>
      <w:r w:rsidR="00BC2296">
        <w:rPr>
          <w:szCs w:val="22"/>
        </w:rPr>
        <w:t>.</w:t>
      </w:r>
    </w:p>
    <w:p w14:paraId="50AB9828" w14:textId="77777777" w:rsidR="005E7D27" w:rsidRPr="00AA589A" w:rsidRDefault="005E7D27" w:rsidP="003F2AFB">
      <w:pPr>
        <w:pStyle w:val="Heading2"/>
      </w:pPr>
      <w:bookmarkStart w:id="8" w:name="_Toc426101529"/>
      <w:r>
        <w:lastRenderedPageBreak/>
        <w:t>Trial days</w:t>
      </w:r>
      <w:bookmarkEnd w:id="8"/>
    </w:p>
    <w:p w14:paraId="61F912C4" w14:textId="77777777" w:rsidR="005E7D27" w:rsidRDefault="00DD3643" w:rsidP="0045381F">
      <w:pPr>
        <w:pStyle w:val="Heading3"/>
      </w:pPr>
      <w:r>
        <w:t>Are voir</w:t>
      </w:r>
      <w:r w:rsidR="005E7D27">
        <w:t xml:space="preserve"> dires considered part of the trial?</w:t>
      </w:r>
    </w:p>
    <w:p w14:paraId="2B51DA0C" w14:textId="77777777" w:rsidR="005E7D27" w:rsidRDefault="005E7D27" w:rsidP="005E7D27">
      <w:r>
        <w:t xml:space="preserve">The number of days required to conduct a </w:t>
      </w:r>
      <w:r w:rsidRPr="00695CBF">
        <w:rPr>
          <w:i/>
        </w:rPr>
        <w:t>voire dire</w:t>
      </w:r>
      <w:r>
        <w:t xml:space="preserve"> will be counted as part of the overall number of trial days. </w:t>
      </w:r>
    </w:p>
    <w:p w14:paraId="7E26C6F6" w14:textId="77777777" w:rsidR="005E7D27" w:rsidRPr="009C2D54" w:rsidRDefault="009D6230" w:rsidP="0045381F">
      <w:pPr>
        <w:pStyle w:val="Heading3"/>
      </w:pPr>
      <w:r>
        <w:t>Are Basha i</w:t>
      </w:r>
      <w:r w:rsidR="005E7D27" w:rsidRPr="009C2D54">
        <w:t>nquiries considered part of the trial?</w:t>
      </w:r>
    </w:p>
    <w:p w14:paraId="30ABCBF2" w14:textId="77777777" w:rsidR="005E7D27" w:rsidRDefault="005E7D27" w:rsidP="005E7D27">
      <w:r>
        <w:t xml:space="preserve">The number of days required to conduct a </w:t>
      </w:r>
      <w:r w:rsidR="009C6F95" w:rsidRPr="0026585D">
        <w:rPr>
          <w:i/>
        </w:rPr>
        <w:t>B</w:t>
      </w:r>
      <w:r w:rsidRPr="00695CBF">
        <w:rPr>
          <w:i/>
        </w:rPr>
        <w:t>asha enquiry</w:t>
      </w:r>
      <w:r>
        <w:t xml:space="preserve"> will be counted as part of the overall number of trial days.</w:t>
      </w:r>
    </w:p>
    <w:p w14:paraId="49BBD110" w14:textId="77777777" w:rsidR="002F1FD1" w:rsidRDefault="002F1FD1" w:rsidP="003F2AFB">
      <w:pPr>
        <w:pStyle w:val="Heading2"/>
      </w:pPr>
      <w:bookmarkStart w:id="9" w:name="_Toc426101530"/>
      <w:r>
        <w:t>Transitional arrangements</w:t>
      </w:r>
      <w:bookmarkEnd w:id="9"/>
    </w:p>
    <w:p w14:paraId="45503DF6" w14:textId="77777777" w:rsidR="002F1FD1" w:rsidRPr="00A869F6" w:rsidRDefault="002F1FD1" w:rsidP="0045381F">
      <w:pPr>
        <w:pStyle w:val="Heading3"/>
      </w:pPr>
      <w:r w:rsidRPr="00A869F6">
        <w:t>What are the transitional arrangements</w:t>
      </w:r>
      <w:r>
        <w:t xml:space="preserve"> and how does that affect me</w:t>
      </w:r>
      <w:r w:rsidRPr="00A869F6">
        <w:t>?</w:t>
      </w:r>
    </w:p>
    <w:p w14:paraId="3265D677" w14:textId="77777777" w:rsidR="002F1FD1" w:rsidRPr="00A869F6" w:rsidRDefault="002F1FD1" w:rsidP="00091432">
      <w:pPr>
        <w:rPr>
          <w:szCs w:val="22"/>
        </w:rPr>
      </w:pPr>
      <w:r w:rsidRPr="00A869F6">
        <w:rPr>
          <w:szCs w:val="22"/>
        </w:rPr>
        <w:t>The transitional period is from 31 July 2015 to 30 September 2015</w:t>
      </w:r>
      <w:r>
        <w:rPr>
          <w:szCs w:val="22"/>
        </w:rPr>
        <w:t xml:space="preserve">. </w:t>
      </w:r>
    </w:p>
    <w:p w14:paraId="07E173BE" w14:textId="77777777" w:rsidR="002F1FD1" w:rsidRDefault="002F1FD1" w:rsidP="00091432">
      <w:pPr>
        <w:rPr>
          <w:szCs w:val="22"/>
        </w:rPr>
      </w:pPr>
      <w:r>
        <w:rPr>
          <w:szCs w:val="22"/>
        </w:rPr>
        <w:t xml:space="preserve">The transitional arrangements allow you </w:t>
      </w:r>
      <w:r w:rsidRPr="004C3F6F">
        <w:rPr>
          <w:szCs w:val="22"/>
        </w:rPr>
        <w:t xml:space="preserve">to retain </w:t>
      </w:r>
      <w:r w:rsidR="00117BB6">
        <w:rPr>
          <w:szCs w:val="22"/>
        </w:rPr>
        <w:t>N</w:t>
      </w:r>
      <w:r w:rsidRPr="004C3F6F">
        <w:rPr>
          <w:szCs w:val="22"/>
        </w:rPr>
        <w:t>on-</w:t>
      </w:r>
      <w:r w:rsidR="00117BB6">
        <w:rPr>
          <w:szCs w:val="22"/>
        </w:rPr>
        <w:t>P</w:t>
      </w:r>
      <w:r w:rsidRPr="004C3F6F">
        <w:rPr>
          <w:szCs w:val="22"/>
        </w:rPr>
        <w:t>referred</w:t>
      </w:r>
      <w:r>
        <w:rPr>
          <w:szCs w:val="22"/>
        </w:rPr>
        <w:t xml:space="preserve"> </w:t>
      </w:r>
      <w:r w:rsidR="00117BB6">
        <w:rPr>
          <w:szCs w:val="22"/>
        </w:rPr>
        <w:t>B</w:t>
      </w:r>
      <w:r>
        <w:rPr>
          <w:szCs w:val="22"/>
        </w:rPr>
        <w:t xml:space="preserve">arrister/s </w:t>
      </w:r>
      <w:r w:rsidR="007800E0">
        <w:rPr>
          <w:szCs w:val="22"/>
        </w:rPr>
        <w:t xml:space="preserve">already briefed </w:t>
      </w:r>
      <w:r w:rsidR="00117BB6">
        <w:rPr>
          <w:szCs w:val="22"/>
        </w:rPr>
        <w:t>for</w:t>
      </w:r>
      <w:r>
        <w:rPr>
          <w:szCs w:val="22"/>
        </w:rPr>
        <w:t xml:space="preserve"> a criminal trial (either a Standard Criminal Trial or a Major Criminal Trial) commencing </w:t>
      </w:r>
      <w:r w:rsidR="00117BB6">
        <w:rPr>
          <w:szCs w:val="22"/>
        </w:rPr>
        <w:t>during the transitional period,</w:t>
      </w:r>
      <w:r>
        <w:rPr>
          <w:szCs w:val="22"/>
        </w:rPr>
        <w:t xml:space="preserve"> without </w:t>
      </w:r>
      <w:r w:rsidR="00117BB6">
        <w:rPr>
          <w:szCs w:val="22"/>
        </w:rPr>
        <w:t xml:space="preserve">the need to seek </w:t>
      </w:r>
      <w:r>
        <w:rPr>
          <w:szCs w:val="22"/>
        </w:rPr>
        <w:t xml:space="preserve">an exception. </w:t>
      </w:r>
    </w:p>
    <w:p w14:paraId="6F21F1B3" w14:textId="77777777" w:rsidR="002F1FD1" w:rsidRDefault="002F1FD1" w:rsidP="00091432">
      <w:pPr>
        <w:rPr>
          <w:szCs w:val="22"/>
        </w:rPr>
      </w:pPr>
      <w:r>
        <w:rPr>
          <w:szCs w:val="22"/>
        </w:rPr>
        <w:t xml:space="preserve">If you have already briefed a </w:t>
      </w:r>
      <w:r w:rsidR="00F4225B">
        <w:rPr>
          <w:szCs w:val="22"/>
        </w:rPr>
        <w:t>N</w:t>
      </w:r>
      <w:r>
        <w:rPr>
          <w:szCs w:val="22"/>
        </w:rPr>
        <w:t>on</w:t>
      </w:r>
      <w:r w:rsidR="00F4225B">
        <w:rPr>
          <w:szCs w:val="22"/>
        </w:rPr>
        <w:t>-Preferred B</w:t>
      </w:r>
      <w:r>
        <w:rPr>
          <w:szCs w:val="22"/>
        </w:rPr>
        <w:t xml:space="preserve">arrister for a Standard Criminal Trial commencing </w:t>
      </w:r>
      <w:r w:rsidR="00F4225B">
        <w:rPr>
          <w:szCs w:val="22"/>
        </w:rPr>
        <w:t>after 30 September 2015</w:t>
      </w:r>
      <w:r>
        <w:rPr>
          <w:szCs w:val="22"/>
        </w:rPr>
        <w:t>, you must either:</w:t>
      </w:r>
    </w:p>
    <w:p w14:paraId="04424A48" w14:textId="77777777" w:rsidR="002F1FD1" w:rsidRDefault="002F1FD1" w:rsidP="00AA6298">
      <w:pPr>
        <w:numPr>
          <w:ilvl w:val="0"/>
          <w:numId w:val="11"/>
        </w:numPr>
        <w:rPr>
          <w:szCs w:val="22"/>
        </w:rPr>
      </w:pPr>
      <w:r>
        <w:rPr>
          <w:szCs w:val="22"/>
        </w:rPr>
        <w:t>re-brief a Preferred Barrister; or</w:t>
      </w:r>
    </w:p>
    <w:p w14:paraId="7E284F25" w14:textId="77777777" w:rsidR="00F4225B" w:rsidRDefault="002F1FD1" w:rsidP="00F4225B">
      <w:pPr>
        <w:numPr>
          <w:ilvl w:val="0"/>
          <w:numId w:val="11"/>
        </w:numPr>
        <w:rPr>
          <w:szCs w:val="22"/>
        </w:rPr>
      </w:pPr>
      <w:r>
        <w:rPr>
          <w:szCs w:val="22"/>
        </w:rPr>
        <w:t xml:space="preserve">obtain an exception </w:t>
      </w:r>
      <w:r w:rsidR="008F0D1A">
        <w:rPr>
          <w:szCs w:val="22"/>
        </w:rPr>
        <w:t xml:space="preserve">to retain a Non-Preferred Barrister, </w:t>
      </w:r>
      <w:r w:rsidR="0094111E">
        <w:rPr>
          <w:szCs w:val="22"/>
        </w:rPr>
        <w:t xml:space="preserve">via </w:t>
      </w:r>
      <w:r w:rsidR="0094111E">
        <w:rPr>
          <w:i/>
          <w:szCs w:val="22"/>
        </w:rPr>
        <w:t xml:space="preserve">submit correspondence </w:t>
      </w:r>
      <w:r w:rsidR="0094111E">
        <w:rPr>
          <w:szCs w:val="22"/>
        </w:rPr>
        <w:t xml:space="preserve">and provide all the relevant information * </w:t>
      </w:r>
    </w:p>
    <w:p w14:paraId="6B7137F9" w14:textId="77777777" w:rsidR="00F4225B" w:rsidRDefault="00F4225B" w:rsidP="00F4225B">
      <w:pPr>
        <w:rPr>
          <w:szCs w:val="22"/>
        </w:rPr>
      </w:pPr>
      <w:r>
        <w:rPr>
          <w:szCs w:val="22"/>
        </w:rPr>
        <w:t xml:space="preserve">If you have already briefed a Non-Preferred Barrister </w:t>
      </w:r>
      <w:r w:rsidR="00C24B64">
        <w:rPr>
          <w:szCs w:val="22"/>
        </w:rPr>
        <w:t>for a Major Criminal Trial commencing after 30 September 2015, you must:</w:t>
      </w:r>
    </w:p>
    <w:p w14:paraId="717D3D45" w14:textId="77777777" w:rsidR="00C24B64" w:rsidRDefault="00C24B64" w:rsidP="00C24B64">
      <w:pPr>
        <w:numPr>
          <w:ilvl w:val="0"/>
          <w:numId w:val="13"/>
        </w:numPr>
        <w:rPr>
          <w:szCs w:val="22"/>
        </w:rPr>
      </w:pPr>
      <w:r>
        <w:rPr>
          <w:szCs w:val="22"/>
        </w:rPr>
        <w:t>re-brief a Preferred Barrister</w:t>
      </w:r>
    </w:p>
    <w:p w14:paraId="6CA47CF8" w14:textId="2EFCAC1C" w:rsidR="002F1FD1" w:rsidRDefault="002F1FD1" w:rsidP="00091432">
      <w:pPr>
        <w:rPr>
          <w:szCs w:val="22"/>
        </w:rPr>
      </w:pPr>
      <w:r>
        <w:rPr>
          <w:szCs w:val="22"/>
        </w:rPr>
        <w:t xml:space="preserve">If you have a current grant of assistance for trial and </w:t>
      </w:r>
      <w:r w:rsidR="00C24B64">
        <w:rPr>
          <w:szCs w:val="22"/>
        </w:rPr>
        <w:t>have already briefed</w:t>
      </w:r>
      <w:r>
        <w:rPr>
          <w:szCs w:val="22"/>
        </w:rPr>
        <w:t xml:space="preserve"> a Preferred Barrister or a Non-Preferred Barrister for a trial commencing during the transitional period, you do not need to inform </w:t>
      </w:r>
      <w:r w:rsidR="00097DDC" w:rsidRPr="00097DDC">
        <w:rPr>
          <w:szCs w:val="22"/>
        </w:rPr>
        <w:t>Grants and Quality Assurance</w:t>
      </w:r>
      <w:r>
        <w:rPr>
          <w:szCs w:val="22"/>
        </w:rPr>
        <w:t xml:space="preserve">. </w:t>
      </w:r>
      <w:r>
        <w:t xml:space="preserve">However, in completing the ‘Submit Payment Claim’ screen on ATLAS, you must enter the name of the barrister who appeared at the trial in the </w:t>
      </w:r>
      <w:r w:rsidRPr="001F60BC">
        <w:rPr>
          <w:i/>
        </w:rPr>
        <w:t>Payee Service Provider</w:t>
      </w:r>
      <w:r>
        <w:t xml:space="preserve"> field.</w:t>
      </w:r>
    </w:p>
    <w:p w14:paraId="7D5B2E80" w14:textId="77777777" w:rsidR="002F1FD1" w:rsidRDefault="002F1FD1" w:rsidP="00480F39">
      <w:r>
        <w:t>If you are seeking</w:t>
      </w:r>
      <w:r w:rsidR="00EC64D2">
        <w:t xml:space="preserve"> a grant of</w:t>
      </w:r>
      <w:r>
        <w:t xml:space="preserve"> assistance for trial </w:t>
      </w:r>
      <w:r w:rsidR="00C24B64">
        <w:t>commencing during the transitional period,</w:t>
      </w:r>
      <w:r>
        <w:t xml:space="preserve"> you will be prompted in ATLAS to provide the Preferred Barrister and/or the Non-Preferred Barrister’s name.</w:t>
      </w:r>
    </w:p>
    <w:p w14:paraId="2E13E0CF" w14:textId="5F6F6D9F" w:rsidR="002F1FD1" w:rsidRDefault="002F1FD1" w:rsidP="00091432">
      <w:r>
        <w:t xml:space="preserve">See ATLAS user guide, </w:t>
      </w:r>
      <w:hyperlink r:id="rId8" w:history="1">
        <w:r w:rsidRPr="00D15F06">
          <w:rPr>
            <w:rStyle w:val="Hyperlink"/>
            <w:lang w:eastAsia="en-US"/>
          </w:rPr>
          <w:t>Direct payments to barristers</w:t>
        </w:r>
        <w:r w:rsidR="00D15F06" w:rsidRPr="00D15F06">
          <w:rPr>
            <w:rStyle w:val="Hyperlink"/>
            <w:lang w:eastAsia="en-US"/>
          </w:rPr>
          <w:t xml:space="preserve"> (doc, 547 KB)</w:t>
        </w:r>
      </w:hyperlink>
      <w:r w:rsidRPr="00B15996">
        <w:t xml:space="preserve">, </w:t>
      </w:r>
      <w:hyperlink r:id="rId9" w:history="1">
        <w:r w:rsidRPr="00B15996">
          <w:rPr>
            <w:rStyle w:val="Hyperlink"/>
            <w:lang w:eastAsia="en-US"/>
          </w:rPr>
          <w:t>transitional arrangements</w:t>
        </w:r>
      </w:hyperlink>
      <w:r>
        <w:t xml:space="preserve"> for further information.</w:t>
      </w:r>
    </w:p>
    <w:p w14:paraId="4BA425DD" w14:textId="77777777" w:rsidR="00A30EEC" w:rsidRDefault="00ED245C" w:rsidP="003F2AFB">
      <w:pPr>
        <w:pStyle w:val="Heading2"/>
      </w:pPr>
      <w:r>
        <w:br w:type="page"/>
      </w:r>
      <w:bookmarkStart w:id="10" w:name="_Toc426101531"/>
      <w:r w:rsidR="00A30EEC">
        <w:lastRenderedPageBreak/>
        <w:t>Seeking an exception to brief a Non-Preferred Barrister</w:t>
      </w:r>
      <w:bookmarkEnd w:id="10"/>
    </w:p>
    <w:p w14:paraId="734D5FC1" w14:textId="77777777" w:rsidR="00A30EEC" w:rsidRPr="003A077A" w:rsidRDefault="00A30EEC" w:rsidP="0045381F">
      <w:pPr>
        <w:pStyle w:val="Heading3"/>
      </w:pPr>
      <w:r w:rsidRPr="003A077A">
        <w:t>Who can seek an exception to brief a Non-Preferred Barrister?</w:t>
      </w:r>
    </w:p>
    <w:p w14:paraId="7A5F7276" w14:textId="77777777" w:rsidR="00A30EEC" w:rsidRDefault="00A30EEC" w:rsidP="00A30EEC">
      <w:pPr>
        <w:rPr>
          <w:szCs w:val="22"/>
        </w:rPr>
      </w:pPr>
      <w:r>
        <w:rPr>
          <w:szCs w:val="22"/>
        </w:rPr>
        <w:t xml:space="preserve">Panel </w:t>
      </w:r>
      <w:r w:rsidR="00171259">
        <w:rPr>
          <w:szCs w:val="22"/>
        </w:rPr>
        <w:t>practitioners</w:t>
      </w:r>
      <w:r>
        <w:rPr>
          <w:szCs w:val="22"/>
        </w:rPr>
        <w:t xml:space="preserve"> can seek an exception to brief a Non-Preferred Barrister. </w:t>
      </w:r>
    </w:p>
    <w:p w14:paraId="3AB702BE" w14:textId="77777777" w:rsidR="00A30EEC" w:rsidRPr="005A2C0D" w:rsidRDefault="00A30EEC" w:rsidP="00A30EEC">
      <w:pPr>
        <w:rPr>
          <w:szCs w:val="22"/>
        </w:rPr>
      </w:pPr>
      <w:r>
        <w:rPr>
          <w:szCs w:val="22"/>
        </w:rPr>
        <w:t xml:space="preserve">Barristers are not permitted to seek an exception. </w:t>
      </w:r>
    </w:p>
    <w:p w14:paraId="19F0FFD4" w14:textId="77777777" w:rsidR="00A30EEC" w:rsidRDefault="00A30EEC" w:rsidP="0045381F">
      <w:pPr>
        <w:pStyle w:val="Heading3"/>
      </w:pPr>
      <w:r w:rsidRPr="003D0069">
        <w:t>When can I seek an exception to brief a Non-Preferred Barrister?</w:t>
      </w:r>
    </w:p>
    <w:p w14:paraId="4D932276" w14:textId="77777777" w:rsidR="00A30EEC" w:rsidRDefault="00A30EEC" w:rsidP="00A30EEC">
      <w:pPr>
        <w:rPr>
          <w:szCs w:val="22"/>
        </w:rPr>
      </w:pPr>
      <w:r>
        <w:rPr>
          <w:szCs w:val="22"/>
        </w:rPr>
        <w:t>You can seek an exception to brief a Non-Preferred Barrister as soon as the matter is listed f</w:t>
      </w:r>
      <w:r w:rsidR="0035776E">
        <w:rPr>
          <w:szCs w:val="22"/>
        </w:rPr>
        <w:t xml:space="preserve">or trial </w:t>
      </w:r>
      <w:r w:rsidR="0064771A">
        <w:rPr>
          <w:szCs w:val="22"/>
        </w:rPr>
        <w:t xml:space="preserve">but before the trial commences. </w:t>
      </w:r>
      <w:r>
        <w:rPr>
          <w:szCs w:val="22"/>
        </w:rPr>
        <w:t xml:space="preserve">The expectation is that you seek an exception to brief a Non-Preferred Barrister as soon as the matter is listed for trial. </w:t>
      </w:r>
    </w:p>
    <w:p w14:paraId="209DD66C" w14:textId="77777777" w:rsidR="00A30EEC" w:rsidRDefault="00A30EEC" w:rsidP="003F2AFB">
      <w:pPr>
        <w:pStyle w:val="Heading2"/>
      </w:pPr>
      <w:bookmarkStart w:id="11" w:name="_Toc426101532"/>
      <w:r>
        <w:t>When you have been granted an exception to brief a Non-Preferred Barrister</w:t>
      </w:r>
      <w:bookmarkEnd w:id="11"/>
      <w:r>
        <w:t xml:space="preserve"> </w:t>
      </w:r>
    </w:p>
    <w:p w14:paraId="6237A0A2" w14:textId="77777777" w:rsidR="00A30EEC" w:rsidRPr="00C0395F" w:rsidRDefault="00A30EEC" w:rsidP="0045381F">
      <w:pPr>
        <w:pStyle w:val="Heading3"/>
      </w:pPr>
      <w:r>
        <w:t>What does it mean when I am granted an exception to brief a Non-Preferred Barrister?</w:t>
      </w:r>
    </w:p>
    <w:p w14:paraId="0B1A57EC" w14:textId="3B854B57" w:rsidR="00A30EEC" w:rsidRDefault="00A30EEC" w:rsidP="00A30EEC">
      <w:pPr>
        <w:rPr>
          <w:szCs w:val="22"/>
        </w:rPr>
      </w:pPr>
      <w:r>
        <w:rPr>
          <w:szCs w:val="22"/>
        </w:rPr>
        <w:t xml:space="preserve">When </w:t>
      </w:r>
      <w:r w:rsidR="00097DDC" w:rsidRPr="00097DDC">
        <w:rPr>
          <w:szCs w:val="22"/>
        </w:rPr>
        <w:t>Grants and Quality Assurance</w:t>
      </w:r>
      <w:r>
        <w:rPr>
          <w:szCs w:val="22"/>
        </w:rPr>
        <w:t xml:space="preserve"> grant an exception for you to brief a Non-Preferred Barrister, that exception is barrister and matter specific. This means that the exception allows you to brief a specific Non-Preferred Barrister for the matter you have indicated you intend to brief them for. The exception does not extend to other Non-Preferred Barristers or other matters. </w:t>
      </w:r>
    </w:p>
    <w:p w14:paraId="0CABAFE3" w14:textId="77777777" w:rsidR="00A30EEC" w:rsidRDefault="00A30EEC" w:rsidP="0045381F">
      <w:pPr>
        <w:pStyle w:val="Heading3"/>
      </w:pPr>
      <w:r>
        <w:t>Can I brief the Non-Preferred Barrister in a different trial?</w:t>
      </w:r>
    </w:p>
    <w:p w14:paraId="31873EF4" w14:textId="77777777" w:rsidR="00A30EEC" w:rsidRPr="004F011C" w:rsidRDefault="00A30EEC" w:rsidP="00A30EEC">
      <w:r>
        <w:t>No. The approval is barrister and matter specific. If you intend to brief the Non-Preferred Barrister in a different trial, you must seek a separate exception.</w:t>
      </w:r>
    </w:p>
    <w:p w14:paraId="2C86E5EB" w14:textId="77777777" w:rsidR="00A30EEC" w:rsidRDefault="00A30EEC" w:rsidP="0045381F">
      <w:pPr>
        <w:pStyle w:val="Heading3"/>
      </w:pPr>
      <w:r>
        <w:t>What happens if I obtain an exception to brief a Non-Preferred Barrister for a Standard Criminal Trial and a re-trial is ordered or the trial is adjourned?</w:t>
      </w:r>
    </w:p>
    <w:p w14:paraId="4E2F2297" w14:textId="77777777" w:rsidR="005776C2" w:rsidRDefault="00A30EEC" w:rsidP="00A30EEC">
      <w:r w:rsidRPr="007244A2">
        <w:t xml:space="preserve">The exception </w:t>
      </w:r>
      <w:r>
        <w:t xml:space="preserve">allows you to brief the Non-Preferred Barrister until the matter is finalised. </w:t>
      </w:r>
    </w:p>
    <w:p w14:paraId="014ED9DE" w14:textId="77777777" w:rsidR="005776C2" w:rsidRDefault="005776C2" w:rsidP="003F2AFB">
      <w:pPr>
        <w:pStyle w:val="Heading2"/>
      </w:pPr>
      <w:bookmarkStart w:id="12" w:name="_Toc426101533"/>
      <w:r>
        <w:t>When you have a current grant of assistance for trial</w:t>
      </w:r>
      <w:bookmarkEnd w:id="12"/>
    </w:p>
    <w:p w14:paraId="4908D96A" w14:textId="77777777" w:rsidR="005776C2" w:rsidRPr="00E77B1F" w:rsidRDefault="005776C2" w:rsidP="0045381F">
      <w:pPr>
        <w:pStyle w:val="Heading3"/>
      </w:pPr>
      <w:r w:rsidRPr="00E77B1F">
        <w:t xml:space="preserve">What </w:t>
      </w:r>
      <w:r>
        <w:t xml:space="preserve">should I do if I intend to brief a Preferred Barrister? </w:t>
      </w:r>
    </w:p>
    <w:p w14:paraId="73898116" w14:textId="03A81B08" w:rsidR="005776C2" w:rsidRDefault="005776C2" w:rsidP="005776C2">
      <w:r>
        <w:t xml:space="preserve">You do not need to inform </w:t>
      </w:r>
      <w:r w:rsidR="00097DDC" w:rsidRPr="00097DDC">
        <w:t>Grants and Quality Assurance</w:t>
      </w:r>
      <w:r>
        <w:t xml:space="preserve">of this. However, in completing the ‘Submit Payment Claim’ screen on ATLAS, you must enter the name of the barrister who appeared at the trial in the </w:t>
      </w:r>
      <w:r w:rsidRPr="001F60BC">
        <w:rPr>
          <w:i/>
        </w:rPr>
        <w:t>Payee Service Provider</w:t>
      </w:r>
      <w:r>
        <w:t xml:space="preserve"> field.</w:t>
      </w:r>
    </w:p>
    <w:p w14:paraId="7D2A1C87" w14:textId="38145303" w:rsidR="005776C2" w:rsidRDefault="005776C2" w:rsidP="005776C2">
      <w:pPr>
        <w:rPr>
          <w:b/>
        </w:rPr>
      </w:pPr>
      <w:r>
        <w:t xml:space="preserve">See ATLAS user guide, </w:t>
      </w:r>
      <w:hyperlink r:id="rId10" w:history="1">
        <w:r w:rsidR="00D15F06" w:rsidRPr="00D15F06">
          <w:rPr>
            <w:rStyle w:val="Hyperlink"/>
            <w:lang w:eastAsia="en-US"/>
          </w:rPr>
          <w:t>Direct payments to barristers (doc, 547 KB)</w:t>
        </w:r>
      </w:hyperlink>
      <w:r>
        <w:t xml:space="preserve"> for further information.</w:t>
      </w:r>
    </w:p>
    <w:p w14:paraId="53956AD7" w14:textId="77777777" w:rsidR="005776C2" w:rsidRDefault="005776C2" w:rsidP="0045381F">
      <w:pPr>
        <w:pStyle w:val="Heading3"/>
      </w:pPr>
      <w:r>
        <w:t>What should I do if I intend to brief a Non-Preferred Barrister?</w:t>
      </w:r>
    </w:p>
    <w:p w14:paraId="2630A76E" w14:textId="77777777" w:rsidR="005776C2" w:rsidRDefault="005776C2" w:rsidP="005776C2">
      <w:pPr>
        <w:rPr>
          <w:szCs w:val="22"/>
        </w:rPr>
      </w:pPr>
      <w:r>
        <w:rPr>
          <w:szCs w:val="22"/>
        </w:rPr>
        <w:t xml:space="preserve">If you have a current grant of assistance for trial and wish to seek an exception to brief a Non-Preferred Barrister, you must seek an exception via </w:t>
      </w:r>
      <w:r w:rsidRPr="00FF60BE">
        <w:rPr>
          <w:i/>
          <w:szCs w:val="22"/>
        </w:rPr>
        <w:t>submit correspondence</w:t>
      </w:r>
      <w:r>
        <w:rPr>
          <w:szCs w:val="22"/>
        </w:rPr>
        <w:t xml:space="preserve"> and provide all the relevant information.* </w:t>
      </w:r>
    </w:p>
    <w:p w14:paraId="3393DAF6" w14:textId="77777777" w:rsidR="002F1FD1" w:rsidRDefault="00ED245C" w:rsidP="003F2AFB">
      <w:pPr>
        <w:pStyle w:val="Heading2"/>
      </w:pPr>
      <w:r>
        <w:br w:type="page"/>
      </w:r>
      <w:bookmarkStart w:id="13" w:name="_Toc426101534"/>
      <w:r w:rsidR="002F1FD1">
        <w:t>Solicitor advocate</w:t>
      </w:r>
      <w:bookmarkEnd w:id="13"/>
    </w:p>
    <w:p w14:paraId="4A43EB74" w14:textId="77777777" w:rsidR="002F1FD1" w:rsidRDefault="002F1FD1" w:rsidP="0045381F">
      <w:pPr>
        <w:pStyle w:val="Heading3"/>
      </w:pPr>
      <w:r w:rsidRPr="0065568A">
        <w:t>Can I brief a solicitor advocate for a Major Criminal Trial?</w:t>
      </w:r>
    </w:p>
    <w:p w14:paraId="2AACA40C" w14:textId="77777777" w:rsidR="00636924" w:rsidRPr="00636924" w:rsidRDefault="002F1FD1" w:rsidP="00636924">
      <w:pPr>
        <w:rPr>
          <w:szCs w:val="22"/>
        </w:rPr>
      </w:pPr>
      <w:r w:rsidRPr="00636924">
        <w:rPr>
          <w:szCs w:val="22"/>
        </w:rPr>
        <w:t xml:space="preserve">Yes. </w:t>
      </w:r>
      <w:r w:rsidR="00636924" w:rsidRPr="00636924">
        <w:rPr>
          <w:szCs w:val="22"/>
        </w:rPr>
        <w:t>Practitioners may appear as solicitor advocates for a Standard Criminal Trial or a Major Criminal Trial. Solicitor advocates are not required to be on the Criminal Trial Preferred Barrister List to appear in criminal trials.</w:t>
      </w:r>
    </w:p>
    <w:p w14:paraId="3C1E3135" w14:textId="77777777" w:rsidR="00636924" w:rsidRPr="00636924" w:rsidRDefault="00636924" w:rsidP="00636924">
      <w:pPr>
        <w:rPr>
          <w:szCs w:val="22"/>
        </w:rPr>
      </w:pPr>
      <w:r w:rsidRPr="00636924">
        <w:rPr>
          <w:szCs w:val="22"/>
        </w:rPr>
        <w:t xml:space="preserve">Practitioners may only appear in their own matter/s as a solicitor advocate or brief a solicitor advocate in their own firm who is a Level 1 Panel Certifier on the Indictable Crime Panel. </w:t>
      </w:r>
    </w:p>
    <w:p w14:paraId="6D5297B7" w14:textId="6321ADE3" w:rsidR="002F1FD1" w:rsidRPr="0071630C" w:rsidRDefault="002F1FD1" w:rsidP="0045381F">
      <w:pPr>
        <w:pStyle w:val="Heading3"/>
      </w:pPr>
      <w:r w:rsidRPr="0071630C">
        <w:t xml:space="preserve">Do I need to inform </w:t>
      </w:r>
      <w:r w:rsidR="00097DDC" w:rsidRPr="00097DDC">
        <w:t>Grants and Quality Assurance</w:t>
      </w:r>
      <w:r w:rsidRPr="0071630C">
        <w:t>if I intend to brief a solicitor advocate?</w:t>
      </w:r>
    </w:p>
    <w:p w14:paraId="1493430A" w14:textId="1E18CF35" w:rsidR="002F1FD1" w:rsidRDefault="002F1FD1" w:rsidP="00091432">
      <w:r>
        <w:t xml:space="preserve">If you have a current grant of assistance for trial </w:t>
      </w:r>
      <w:r w:rsidR="00071791">
        <w:t xml:space="preserve">and intend to brief a solicitor advocate, </w:t>
      </w:r>
      <w:r>
        <w:t xml:space="preserve">you do not need to inform </w:t>
      </w:r>
      <w:r w:rsidR="00097DDC" w:rsidRPr="00097DDC">
        <w:t>Grants and Quality Assurance</w:t>
      </w:r>
      <w:r>
        <w:t xml:space="preserve">. However, in completing the ‘Submit Payment Claim’ screen on ATLAS, you must enter the solicitor advocate’s name in the ‘Practitioner who performed the work’ field. </w:t>
      </w:r>
    </w:p>
    <w:p w14:paraId="707F9E56" w14:textId="77777777" w:rsidR="002F1FD1" w:rsidRDefault="002F1FD1" w:rsidP="00673D42">
      <w:r>
        <w:t>If you are seeking assistance for trial, you will be prompted in ATLAS to indicate whether you intend to brief a solicitor advocate. ATLAS will not prompt you for the name of the solicitor advocate. However, in completing the ‘Submit Payment Claim’ screen on ATLAS, you must enter the so</w:t>
      </w:r>
      <w:r w:rsidR="001867B2">
        <w:t xml:space="preserve">licitor advocate’s name in the </w:t>
      </w:r>
      <w:r w:rsidRPr="001867B2">
        <w:rPr>
          <w:i/>
        </w:rPr>
        <w:t>Prac</w:t>
      </w:r>
      <w:r w:rsidR="001867B2" w:rsidRPr="001867B2">
        <w:rPr>
          <w:i/>
        </w:rPr>
        <w:t>titioner who performed the work</w:t>
      </w:r>
      <w:r>
        <w:t xml:space="preserve"> field. </w:t>
      </w:r>
    </w:p>
    <w:p w14:paraId="6AEA42EC" w14:textId="7F99201A" w:rsidR="002F1FD1" w:rsidRPr="00673D42" w:rsidRDefault="002F1FD1" w:rsidP="00091432">
      <w:r>
        <w:t xml:space="preserve">See </w:t>
      </w:r>
      <w:r w:rsidRPr="00B15996">
        <w:t>ATLAS user guide</w:t>
      </w:r>
      <w:r w:rsidR="00B15996">
        <w:t>s for</w:t>
      </w:r>
      <w:r w:rsidRPr="00B15996">
        <w:t xml:space="preserve"> </w:t>
      </w:r>
      <w:hyperlink r:id="rId11" w:history="1">
        <w:r w:rsidRPr="00B15996">
          <w:rPr>
            <w:rStyle w:val="Hyperlink"/>
            <w:lang w:eastAsia="en-US"/>
          </w:rPr>
          <w:t>ATLAS Changes to the ‘Submit Claims’ scree</w:t>
        </w:r>
        <w:r w:rsidR="00D15F06">
          <w:rPr>
            <w:rStyle w:val="Hyperlink"/>
            <w:lang w:eastAsia="en-US"/>
          </w:rPr>
          <w:t>n (doc, 337 KB)</w:t>
        </w:r>
      </w:hyperlink>
      <w:r w:rsidRPr="00B15996">
        <w:t xml:space="preserve"> </w:t>
      </w:r>
      <w:r>
        <w:t xml:space="preserve">and </w:t>
      </w:r>
      <w:hyperlink r:id="rId12" w:history="1">
        <w:r w:rsidRPr="00D15F06">
          <w:rPr>
            <w:rStyle w:val="Hyperlink"/>
            <w:lang w:eastAsia="en-US"/>
          </w:rPr>
          <w:t xml:space="preserve">Changes to </w:t>
        </w:r>
        <w:r w:rsidR="0029246B" w:rsidRPr="00D15F06">
          <w:rPr>
            <w:rStyle w:val="Hyperlink"/>
            <w:lang w:eastAsia="en-US"/>
          </w:rPr>
          <w:t xml:space="preserve">the </w:t>
        </w:r>
        <w:r w:rsidRPr="00D15F06">
          <w:rPr>
            <w:rStyle w:val="Hyperlink"/>
            <w:lang w:eastAsia="en-US"/>
          </w:rPr>
          <w:t>Simplified</w:t>
        </w:r>
        <w:r w:rsidR="00B73291" w:rsidRPr="00D15F06">
          <w:rPr>
            <w:rStyle w:val="Hyperlink"/>
            <w:lang w:eastAsia="en-US"/>
          </w:rPr>
          <w:t xml:space="preserve"> Process In</w:t>
        </w:r>
        <w:r w:rsidR="00D15F06" w:rsidRPr="00D15F06">
          <w:rPr>
            <w:rStyle w:val="Hyperlink"/>
            <w:lang w:eastAsia="en-US"/>
          </w:rPr>
          <w:t>dictable Trial application for</w:t>
        </w:r>
        <w:r w:rsidR="00D15F06">
          <w:rPr>
            <w:rStyle w:val="Hyperlink"/>
            <w:lang w:eastAsia="en-US"/>
          </w:rPr>
          <w:t>m (docx, 428 KB)</w:t>
        </w:r>
      </w:hyperlink>
      <w:r w:rsidRPr="0029246B">
        <w:t>.</w:t>
      </w:r>
    </w:p>
    <w:p w14:paraId="38165757" w14:textId="38D1F3C1" w:rsidR="002F1FD1" w:rsidRDefault="002F1FD1" w:rsidP="0045381F">
      <w:pPr>
        <w:pStyle w:val="Heading3"/>
      </w:pPr>
      <w:r>
        <w:t xml:space="preserve">What should I do if I informed </w:t>
      </w:r>
      <w:r w:rsidR="00097DDC" w:rsidRPr="00097DDC">
        <w:t>Grants and Quality Assurance</w:t>
      </w:r>
      <w:r w:rsidR="00097DDC">
        <w:t xml:space="preserve"> </w:t>
      </w:r>
      <w:r>
        <w:t>that I intend to brief a solicitor advocate but later decide to brief a Preferred Barrister?</w:t>
      </w:r>
    </w:p>
    <w:p w14:paraId="4C2164F8" w14:textId="6981023C" w:rsidR="002F1FD1" w:rsidRDefault="00A35F02" w:rsidP="00CA17C8">
      <w:r>
        <w:t xml:space="preserve">You do not need to do anything. </w:t>
      </w:r>
      <w:r w:rsidR="009462E7">
        <w:t xml:space="preserve">You do not need to </w:t>
      </w:r>
      <w:r w:rsidR="00F2194D">
        <w:t xml:space="preserve">inform </w:t>
      </w:r>
      <w:r w:rsidR="00097DDC" w:rsidRPr="00097DDC">
        <w:t>Grants and Quality Assurance</w:t>
      </w:r>
      <w:r w:rsidR="00F2194D">
        <w:t xml:space="preserve"> of this.</w:t>
      </w:r>
    </w:p>
    <w:p w14:paraId="382B590F" w14:textId="77777777" w:rsidR="002F1FD1" w:rsidRDefault="002F1FD1" w:rsidP="00CA17C8">
      <w:r>
        <w:t xml:space="preserve">However, in completing the ‘Submit Payment Claim’ screen on ATLAS, you must enter the name of the barrister who appeared at the trial in the </w:t>
      </w:r>
      <w:r w:rsidRPr="001F60BC">
        <w:rPr>
          <w:i/>
        </w:rPr>
        <w:t>Payee Service Provider</w:t>
      </w:r>
      <w:r>
        <w:t xml:space="preserve"> field.</w:t>
      </w:r>
    </w:p>
    <w:p w14:paraId="72045B8E" w14:textId="5A89F12C" w:rsidR="002F1FD1" w:rsidRPr="00207691" w:rsidRDefault="002F1FD1" w:rsidP="00CA17C8">
      <w:pPr>
        <w:rPr>
          <w:b/>
        </w:rPr>
      </w:pPr>
      <w:r>
        <w:t xml:space="preserve">See ATLAS user guide, </w:t>
      </w:r>
      <w:hyperlink r:id="rId13" w:history="1">
        <w:r w:rsidR="00D15F06" w:rsidRPr="00D15F06">
          <w:rPr>
            <w:rStyle w:val="Hyperlink"/>
            <w:lang w:eastAsia="en-US"/>
          </w:rPr>
          <w:t>Direct payments to barristers (doc, 547 KB)</w:t>
        </w:r>
      </w:hyperlink>
      <w:r w:rsidRPr="00B15996">
        <w:t xml:space="preserve"> </w:t>
      </w:r>
      <w:r>
        <w:t>for further information.</w:t>
      </w:r>
    </w:p>
    <w:p w14:paraId="2C393EE3" w14:textId="153FB0CF" w:rsidR="002F1FD1" w:rsidRDefault="002F1FD1" w:rsidP="0045381F">
      <w:pPr>
        <w:pStyle w:val="Heading3"/>
      </w:pPr>
      <w:r>
        <w:t xml:space="preserve">What should I do if I informed </w:t>
      </w:r>
      <w:r w:rsidR="00097DDC" w:rsidRPr="00097DDC">
        <w:t>Grants and Quality Assurance</w:t>
      </w:r>
      <w:r w:rsidR="00097DDC">
        <w:t xml:space="preserve"> </w:t>
      </w:r>
      <w:r>
        <w:t>that I intend to brief a solicitor advocate but later decide to brief a Non-Preferred Barrister?</w:t>
      </w:r>
    </w:p>
    <w:p w14:paraId="2B2E5E50" w14:textId="77777777" w:rsidR="002F1FD1" w:rsidRDefault="002F1FD1" w:rsidP="005208C1">
      <w:r>
        <w:t xml:space="preserve">You must seek an exception to brief a Non-Preferred Barrister if the trial commences </w:t>
      </w:r>
      <w:r w:rsidR="00847195">
        <w:t xml:space="preserve">after 30 September 2015. </w:t>
      </w:r>
    </w:p>
    <w:p w14:paraId="2CE4E05B" w14:textId="77777777" w:rsidR="002F7CB8" w:rsidRDefault="002F1FD1" w:rsidP="00727FEB">
      <w:r>
        <w:t xml:space="preserve">If you have a current grant of assistance for trial, you need to </w:t>
      </w:r>
      <w:r w:rsidRPr="00492566">
        <w:rPr>
          <w:i/>
        </w:rPr>
        <w:t>submit correspondence</w:t>
      </w:r>
      <w:r>
        <w:t xml:space="preserve"> and </w:t>
      </w:r>
      <w:r w:rsidR="005F4971">
        <w:t>provide all the relevant information. *</w:t>
      </w:r>
    </w:p>
    <w:p w14:paraId="637FCCDC" w14:textId="3D6C9126" w:rsidR="001C7CBF" w:rsidRPr="005776C2" w:rsidRDefault="002F1FD1" w:rsidP="005776C2">
      <w:pPr>
        <w:rPr>
          <w:i/>
        </w:rPr>
      </w:pPr>
      <w:r w:rsidRPr="00C837C1">
        <w:t>See</w:t>
      </w:r>
      <w:r w:rsidRPr="007F39A9">
        <w:rPr>
          <w:i/>
        </w:rPr>
        <w:t xml:space="preserve"> </w:t>
      </w:r>
      <w:hyperlink r:id="rId14" w:history="1">
        <w:r w:rsidRPr="00B15996">
          <w:rPr>
            <w:rStyle w:val="Hyperlink"/>
            <w:lang w:eastAsia="en-US"/>
          </w:rPr>
          <w:t>Guideline 4 – Trials in the County or Supreme courts</w:t>
        </w:r>
      </w:hyperlink>
      <w:r w:rsidRPr="007F39A9">
        <w:rPr>
          <w:i/>
        </w:rPr>
        <w:t xml:space="preserve"> </w:t>
      </w:r>
      <w:r w:rsidRPr="00C837C1">
        <w:t>and</w:t>
      </w:r>
      <w:r w:rsidRPr="007F39A9">
        <w:rPr>
          <w:i/>
        </w:rPr>
        <w:t xml:space="preserve"> </w:t>
      </w:r>
      <w:hyperlink r:id="rId15" w:history="1">
        <w:r w:rsidRPr="00D15F06">
          <w:rPr>
            <w:rStyle w:val="Hyperlink"/>
            <w:lang w:eastAsia="en-US"/>
          </w:rPr>
          <w:t>Notes on trials in the County or Supreme courts</w:t>
        </w:r>
      </w:hyperlink>
      <w:r>
        <w:rPr>
          <w:i/>
        </w:rPr>
        <w:t xml:space="preserve"> </w:t>
      </w:r>
      <w:r w:rsidRPr="00C837C1">
        <w:t>for further information.</w:t>
      </w:r>
    </w:p>
    <w:p w14:paraId="38E310E7" w14:textId="77777777" w:rsidR="005776C2" w:rsidRDefault="005776C2" w:rsidP="003F2AFB">
      <w:pPr>
        <w:pStyle w:val="Heading2"/>
      </w:pPr>
      <w:bookmarkStart w:id="14" w:name="_Toc426101535"/>
      <w:r>
        <w:t>Decision to brief a different barrister after submitting an application</w:t>
      </w:r>
      <w:bookmarkEnd w:id="14"/>
      <w:r>
        <w:t xml:space="preserve"> </w:t>
      </w:r>
    </w:p>
    <w:p w14:paraId="7A0C46DB" w14:textId="77777777" w:rsidR="005776C2" w:rsidRDefault="005776C2" w:rsidP="0045381F">
      <w:pPr>
        <w:pStyle w:val="Heading3"/>
      </w:pPr>
      <w:r w:rsidRPr="00F924B8">
        <w:t xml:space="preserve">What if </w:t>
      </w:r>
      <w:r>
        <w:t xml:space="preserve">I </w:t>
      </w:r>
      <w:r w:rsidR="004A0622">
        <w:t>need</w:t>
      </w:r>
      <w:r>
        <w:t xml:space="preserve"> to </w:t>
      </w:r>
      <w:r w:rsidRPr="00F924B8">
        <w:t xml:space="preserve">brief </w:t>
      </w:r>
      <w:r>
        <w:t>a different barrister after I have submitted my application</w:t>
      </w:r>
      <w:r w:rsidRPr="00F924B8">
        <w:t>?</w:t>
      </w:r>
    </w:p>
    <w:p w14:paraId="440730B3" w14:textId="7D4C4F5E" w:rsidR="005776C2" w:rsidRDefault="005776C2" w:rsidP="005776C2">
      <w:r>
        <w:t xml:space="preserve">If you </w:t>
      </w:r>
      <w:r w:rsidR="007921DB">
        <w:t>need</w:t>
      </w:r>
      <w:r>
        <w:t xml:space="preserve"> to brief a Preferred Barrister for a Standard Criminal Trial or a Major Criminal Trial, you do not need to inform</w:t>
      </w:r>
      <w:r w:rsidR="00097DDC">
        <w:t xml:space="preserve"> </w:t>
      </w:r>
      <w:r w:rsidR="00097DDC" w:rsidRPr="00097DDC">
        <w:t>Grants and Quality Assurance</w:t>
      </w:r>
      <w:r>
        <w:t xml:space="preserve">. However, in completing the ‘Submit Payment Claim’ screen on ATLAS, you must enter the name of the barrister who appeared at the trial in the </w:t>
      </w:r>
      <w:r w:rsidRPr="001F60BC">
        <w:rPr>
          <w:i/>
        </w:rPr>
        <w:t>Payee Service Provider</w:t>
      </w:r>
      <w:r>
        <w:t xml:space="preserve"> field.</w:t>
      </w:r>
    </w:p>
    <w:p w14:paraId="62E427A7" w14:textId="1196A6CF" w:rsidR="005776C2" w:rsidRPr="00207691" w:rsidRDefault="005776C2" w:rsidP="005776C2">
      <w:pPr>
        <w:rPr>
          <w:b/>
        </w:rPr>
      </w:pPr>
      <w:r>
        <w:t xml:space="preserve">See </w:t>
      </w:r>
      <w:r w:rsidRPr="00B15996">
        <w:t>ATLAS user guide</w:t>
      </w:r>
      <w:r>
        <w:t xml:space="preserve">, </w:t>
      </w:r>
      <w:hyperlink r:id="rId16" w:history="1">
        <w:r w:rsidR="00D15F06" w:rsidRPr="00D15F06">
          <w:rPr>
            <w:rStyle w:val="Hyperlink"/>
            <w:lang w:eastAsia="en-US"/>
          </w:rPr>
          <w:t>Direct payments to barristers (doc, 547 KB)</w:t>
        </w:r>
      </w:hyperlink>
      <w:r>
        <w:t xml:space="preserve"> for further information.</w:t>
      </w:r>
    </w:p>
    <w:p w14:paraId="65D22FB2" w14:textId="2010C347" w:rsidR="005776C2" w:rsidRDefault="005776C2" w:rsidP="005776C2">
      <w:r>
        <w:t xml:space="preserve">If you </w:t>
      </w:r>
      <w:r w:rsidR="00084A57">
        <w:t>need</w:t>
      </w:r>
      <w:r>
        <w:t xml:space="preserve"> to brief a Non-Preferred Barrister for a Standard Criminal Trial, you must seek an exception from</w:t>
      </w:r>
      <w:r w:rsidR="00097DDC">
        <w:t xml:space="preserve"> </w:t>
      </w:r>
      <w:r w:rsidR="00097DDC" w:rsidRPr="00097DDC">
        <w:t>Grants and Quality Assurance</w:t>
      </w:r>
      <w:r>
        <w:t xml:space="preserve">. </w:t>
      </w:r>
    </w:p>
    <w:p w14:paraId="4B7CAD6F" w14:textId="77777777" w:rsidR="005776C2" w:rsidRPr="00C445EC" w:rsidRDefault="005776C2" w:rsidP="005776C2">
      <w:r>
        <w:t>You cannot brief a Non-Preferred Barrister for a Major Criminal Trial.</w:t>
      </w:r>
    </w:p>
    <w:p w14:paraId="09165923" w14:textId="77777777" w:rsidR="005776C2" w:rsidRDefault="005776C2" w:rsidP="003F2AFB">
      <w:pPr>
        <w:pStyle w:val="Heading2"/>
      </w:pPr>
      <w:bookmarkStart w:id="15" w:name="_Toc426101536"/>
      <w:r>
        <w:t>Decision to brief a different barrister after an exception has been granted</w:t>
      </w:r>
      <w:bookmarkEnd w:id="15"/>
    </w:p>
    <w:p w14:paraId="39665713" w14:textId="77777777" w:rsidR="005776C2" w:rsidRDefault="005776C2" w:rsidP="0045381F">
      <w:pPr>
        <w:pStyle w:val="Heading3"/>
      </w:pPr>
      <w:r w:rsidRPr="00F924B8">
        <w:t xml:space="preserve">What if </w:t>
      </w:r>
      <w:r>
        <w:t xml:space="preserve">I </w:t>
      </w:r>
      <w:r w:rsidR="001D054A">
        <w:t>need</w:t>
      </w:r>
      <w:r>
        <w:t xml:space="preserve"> to </w:t>
      </w:r>
      <w:r w:rsidRPr="00F924B8">
        <w:t xml:space="preserve">brief </w:t>
      </w:r>
      <w:r>
        <w:t>a different barrister after I have been granted an exception to brief a Non-Preferred Barrister?</w:t>
      </w:r>
    </w:p>
    <w:p w14:paraId="2627590F" w14:textId="74C6D149" w:rsidR="005776C2" w:rsidRDefault="005776C2" w:rsidP="005776C2">
      <w:r w:rsidRPr="00310740">
        <w:t xml:space="preserve">If you </w:t>
      </w:r>
      <w:r w:rsidR="003E08A8">
        <w:t>need</w:t>
      </w:r>
      <w:r>
        <w:t xml:space="preserve"> to brief a Preferred Barrister after you have been granted an exception to brief a Non-Preferred Barrister, you do not need to inform</w:t>
      </w:r>
      <w:r w:rsidR="00097DDC">
        <w:t xml:space="preserve"> </w:t>
      </w:r>
      <w:r w:rsidR="00097DDC" w:rsidRPr="00097DDC">
        <w:t>Grants and Quality Assurance</w:t>
      </w:r>
      <w:r>
        <w:t xml:space="preserve">. However, in completing the ‘Submit Payment Claim’ screen on ATLAS, you must enter the name of the barrister who appeared at the trial in the </w:t>
      </w:r>
      <w:r w:rsidRPr="001F60BC">
        <w:rPr>
          <w:i/>
        </w:rPr>
        <w:t>Payee Service Provider</w:t>
      </w:r>
      <w:r>
        <w:t xml:space="preserve"> field.</w:t>
      </w:r>
    </w:p>
    <w:p w14:paraId="4E90502B" w14:textId="59C465CB" w:rsidR="005776C2" w:rsidRPr="00207691" w:rsidRDefault="005776C2" w:rsidP="005776C2">
      <w:pPr>
        <w:rPr>
          <w:b/>
        </w:rPr>
      </w:pPr>
      <w:r>
        <w:t xml:space="preserve">See </w:t>
      </w:r>
      <w:r w:rsidRPr="00B15996">
        <w:t>ATLAS user guide</w:t>
      </w:r>
      <w:r>
        <w:t xml:space="preserve">, </w:t>
      </w:r>
      <w:hyperlink r:id="rId17" w:history="1">
        <w:r w:rsidR="00D15F06" w:rsidRPr="00D15F06">
          <w:rPr>
            <w:rStyle w:val="Hyperlink"/>
            <w:lang w:eastAsia="en-US"/>
          </w:rPr>
          <w:t>Direct payments to barristers (doc, 547 KB)</w:t>
        </w:r>
      </w:hyperlink>
      <w:r w:rsidRPr="0045381F">
        <w:t xml:space="preserve"> </w:t>
      </w:r>
      <w:r>
        <w:t>for further information.</w:t>
      </w:r>
    </w:p>
    <w:p w14:paraId="1160528C" w14:textId="77777777" w:rsidR="005776C2" w:rsidRDefault="005776C2" w:rsidP="005776C2">
      <w:pPr>
        <w:spacing w:before="240"/>
      </w:pPr>
      <w:r>
        <w:t xml:space="preserve">If you </w:t>
      </w:r>
      <w:r w:rsidR="00EC1190">
        <w:t>need</w:t>
      </w:r>
      <w:r>
        <w:t xml:space="preserve"> to brief a different Non-Preferred Barrister after you have been granted an exception to brief a specific Non-Preferred Barrister, you must </w:t>
      </w:r>
      <w:r>
        <w:rPr>
          <w:szCs w:val="22"/>
        </w:rPr>
        <w:t>seek an</w:t>
      </w:r>
      <w:r w:rsidR="00332757">
        <w:rPr>
          <w:szCs w:val="22"/>
        </w:rPr>
        <w:t>other</w:t>
      </w:r>
      <w:r>
        <w:rPr>
          <w:szCs w:val="22"/>
        </w:rPr>
        <w:t xml:space="preserve"> exception </w:t>
      </w:r>
      <w:r w:rsidR="00332757">
        <w:rPr>
          <w:szCs w:val="22"/>
        </w:rPr>
        <w:t xml:space="preserve">to brief a different Non-Preferred Barrister </w:t>
      </w:r>
      <w:r>
        <w:rPr>
          <w:szCs w:val="22"/>
        </w:rPr>
        <w:t xml:space="preserve">via </w:t>
      </w:r>
      <w:r w:rsidRPr="00FF60BE">
        <w:rPr>
          <w:i/>
          <w:szCs w:val="22"/>
        </w:rPr>
        <w:t>submit correspondence</w:t>
      </w:r>
      <w:r>
        <w:rPr>
          <w:szCs w:val="22"/>
        </w:rPr>
        <w:t xml:space="preserve"> and provide all the relevant information.*</w:t>
      </w:r>
    </w:p>
    <w:p w14:paraId="374B7EEE" w14:textId="77777777" w:rsidR="002F1FD1" w:rsidRDefault="002F1FD1" w:rsidP="003F2AFB">
      <w:pPr>
        <w:pStyle w:val="Heading2"/>
      </w:pPr>
      <w:bookmarkStart w:id="16" w:name="_Toc426101537"/>
      <w:r>
        <w:t>Senior Counsel</w:t>
      </w:r>
      <w:bookmarkEnd w:id="16"/>
    </w:p>
    <w:p w14:paraId="66514188" w14:textId="77777777" w:rsidR="002F1FD1" w:rsidRDefault="002F1FD1" w:rsidP="0045381F">
      <w:pPr>
        <w:pStyle w:val="Heading3"/>
      </w:pPr>
      <w:r w:rsidRPr="00856E48">
        <w:t xml:space="preserve">How do I </w:t>
      </w:r>
      <w:r w:rsidR="005776C2">
        <w:t>seek</w:t>
      </w:r>
      <w:r w:rsidRPr="00856E48">
        <w:t xml:space="preserve"> </w:t>
      </w:r>
      <w:r>
        <w:t xml:space="preserve">assistance for </w:t>
      </w:r>
      <w:r w:rsidR="00DD3E92">
        <w:t xml:space="preserve">a Preferred </w:t>
      </w:r>
      <w:r>
        <w:t>Senior Counsel?</w:t>
      </w:r>
    </w:p>
    <w:p w14:paraId="564BECC6" w14:textId="77777777" w:rsidR="00B96E78" w:rsidRDefault="002F1FD1" w:rsidP="00091432">
      <w:r w:rsidRPr="00C476C9">
        <w:t xml:space="preserve">If you have a current grant of </w:t>
      </w:r>
      <w:r>
        <w:t>assistance</w:t>
      </w:r>
      <w:r w:rsidRPr="00C476C9">
        <w:t xml:space="preserve"> for trial and </w:t>
      </w:r>
      <w:r w:rsidR="00B347DB">
        <w:t>want</w:t>
      </w:r>
      <w:r>
        <w:t xml:space="preserve"> to seek assistance for Senior Counsel, you </w:t>
      </w:r>
      <w:r w:rsidR="00EF2904">
        <w:t xml:space="preserve">should </w:t>
      </w:r>
      <w:r w:rsidR="006A4421">
        <w:t xml:space="preserve">submit an extension of assistance and complete the </w:t>
      </w:r>
      <w:r w:rsidR="006A4421" w:rsidRPr="006A4421">
        <w:rPr>
          <w:i/>
        </w:rPr>
        <w:t>special disbursement</w:t>
      </w:r>
      <w:r w:rsidR="006A4421">
        <w:t xml:space="preserve"> field in the ‘Disbursement’ menu item and </w:t>
      </w:r>
      <w:r w:rsidR="00B96E78">
        <w:t>include the following information:</w:t>
      </w:r>
    </w:p>
    <w:p w14:paraId="39C75720" w14:textId="77777777" w:rsidR="00B96E78" w:rsidRDefault="00EF2904" w:rsidP="00B96E78">
      <w:pPr>
        <w:numPr>
          <w:ilvl w:val="0"/>
          <w:numId w:val="13"/>
        </w:numPr>
      </w:pPr>
      <w:r>
        <w:t>Senior</w:t>
      </w:r>
      <w:r w:rsidR="00B96E78">
        <w:t xml:space="preserve"> Counsel’s full name;</w:t>
      </w:r>
      <w:r w:rsidR="00962EE6">
        <w:t xml:space="preserve"> and </w:t>
      </w:r>
    </w:p>
    <w:p w14:paraId="2F662F62" w14:textId="77777777" w:rsidR="00B96E78" w:rsidRDefault="00B46DE7" w:rsidP="00B96E78">
      <w:pPr>
        <w:numPr>
          <w:ilvl w:val="0"/>
          <w:numId w:val="13"/>
        </w:numPr>
      </w:pPr>
      <w:r>
        <w:t xml:space="preserve">details of the trial (including </w:t>
      </w:r>
      <w:r w:rsidR="00EF2904">
        <w:t>charges, nature of the defence</w:t>
      </w:r>
      <w:r w:rsidR="00B96E78">
        <w:t xml:space="preserve"> and complexity of the matter</w:t>
      </w:r>
      <w:r>
        <w:t>)</w:t>
      </w:r>
      <w:r w:rsidR="00B96E78">
        <w:t>;</w:t>
      </w:r>
    </w:p>
    <w:p w14:paraId="7E348463" w14:textId="77777777" w:rsidR="0006017B" w:rsidRDefault="0006017B" w:rsidP="0045381F">
      <w:pPr>
        <w:pStyle w:val="Heading3"/>
      </w:pPr>
      <w:r>
        <w:t>How do I seek an exception to brief Senior Counsel who is not on the Preferred Barrister List?</w:t>
      </w:r>
    </w:p>
    <w:p w14:paraId="3FC7B63D" w14:textId="77777777" w:rsidR="00B37F46" w:rsidRDefault="00B37F46" w:rsidP="00B37F46">
      <w:r w:rsidRPr="00C476C9">
        <w:t xml:space="preserve">If you have a current grant of </w:t>
      </w:r>
      <w:r>
        <w:t>assistance</w:t>
      </w:r>
      <w:r w:rsidRPr="00C476C9">
        <w:t xml:space="preserve"> for trial and </w:t>
      </w:r>
      <w:r>
        <w:t xml:space="preserve">want to seek assistance for Senior Counsel, you should submit an extension of assistance and complete the </w:t>
      </w:r>
      <w:r w:rsidRPr="006A4421">
        <w:rPr>
          <w:i/>
        </w:rPr>
        <w:t>special disbursement</w:t>
      </w:r>
      <w:r>
        <w:t xml:space="preserve"> field in the ‘Disbursement’ menu item and include the following information:</w:t>
      </w:r>
    </w:p>
    <w:p w14:paraId="6BA707C4" w14:textId="77777777" w:rsidR="0006017B" w:rsidRDefault="0006017B" w:rsidP="0006017B">
      <w:pPr>
        <w:numPr>
          <w:ilvl w:val="0"/>
          <w:numId w:val="14"/>
        </w:numPr>
      </w:pPr>
      <w:r>
        <w:t xml:space="preserve">Senior Counsel’s full name; </w:t>
      </w:r>
    </w:p>
    <w:p w14:paraId="01E1E098" w14:textId="77777777" w:rsidR="0006017B" w:rsidRDefault="00FF5875" w:rsidP="00FF5875">
      <w:pPr>
        <w:numPr>
          <w:ilvl w:val="0"/>
          <w:numId w:val="14"/>
        </w:numPr>
      </w:pPr>
      <w:r>
        <w:t>details of the trial (including charges, nature of the defence and complexity of the matter);</w:t>
      </w:r>
      <w:r w:rsidR="0006017B">
        <w:t xml:space="preserve"> and </w:t>
      </w:r>
    </w:p>
    <w:p w14:paraId="5171DA65" w14:textId="77777777" w:rsidR="0006017B" w:rsidRPr="00732F78" w:rsidRDefault="0006017B" w:rsidP="0006017B">
      <w:pPr>
        <w:numPr>
          <w:ilvl w:val="0"/>
          <w:numId w:val="14"/>
        </w:numPr>
        <w:rPr>
          <w:b/>
        </w:rPr>
      </w:pPr>
      <w:r>
        <w:t>reasons why the Non-Preferred Barrister is requested and the benefits of briefing that barrister, including the availability of Preferred Barristers and reasons why they are not suitable.</w:t>
      </w:r>
    </w:p>
    <w:p w14:paraId="17D430DC" w14:textId="77777777" w:rsidR="00140FC8" w:rsidRDefault="0006017B" w:rsidP="0006017B">
      <w:pPr>
        <w:spacing w:before="240"/>
      </w:pPr>
      <w:r>
        <w:t>If you are seeking assistance for trial</w:t>
      </w:r>
      <w:r w:rsidR="00972A17">
        <w:t>,</w:t>
      </w:r>
      <w:r>
        <w:t xml:space="preserve"> you will need to indicate that you are seeking an exception to brief a Non-Preferred Senior Counsel, in addition to selecting who you intend to brief.</w:t>
      </w:r>
      <w:r w:rsidR="00C008E2">
        <w:t xml:space="preserve"> You will be prompted in ATLAS to provide the above information.</w:t>
      </w:r>
    </w:p>
    <w:p w14:paraId="42631C12" w14:textId="15D2472D" w:rsidR="0006017B" w:rsidRPr="009F06D9" w:rsidRDefault="0006017B" w:rsidP="0006017B">
      <w:pPr>
        <w:spacing w:before="240"/>
        <w:rPr>
          <w:i/>
        </w:rPr>
      </w:pPr>
      <w:r>
        <w:t xml:space="preserve">See ATLAS user guide for </w:t>
      </w:r>
      <w:hyperlink r:id="rId18" w:history="1">
        <w:r w:rsidR="00D15F06" w:rsidRPr="00D15F06">
          <w:rPr>
            <w:rStyle w:val="Hyperlink"/>
            <w:lang w:eastAsia="en-US"/>
          </w:rPr>
          <w:t>Changes to the Simplified Process Indictable Trial application for</w:t>
        </w:r>
        <w:r w:rsidR="00D15F06">
          <w:rPr>
            <w:rStyle w:val="Hyperlink"/>
            <w:lang w:eastAsia="en-US"/>
          </w:rPr>
          <w:t>m (docx, 428 KB)</w:t>
        </w:r>
      </w:hyperlink>
      <w:r w:rsidR="00D15F06">
        <w:t>.</w:t>
      </w:r>
    </w:p>
    <w:p w14:paraId="6F38C88F" w14:textId="77777777" w:rsidR="002F1FD1" w:rsidRDefault="002F1FD1" w:rsidP="0045381F">
      <w:pPr>
        <w:pStyle w:val="Heading3"/>
      </w:pPr>
      <w:r>
        <w:t xml:space="preserve">Do I need to apply for a grant of assistance for Senior Counsel if they are prepared to accept </w:t>
      </w:r>
      <w:r w:rsidR="00B96E78">
        <w:t>S</w:t>
      </w:r>
      <w:r>
        <w:t>enior Junior fees?</w:t>
      </w:r>
    </w:p>
    <w:p w14:paraId="707316F9" w14:textId="77777777" w:rsidR="002F1FD1" w:rsidRPr="00A344C0" w:rsidRDefault="002F1FD1" w:rsidP="007763D1">
      <w:pPr>
        <w:spacing w:before="240"/>
      </w:pPr>
      <w:r>
        <w:t xml:space="preserve">No. If Senior Counsel is prepared to accept the fees in accordance with </w:t>
      </w:r>
      <w:hyperlink r:id="rId19" w:history="1">
        <w:r w:rsidR="00B347DB" w:rsidRPr="00A344C0">
          <w:rPr>
            <w:rStyle w:val="Hyperlink"/>
            <w:lang w:eastAsia="en-US"/>
          </w:rPr>
          <w:t>Table F</w:t>
        </w:r>
      </w:hyperlink>
      <w:r w:rsidR="00B347DB">
        <w:t xml:space="preserve"> and </w:t>
      </w:r>
      <w:hyperlink r:id="rId20" w:history="1">
        <w:r w:rsidR="00B347DB" w:rsidRPr="00A344C0">
          <w:rPr>
            <w:rStyle w:val="Hyperlink"/>
            <w:lang w:eastAsia="en-US"/>
          </w:rPr>
          <w:t>Table M</w:t>
        </w:r>
      </w:hyperlink>
      <w:r>
        <w:t xml:space="preserve"> there is no need for you to apply for a grant of assistance</w:t>
      </w:r>
      <w:r w:rsidR="004E4C96">
        <w:t xml:space="preserve"> for Senior Counsel</w:t>
      </w:r>
      <w:r>
        <w:t xml:space="preserve">. </w:t>
      </w:r>
    </w:p>
    <w:p w14:paraId="0A454692" w14:textId="77777777" w:rsidR="002F1FD1" w:rsidRDefault="002F1FD1" w:rsidP="0045381F">
      <w:pPr>
        <w:pStyle w:val="Heading3"/>
      </w:pPr>
      <w:r>
        <w:t>What fee is Senior Counsel entitled to if I do not have a grant of assistance for Senior Counsel?</w:t>
      </w:r>
    </w:p>
    <w:p w14:paraId="1EB1091C" w14:textId="77777777" w:rsidR="002F1FD1" w:rsidRDefault="002F1FD1" w:rsidP="00091432">
      <w:r w:rsidRPr="00A344C0">
        <w:t xml:space="preserve">If you </w:t>
      </w:r>
      <w:r>
        <w:t xml:space="preserve">brief Senior Counsel without an appropriate grant of assistance, they will be paid at Senior Junior fees in accordance with </w:t>
      </w:r>
      <w:hyperlink r:id="rId21" w:history="1">
        <w:r w:rsidRPr="00A344C0">
          <w:rPr>
            <w:rStyle w:val="Hyperlink"/>
            <w:lang w:eastAsia="en-US"/>
          </w:rPr>
          <w:t>Table F</w:t>
        </w:r>
      </w:hyperlink>
      <w:r>
        <w:t xml:space="preserve"> and </w:t>
      </w:r>
      <w:hyperlink r:id="rId22" w:history="1">
        <w:r w:rsidRPr="00A344C0">
          <w:rPr>
            <w:rStyle w:val="Hyperlink"/>
            <w:lang w:eastAsia="en-US"/>
          </w:rPr>
          <w:t>Table M</w:t>
        </w:r>
      </w:hyperlink>
      <w:r>
        <w:t>.</w:t>
      </w:r>
    </w:p>
    <w:p w14:paraId="08B7483F" w14:textId="77777777" w:rsidR="00A30EEC" w:rsidRPr="00571D11" w:rsidRDefault="00A30EEC" w:rsidP="003F2AFB">
      <w:pPr>
        <w:pStyle w:val="Heading2"/>
      </w:pPr>
      <w:bookmarkStart w:id="17" w:name="_Toc426101538"/>
      <w:r>
        <w:t>Briefing barristers for proceedings other than trials</w:t>
      </w:r>
      <w:bookmarkEnd w:id="17"/>
    </w:p>
    <w:p w14:paraId="7A5B60E4" w14:textId="77777777" w:rsidR="00A30EEC" w:rsidRPr="006D30CF" w:rsidRDefault="00A30EEC" w:rsidP="0045381F">
      <w:pPr>
        <w:pStyle w:val="Heading3"/>
      </w:pPr>
      <w:r w:rsidRPr="006D30CF">
        <w:t xml:space="preserve">Can I brief a </w:t>
      </w:r>
      <w:r>
        <w:t>Non-Preferred Barrister</w:t>
      </w:r>
      <w:r w:rsidRPr="006D30CF">
        <w:t xml:space="preserve"> for a </w:t>
      </w:r>
      <w:r>
        <w:t xml:space="preserve">contested committal, appeals to either the County Court/Court of Appeal, </w:t>
      </w:r>
      <w:r w:rsidRPr="006D30CF">
        <w:t>County Court or Supreme Court plea?</w:t>
      </w:r>
    </w:p>
    <w:p w14:paraId="1EA0FA06" w14:textId="77777777" w:rsidR="00A30EEC" w:rsidRDefault="00A30EEC" w:rsidP="00A30EEC">
      <w:r>
        <w:t>Yes. The requirement to brief a Preferred Barrister only relates to criminal trials. It does not include committals, proceedings in the Magistrates’ Court, appeals to either the County</w:t>
      </w:r>
      <w:r w:rsidR="00DB7B56">
        <w:t xml:space="preserve"> Court or </w:t>
      </w:r>
      <w:r>
        <w:t xml:space="preserve">Court of Appeal, and plea hearings in the County or Supreme courts. </w:t>
      </w:r>
    </w:p>
    <w:p w14:paraId="20A480F0" w14:textId="77777777" w:rsidR="00A30EEC" w:rsidRDefault="00A30EEC" w:rsidP="0045381F">
      <w:pPr>
        <w:pStyle w:val="Heading3"/>
      </w:pPr>
      <w:r w:rsidRPr="00485897">
        <w:t>Can I brief a Preferred Barrister for proceedings other than trials?</w:t>
      </w:r>
    </w:p>
    <w:p w14:paraId="61F338F9" w14:textId="77777777" w:rsidR="004829DB" w:rsidRPr="0045381F" w:rsidRDefault="00A30EEC" w:rsidP="0045381F">
      <w:pPr>
        <w:spacing w:before="120"/>
      </w:pPr>
      <w:r>
        <w:t>Yes. We encourage you to brief a Preferred Barr</w:t>
      </w:r>
      <w:r w:rsidR="0045381F">
        <w:t>ister.</w:t>
      </w:r>
    </w:p>
    <w:p w14:paraId="4ADD94BA" w14:textId="77777777" w:rsidR="002F7CB8" w:rsidRDefault="002F7CB8" w:rsidP="002F7CB8">
      <w:r>
        <w:t>* The relevant information includes the following:</w:t>
      </w:r>
    </w:p>
    <w:p w14:paraId="319F8F78" w14:textId="77777777" w:rsidR="002F7CB8" w:rsidRDefault="002F7CB8" w:rsidP="002F7CB8">
      <w:pPr>
        <w:numPr>
          <w:ilvl w:val="0"/>
          <w:numId w:val="13"/>
        </w:numPr>
      </w:pPr>
      <w:r>
        <w:t>the Non-Preferred Barrister’s full name; and</w:t>
      </w:r>
    </w:p>
    <w:p w14:paraId="514FB7A6" w14:textId="77777777" w:rsidR="002F7CB8" w:rsidRPr="00727FEB" w:rsidRDefault="002F7CB8" w:rsidP="002F7CB8">
      <w:pPr>
        <w:numPr>
          <w:ilvl w:val="0"/>
          <w:numId w:val="12"/>
        </w:numPr>
      </w:pPr>
      <w:r>
        <w:t>the criminal trial details (including the trial date, estimated trial length that has been agreed with the prosecution and which has been communicated to the court, charges and nature of the defence); and</w:t>
      </w:r>
    </w:p>
    <w:p w14:paraId="7A4538F6" w14:textId="77777777" w:rsidR="00FE054F" w:rsidRPr="003F2AFB" w:rsidRDefault="002F7CB8" w:rsidP="004829DB">
      <w:pPr>
        <w:numPr>
          <w:ilvl w:val="0"/>
          <w:numId w:val="12"/>
        </w:numPr>
        <w:rPr>
          <w:b/>
        </w:rPr>
      </w:pPr>
      <w:r>
        <w:t>reasons why the Non-Preferred Barrister is requested and the benefits of briefing that barrister, including the availability of Preferred Barristers and reasons why they are not suitable.</w:t>
      </w:r>
    </w:p>
    <w:p w14:paraId="4CA73784" w14:textId="77777777" w:rsidR="002F1FD1" w:rsidRPr="009C2D54" w:rsidRDefault="002F1FD1" w:rsidP="003F2AFB">
      <w:pPr>
        <w:pStyle w:val="Heading2"/>
      </w:pPr>
      <w:bookmarkStart w:id="18" w:name="_Toc426101539"/>
      <w:r>
        <w:t>Further information</w:t>
      </w:r>
      <w:bookmarkEnd w:id="18"/>
    </w:p>
    <w:p w14:paraId="4609B06C" w14:textId="77777777" w:rsidR="002F1FD1" w:rsidRDefault="002F1FD1" w:rsidP="00D02C66">
      <w:pPr>
        <w:keepNext/>
        <w:keepLines/>
        <w:tabs>
          <w:tab w:val="left" w:pos="550"/>
        </w:tabs>
        <w:spacing w:after="0"/>
        <w:rPr>
          <w:lang w:eastAsia="en-AU"/>
        </w:rPr>
      </w:pPr>
      <w:r>
        <w:rPr>
          <w:lang w:eastAsia="en-AU"/>
        </w:rPr>
        <w:t>For further information, please contact:</w:t>
      </w:r>
    </w:p>
    <w:p w14:paraId="7CC20788" w14:textId="77777777" w:rsidR="002F1FD1" w:rsidRDefault="002F1FD1" w:rsidP="00D02C66">
      <w:pPr>
        <w:keepNext/>
        <w:keepLines/>
        <w:tabs>
          <w:tab w:val="left" w:pos="550"/>
          <w:tab w:val="left" w:pos="1100"/>
        </w:tabs>
        <w:spacing w:after="0"/>
        <w:rPr>
          <w:lang w:eastAsia="en-AU"/>
        </w:rPr>
      </w:pPr>
      <w:r>
        <w:rPr>
          <w:lang w:eastAsia="en-AU"/>
        </w:rPr>
        <w:t>Victoria Legal Aid</w:t>
      </w:r>
    </w:p>
    <w:p w14:paraId="3AA7E69D" w14:textId="66D3A01C" w:rsidR="002F1FD1" w:rsidRDefault="00097DDC" w:rsidP="00D02C66">
      <w:pPr>
        <w:keepNext/>
        <w:keepLines/>
        <w:tabs>
          <w:tab w:val="left" w:pos="550"/>
          <w:tab w:val="left" w:pos="1100"/>
        </w:tabs>
        <w:spacing w:after="0"/>
        <w:rPr>
          <w:lang w:eastAsia="en-AU"/>
        </w:rPr>
      </w:pPr>
      <w:r>
        <w:rPr>
          <w:lang w:eastAsia="en-AU"/>
        </w:rPr>
        <w:t>Grants and Quality Assurance</w:t>
      </w:r>
    </w:p>
    <w:p w14:paraId="5646F8C4" w14:textId="5FB23646" w:rsidR="002F1FD1" w:rsidRDefault="00885715" w:rsidP="00D02C66">
      <w:pPr>
        <w:keepNext/>
        <w:keepLines/>
        <w:tabs>
          <w:tab w:val="left" w:pos="550"/>
          <w:tab w:val="left" w:pos="1100"/>
        </w:tabs>
        <w:spacing w:after="0"/>
        <w:rPr>
          <w:lang w:eastAsia="en-AU"/>
        </w:rPr>
      </w:pPr>
      <w:r>
        <w:rPr>
          <w:lang w:eastAsia="en-AU"/>
        </w:rPr>
        <w:t>Level 9, 570 Bourke Street</w:t>
      </w:r>
    </w:p>
    <w:p w14:paraId="7BC247F9" w14:textId="77777777" w:rsidR="002F1FD1" w:rsidRDefault="002F1FD1" w:rsidP="00D02C66">
      <w:pPr>
        <w:keepNext/>
        <w:keepLines/>
        <w:tabs>
          <w:tab w:val="left" w:pos="550"/>
          <w:tab w:val="left" w:pos="1100"/>
        </w:tabs>
        <w:spacing w:after="0"/>
        <w:rPr>
          <w:lang w:eastAsia="en-AU"/>
        </w:rPr>
      </w:pPr>
      <w:r>
        <w:rPr>
          <w:lang w:eastAsia="en-AU"/>
        </w:rPr>
        <w:t>Melbourne VIC 3000</w:t>
      </w:r>
    </w:p>
    <w:p w14:paraId="67501450" w14:textId="52D90F0B" w:rsidR="002F1FD1" w:rsidRDefault="004C1A1F" w:rsidP="00D02C66">
      <w:pPr>
        <w:keepNext/>
        <w:keepLines/>
        <w:tabs>
          <w:tab w:val="left" w:pos="550"/>
          <w:tab w:val="left" w:pos="1100"/>
        </w:tabs>
        <w:spacing w:after="0"/>
        <w:rPr>
          <w:lang w:eastAsia="en-AU"/>
        </w:rPr>
      </w:pPr>
      <w:hyperlink r:id="rId23" w:history="1">
        <w:r w:rsidR="00885715">
          <w:rPr>
            <w:rStyle w:val="Hyperlink"/>
            <w:lang w:eastAsia="en-AU"/>
          </w:rPr>
          <w:t>Grants</w:t>
        </w:r>
        <w:r w:rsidR="00885715" w:rsidRPr="00450A6C">
          <w:rPr>
            <w:rStyle w:val="Hyperlink"/>
            <w:lang w:eastAsia="en-AU"/>
          </w:rPr>
          <w:t>@vla.vic.gov.au</w:t>
        </w:r>
      </w:hyperlink>
    </w:p>
    <w:p w14:paraId="514B6026" w14:textId="55EC0397" w:rsidR="002F1FD1" w:rsidRDefault="002F1FD1" w:rsidP="00EF4B07">
      <w:pPr>
        <w:tabs>
          <w:tab w:val="left" w:pos="550"/>
          <w:tab w:val="left" w:pos="1100"/>
        </w:tabs>
        <w:spacing w:after="0"/>
      </w:pPr>
      <w:r>
        <w:rPr>
          <w:lang w:eastAsia="en-AU"/>
        </w:rPr>
        <w:t>Phone:</w:t>
      </w:r>
      <w:r w:rsidR="00EF4B07">
        <w:rPr>
          <w:lang w:eastAsia="en-AU"/>
        </w:rPr>
        <w:t xml:space="preserve"> </w:t>
      </w:r>
      <w:r>
        <w:rPr>
          <w:lang w:eastAsia="en-AU"/>
        </w:rPr>
        <w:t xml:space="preserve">(03) </w:t>
      </w:r>
      <w:r w:rsidR="00885715">
        <w:rPr>
          <w:lang w:eastAsia="en-AU"/>
        </w:rPr>
        <w:t>9269 0600 (03) 9606 5254</w:t>
      </w:r>
    </w:p>
    <w:sectPr w:rsidR="002F1FD1" w:rsidSect="00A45D00">
      <w:headerReference w:type="even" r:id="rId24"/>
      <w:headerReference w:type="default" r:id="rId25"/>
      <w:footerReference w:type="even" r:id="rId26"/>
      <w:footerReference w:type="default" r:id="rId27"/>
      <w:headerReference w:type="first" r:id="rId28"/>
      <w:footerReference w:type="first" r:id="rId29"/>
      <w:pgSz w:w="11900" w:h="16840" w:code="9"/>
      <w:pgMar w:top="1418" w:right="907" w:bottom="964" w:left="907" w:header="284" w:footer="284"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B10B" w14:textId="77777777" w:rsidR="004C1A1F" w:rsidRDefault="004C1A1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4C69169" w14:textId="77777777" w:rsidR="004C1A1F" w:rsidRDefault="004C1A1F"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1983" w14:textId="77777777" w:rsidR="00B37F46" w:rsidRDefault="00B37F46"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4BA8A" w14:textId="77777777" w:rsidR="00B37F46" w:rsidRDefault="00B37F46" w:rsidP="008074B3">
    <w:pPr>
      <w:pStyle w:val="Footer"/>
      <w:ind w:right="360" w:firstLine="360"/>
    </w:pPr>
  </w:p>
  <w:p w14:paraId="0DF51508" w14:textId="77777777" w:rsidR="00B37F46" w:rsidRDefault="00B37F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7999" w14:textId="77777777" w:rsidR="00B37F46" w:rsidRDefault="00B37F46"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15F06">
      <w:rPr>
        <w:rStyle w:val="PageNumber"/>
        <w:noProof/>
      </w:rPr>
      <w:t>8</w:t>
    </w:r>
    <w:r>
      <w:rPr>
        <w:rStyle w:val="PageNumber"/>
      </w:rPr>
      <w:fldChar w:fldCharType="end"/>
    </w:r>
    <w:r w:rsidR="00140FC8">
      <w:rPr>
        <w:noProof/>
        <w:lang w:eastAsia="en-AU"/>
      </w:rPr>
      <mc:AlternateContent>
        <mc:Choice Requires="wps">
          <w:drawing>
            <wp:anchor distT="4294967295" distB="4294967295" distL="114300" distR="114300" simplePos="0" relativeHeight="251657216" behindDoc="0" locked="1" layoutInCell="1" allowOverlap="1" wp14:anchorId="3FD7FF3A" wp14:editId="5C671F4C">
              <wp:simplePos x="0" y="0"/>
              <wp:positionH relativeFrom="page">
                <wp:posOffset>180340</wp:posOffset>
              </wp:positionH>
              <wp:positionV relativeFrom="page">
                <wp:posOffset>10235564</wp:posOffset>
              </wp:positionV>
              <wp:extent cx="7200265" cy="0"/>
              <wp:effectExtent l="0" t="0" r="635" b="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2787EE86"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9C86" w14:textId="77777777" w:rsidR="00B37F46" w:rsidRPr="008636E1" w:rsidRDefault="00B37F46"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15F06">
      <w:rPr>
        <w:rStyle w:val="PageNumber"/>
        <w:noProof/>
      </w:rPr>
      <w:t>1</w:t>
    </w:r>
    <w:r>
      <w:rPr>
        <w:rStyle w:val="PageNumber"/>
      </w:rPr>
      <w:fldChar w:fldCharType="end"/>
    </w:r>
    <w:r w:rsidR="00140FC8">
      <w:rPr>
        <w:noProof/>
        <w:lang w:eastAsia="en-AU"/>
      </w:rPr>
      <mc:AlternateContent>
        <mc:Choice Requires="wps">
          <w:drawing>
            <wp:anchor distT="4294967295" distB="4294967295" distL="114300" distR="114300" simplePos="0" relativeHeight="251658240" behindDoc="0" locked="1" layoutInCell="1" allowOverlap="1" wp14:anchorId="7FF911C2" wp14:editId="112B3BB6">
              <wp:simplePos x="0" y="0"/>
              <wp:positionH relativeFrom="page">
                <wp:posOffset>180340</wp:posOffset>
              </wp:positionH>
              <wp:positionV relativeFrom="page">
                <wp:posOffset>10235564</wp:posOffset>
              </wp:positionV>
              <wp:extent cx="7200265" cy="0"/>
              <wp:effectExtent l="0" t="0" r="635"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68FF03F4" id="Line 3" o:spid="_x0000_s1026" alt=" "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4224" w14:textId="77777777" w:rsidR="004C1A1F" w:rsidRDefault="004C1A1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F0F0C17" w14:textId="77777777" w:rsidR="004C1A1F" w:rsidRDefault="004C1A1F"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9B5" w14:textId="77777777" w:rsidR="00B37F46" w:rsidRDefault="00B37F46"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4F0DF" w14:textId="77777777" w:rsidR="00B37F46" w:rsidRDefault="00B37F46" w:rsidP="00091AFC">
    <w:pPr>
      <w:pStyle w:val="Header"/>
      <w:ind w:right="360"/>
    </w:pPr>
  </w:p>
  <w:p w14:paraId="37599F56" w14:textId="77777777" w:rsidR="00B37F46" w:rsidRDefault="00B37F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85CA" w14:textId="77777777" w:rsidR="00B37F46" w:rsidRPr="006A6FC6" w:rsidRDefault="00B37F46"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00774A9D" w14:textId="77777777" w:rsidR="00B37F46" w:rsidRPr="00EF7C5C" w:rsidRDefault="00140FC8" w:rsidP="00EF7C5C">
    <w:pPr>
      <w:spacing w:line="240" w:lineRule="auto"/>
      <w:ind w:left="-330"/>
      <w:rPr>
        <w:rFonts w:ascii="Arial Bold" w:hAnsi="Arial Bold" w:cs="Arial"/>
        <w:color w:val="B1005D"/>
      </w:rPr>
    </w:pPr>
    <w:r>
      <w:rPr>
        <w:noProof/>
        <w:lang w:eastAsia="en-AU"/>
      </w:rPr>
      <mc:AlternateContent>
        <mc:Choice Requires="wps">
          <w:drawing>
            <wp:anchor distT="4294967295" distB="4294967295" distL="114300" distR="114300" simplePos="0" relativeHeight="251656192" behindDoc="1" locked="1" layoutInCell="1" allowOverlap="1" wp14:anchorId="0CA1EA11" wp14:editId="3A9D4E77">
              <wp:simplePos x="0" y="0"/>
              <wp:positionH relativeFrom="page">
                <wp:posOffset>180340</wp:posOffset>
              </wp:positionH>
              <wp:positionV relativeFrom="page">
                <wp:posOffset>684529</wp:posOffset>
              </wp:positionV>
              <wp:extent cx="7200265" cy="0"/>
              <wp:effectExtent l="0" t="0" r="635" b="0"/>
              <wp:wrapNone/>
              <wp:docPr id="1"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CA7AA06" id="Straight Connector 3" o:spid="_x0000_s1026" alt=" "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2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BbTx92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00B37F46">
      <w:rPr>
        <w:rFonts w:ascii="Arial Bold" w:hAnsi="Arial Bold" w:cs="Arial"/>
        <w:b/>
        <w:color w:val="B1005D"/>
        <w:sz w:val="18"/>
        <w:szCs w:val="18"/>
      </w:rPr>
      <w:t>Criminal Trial Preferred Barrister List</w:t>
    </w:r>
    <w:r w:rsidR="003F2AFB">
      <w:rPr>
        <w:rFonts w:ascii="Arial Bold" w:hAnsi="Arial Bold" w:cs="Arial"/>
        <w:b/>
        <w:color w:val="B1005D"/>
        <w:sz w:val="18"/>
        <w:szCs w:val="18"/>
      </w:rPr>
      <w:t xml:space="preserve"> frequently asked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2BA2" w14:textId="77777777" w:rsidR="00B37F46" w:rsidRPr="00833658" w:rsidRDefault="00140FC8" w:rsidP="00833658">
    <w:pPr>
      <w:pStyle w:val="VLAProgram"/>
      <w:pBdr>
        <w:bottom w:val="none" w:sz="0" w:space="0" w:color="auto"/>
      </w:pBdr>
    </w:pPr>
    <w:r>
      <w:rPr>
        <w:noProof/>
        <w:lang w:eastAsia="en-AU"/>
      </w:rPr>
      <w:drawing>
        <wp:anchor distT="0" distB="0" distL="114300" distR="114300" simplePos="0" relativeHeight="251659264" behindDoc="1" locked="0" layoutInCell="1" allowOverlap="1" wp14:anchorId="7B288E88" wp14:editId="02052353">
          <wp:simplePos x="0" y="0"/>
          <wp:positionH relativeFrom="column">
            <wp:posOffset>-389890</wp:posOffset>
          </wp:positionH>
          <wp:positionV relativeFrom="paragraph">
            <wp:posOffset>635</wp:posOffset>
          </wp:positionV>
          <wp:extent cx="7200265" cy="1258570"/>
          <wp:effectExtent l="0" t="0" r="635" b="0"/>
          <wp:wrapNone/>
          <wp:docPr id="3" name="Picture 6" title="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258570"/>
                  </a:xfrm>
                  <a:prstGeom prst="rect">
                    <a:avLst/>
                  </a:prstGeom>
                  <a:noFill/>
                </pic:spPr>
              </pic:pic>
            </a:graphicData>
          </a:graphic>
          <wp14:sizeRelH relativeFrom="page">
            <wp14:pctWidth>0</wp14:pctWidth>
          </wp14:sizeRelH>
          <wp14:sizeRelV relativeFrom="page">
            <wp14:pctHeight>0</wp14:pctHeight>
          </wp14:sizeRelV>
        </wp:anchor>
      </w:drawing>
    </w:r>
  </w:p>
  <w:p w14:paraId="7E389CB2" w14:textId="557FD5BF" w:rsidR="00B37F46" w:rsidRPr="00D82005" w:rsidRDefault="00EF4B07" w:rsidP="00D82005">
    <w:pPr>
      <w:pStyle w:val="VLAPublicationdate"/>
      <w:spacing w:before="240" w:after="1200"/>
    </w:pPr>
    <w:r>
      <w:t>1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9AE5B8"/>
    <w:lvl w:ilvl="0">
      <w:start w:val="1"/>
      <w:numFmt w:val="decimal"/>
      <w:pStyle w:val="ListBullet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41CF398"/>
    <w:lvl w:ilvl="0">
      <w:start w:val="1"/>
      <w:numFmt w:val="decimal"/>
      <w:pStyle w:val="ListNumber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7E2918E"/>
    <w:lvl w:ilvl="0">
      <w:start w:val="1"/>
      <w:numFmt w:val="decimal"/>
      <w:pStyle w:val="ListNumber4"/>
      <w:lvlText w:val="%1."/>
      <w:lvlJc w:val="left"/>
      <w:pPr>
        <w:tabs>
          <w:tab w:val="num" w:pos="926"/>
        </w:tabs>
        <w:ind w:left="926" w:hanging="360"/>
      </w:pPr>
      <w:rPr>
        <w:rFonts w:cs="Times New Roman"/>
      </w:rPr>
    </w:lvl>
  </w:abstractNum>
  <w:abstractNum w:abstractNumId="3" w15:restartNumberingAfterBreak="0">
    <w:nsid w:val="FFFFFF7F"/>
    <w:multiLevelType w:val="singleLevel"/>
    <w:tmpl w:val="A10CE786"/>
    <w:lvl w:ilvl="0">
      <w:start w:val="1"/>
      <w:numFmt w:val="decimal"/>
      <w:pStyle w:val="ListNumber3"/>
      <w:lvlText w:val="%1."/>
      <w:lvlJc w:val="left"/>
      <w:pPr>
        <w:tabs>
          <w:tab w:val="num" w:pos="643"/>
        </w:tabs>
        <w:ind w:left="643" w:hanging="360"/>
      </w:pPr>
      <w:rPr>
        <w:rFonts w:cs="Times New Roman"/>
      </w:rPr>
    </w:lvl>
  </w:abstractNum>
  <w:abstractNum w:abstractNumId="4" w15:restartNumberingAfterBreak="0">
    <w:nsid w:val="FFFFFF80"/>
    <w:multiLevelType w:val="singleLevel"/>
    <w:tmpl w:val="032E7D0E"/>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6DBFC"/>
    <w:lvl w:ilvl="0">
      <w:start w:val="1"/>
      <w:numFmt w:val="bullet"/>
      <w:pStyle w:val="VLAi"/>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4805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8D86"/>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A7756"/>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1C3ED7D0"/>
    <w:lvl w:ilvl="0">
      <w:start w:val="1"/>
      <w:numFmt w:val="bullet"/>
      <w:pStyle w:val="Appendix"/>
      <w:lvlText w:val=""/>
      <w:lvlJc w:val="left"/>
      <w:pPr>
        <w:tabs>
          <w:tab w:val="num" w:pos="360"/>
        </w:tabs>
        <w:ind w:left="360" w:hanging="360"/>
      </w:pPr>
      <w:rPr>
        <w:rFonts w:ascii="Symbol" w:hAnsi="Symbol" w:hint="default"/>
      </w:rPr>
    </w:lvl>
  </w:abstractNum>
  <w:abstractNum w:abstractNumId="10" w15:restartNumberingAfterBreak="0">
    <w:nsid w:val="29194D33"/>
    <w:multiLevelType w:val="hybridMultilevel"/>
    <w:tmpl w:val="BAA0FD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52E4"/>
    <w:multiLevelType w:val="hybridMultilevel"/>
    <w:tmpl w:val="8A6A88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63B33"/>
    <w:multiLevelType w:val="hybridMultilevel"/>
    <w:tmpl w:val="AFB68A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F179F5"/>
    <w:multiLevelType w:val="hybridMultilevel"/>
    <w:tmpl w:val="F43647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054E97"/>
    <w:rsid w:val="000078CE"/>
    <w:rsid w:val="00010FAB"/>
    <w:rsid w:val="0001271E"/>
    <w:rsid w:val="00012FD0"/>
    <w:rsid w:val="000203FE"/>
    <w:rsid w:val="000206A3"/>
    <w:rsid w:val="0002783E"/>
    <w:rsid w:val="00033138"/>
    <w:rsid w:val="000360EC"/>
    <w:rsid w:val="00037357"/>
    <w:rsid w:val="00040F0B"/>
    <w:rsid w:val="00043EC8"/>
    <w:rsid w:val="0004411A"/>
    <w:rsid w:val="00052121"/>
    <w:rsid w:val="00052410"/>
    <w:rsid w:val="0005462F"/>
    <w:rsid w:val="00054E06"/>
    <w:rsid w:val="00054E97"/>
    <w:rsid w:val="000564C0"/>
    <w:rsid w:val="00057FDC"/>
    <w:rsid w:val="0006017B"/>
    <w:rsid w:val="00060BA8"/>
    <w:rsid w:val="000615CA"/>
    <w:rsid w:val="00071791"/>
    <w:rsid w:val="00073F9F"/>
    <w:rsid w:val="000743C8"/>
    <w:rsid w:val="000759A6"/>
    <w:rsid w:val="00076E7D"/>
    <w:rsid w:val="00077ADA"/>
    <w:rsid w:val="00080197"/>
    <w:rsid w:val="00084A57"/>
    <w:rsid w:val="00084E69"/>
    <w:rsid w:val="00090AAE"/>
    <w:rsid w:val="00091432"/>
    <w:rsid w:val="00091AFC"/>
    <w:rsid w:val="0009202C"/>
    <w:rsid w:val="00094FE1"/>
    <w:rsid w:val="00097DDC"/>
    <w:rsid w:val="000A1C94"/>
    <w:rsid w:val="000B295D"/>
    <w:rsid w:val="000B4BE9"/>
    <w:rsid w:val="000B6BB5"/>
    <w:rsid w:val="000B7D11"/>
    <w:rsid w:val="000C23BF"/>
    <w:rsid w:val="000C4A36"/>
    <w:rsid w:val="000C6955"/>
    <w:rsid w:val="000D0BCA"/>
    <w:rsid w:val="000D17B6"/>
    <w:rsid w:val="000D1C92"/>
    <w:rsid w:val="000D4DBC"/>
    <w:rsid w:val="000E18D4"/>
    <w:rsid w:val="000E1AD1"/>
    <w:rsid w:val="000E1BEB"/>
    <w:rsid w:val="000F0680"/>
    <w:rsid w:val="000F22EA"/>
    <w:rsid w:val="000F56B5"/>
    <w:rsid w:val="00111A41"/>
    <w:rsid w:val="00117BB6"/>
    <w:rsid w:val="00121AD0"/>
    <w:rsid w:val="00124E0C"/>
    <w:rsid w:val="001271BA"/>
    <w:rsid w:val="00133891"/>
    <w:rsid w:val="00133AED"/>
    <w:rsid w:val="001340AE"/>
    <w:rsid w:val="00134AD3"/>
    <w:rsid w:val="001377A6"/>
    <w:rsid w:val="00140FC8"/>
    <w:rsid w:val="001426BB"/>
    <w:rsid w:val="001456FD"/>
    <w:rsid w:val="00145A9B"/>
    <w:rsid w:val="00151B7E"/>
    <w:rsid w:val="00152823"/>
    <w:rsid w:val="0015359B"/>
    <w:rsid w:val="00160C7E"/>
    <w:rsid w:val="00171259"/>
    <w:rsid w:val="001724F8"/>
    <w:rsid w:val="001747CA"/>
    <w:rsid w:val="00181303"/>
    <w:rsid w:val="001818C7"/>
    <w:rsid w:val="001867B2"/>
    <w:rsid w:val="0019671B"/>
    <w:rsid w:val="00197BB4"/>
    <w:rsid w:val="001A151D"/>
    <w:rsid w:val="001A2999"/>
    <w:rsid w:val="001B38D1"/>
    <w:rsid w:val="001C1F6E"/>
    <w:rsid w:val="001C7CBF"/>
    <w:rsid w:val="001D04A0"/>
    <w:rsid w:val="001D054A"/>
    <w:rsid w:val="001E3D18"/>
    <w:rsid w:val="001E4CDA"/>
    <w:rsid w:val="001E6115"/>
    <w:rsid w:val="001F13F6"/>
    <w:rsid w:val="001F2EF0"/>
    <w:rsid w:val="001F359A"/>
    <w:rsid w:val="001F60BC"/>
    <w:rsid w:val="002002F1"/>
    <w:rsid w:val="0020338B"/>
    <w:rsid w:val="00204C29"/>
    <w:rsid w:val="00205A1C"/>
    <w:rsid w:val="00205B46"/>
    <w:rsid w:val="00207691"/>
    <w:rsid w:val="00212608"/>
    <w:rsid w:val="00215157"/>
    <w:rsid w:val="0021722B"/>
    <w:rsid w:val="00231B5A"/>
    <w:rsid w:val="002356F5"/>
    <w:rsid w:val="0026585D"/>
    <w:rsid w:val="002666CD"/>
    <w:rsid w:val="00267CDB"/>
    <w:rsid w:val="00272C9A"/>
    <w:rsid w:val="00274B25"/>
    <w:rsid w:val="002835C2"/>
    <w:rsid w:val="00285CF1"/>
    <w:rsid w:val="0029246B"/>
    <w:rsid w:val="002A0F79"/>
    <w:rsid w:val="002A6FEA"/>
    <w:rsid w:val="002B0020"/>
    <w:rsid w:val="002B42C0"/>
    <w:rsid w:val="002B73A4"/>
    <w:rsid w:val="002C5F38"/>
    <w:rsid w:val="002C738C"/>
    <w:rsid w:val="002D7E8B"/>
    <w:rsid w:val="002E1D3C"/>
    <w:rsid w:val="002E23E5"/>
    <w:rsid w:val="002E2813"/>
    <w:rsid w:val="002E29E0"/>
    <w:rsid w:val="002F1FD1"/>
    <w:rsid w:val="002F7860"/>
    <w:rsid w:val="002F7CB8"/>
    <w:rsid w:val="00306C10"/>
    <w:rsid w:val="003076BC"/>
    <w:rsid w:val="00310740"/>
    <w:rsid w:val="00310DD1"/>
    <w:rsid w:val="00312520"/>
    <w:rsid w:val="00314ABC"/>
    <w:rsid w:val="00315C03"/>
    <w:rsid w:val="003224F8"/>
    <w:rsid w:val="0032753B"/>
    <w:rsid w:val="003315F4"/>
    <w:rsid w:val="00332362"/>
    <w:rsid w:val="00332757"/>
    <w:rsid w:val="00335831"/>
    <w:rsid w:val="0033770E"/>
    <w:rsid w:val="00353DE6"/>
    <w:rsid w:val="00354D86"/>
    <w:rsid w:val="0035776E"/>
    <w:rsid w:val="003606D7"/>
    <w:rsid w:val="00360994"/>
    <w:rsid w:val="00360F70"/>
    <w:rsid w:val="003653B9"/>
    <w:rsid w:val="003655D7"/>
    <w:rsid w:val="0037081E"/>
    <w:rsid w:val="0037542D"/>
    <w:rsid w:val="003A077A"/>
    <w:rsid w:val="003B087F"/>
    <w:rsid w:val="003B4034"/>
    <w:rsid w:val="003C0AA5"/>
    <w:rsid w:val="003C1ADC"/>
    <w:rsid w:val="003D0069"/>
    <w:rsid w:val="003E08A8"/>
    <w:rsid w:val="003E3A7F"/>
    <w:rsid w:val="003F2AFB"/>
    <w:rsid w:val="003F46B2"/>
    <w:rsid w:val="00402557"/>
    <w:rsid w:val="004042F2"/>
    <w:rsid w:val="0040526B"/>
    <w:rsid w:val="00412A95"/>
    <w:rsid w:val="00412B20"/>
    <w:rsid w:val="00412F99"/>
    <w:rsid w:val="004131B4"/>
    <w:rsid w:val="004158B6"/>
    <w:rsid w:val="004202B4"/>
    <w:rsid w:val="00425ED4"/>
    <w:rsid w:val="00427C16"/>
    <w:rsid w:val="0043600F"/>
    <w:rsid w:val="00436136"/>
    <w:rsid w:val="004374A3"/>
    <w:rsid w:val="004421BD"/>
    <w:rsid w:val="00443649"/>
    <w:rsid w:val="00450A6C"/>
    <w:rsid w:val="0045381F"/>
    <w:rsid w:val="00465070"/>
    <w:rsid w:val="00466834"/>
    <w:rsid w:val="004707EF"/>
    <w:rsid w:val="004730FC"/>
    <w:rsid w:val="004754C6"/>
    <w:rsid w:val="00480F39"/>
    <w:rsid w:val="004829DB"/>
    <w:rsid w:val="00485897"/>
    <w:rsid w:val="004919C7"/>
    <w:rsid w:val="00492566"/>
    <w:rsid w:val="004975C1"/>
    <w:rsid w:val="004A0622"/>
    <w:rsid w:val="004A7EF4"/>
    <w:rsid w:val="004C183D"/>
    <w:rsid w:val="004C1A1F"/>
    <w:rsid w:val="004C3F6F"/>
    <w:rsid w:val="004C75B1"/>
    <w:rsid w:val="004D28C4"/>
    <w:rsid w:val="004D7100"/>
    <w:rsid w:val="004E0BAF"/>
    <w:rsid w:val="004E3649"/>
    <w:rsid w:val="004E4ACB"/>
    <w:rsid w:val="004E4C96"/>
    <w:rsid w:val="004F011C"/>
    <w:rsid w:val="004F2189"/>
    <w:rsid w:val="00500150"/>
    <w:rsid w:val="00504F13"/>
    <w:rsid w:val="005208C1"/>
    <w:rsid w:val="005317C2"/>
    <w:rsid w:val="00537AE5"/>
    <w:rsid w:val="005429DE"/>
    <w:rsid w:val="00543C71"/>
    <w:rsid w:val="00544E5E"/>
    <w:rsid w:val="00546C0D"/>
    <w:rsid w:val="00557595"/>
    <w:rsid w:val="00571D11"/>
    <w:rsid w:val="00574A30"/>
    <w:rsid w:val="005776C2"/>
    <w:rsid w:val="00595216"/>
    <w:rsid w:val="005A2C0D"/>
    <w:rsid w:val="005A70FD"/>
    <w:rsid w:val="005B1640"/>
    <w:rsid w:val="005B390C"/>
    <w:rsid w:val="005B3D02"/>
    <w:rsid w:val="005B56D3"/>
    <w:rsid w:val="005C1DFD"/>
    <w:rsid w:val="005C6F8C"/>
    <w:rsid w:val="005D04CD"/>
    <w:rsid w:val="005D19C7"/>
    <w:rsid w:val="005D4A19"/>
    <w:rsid w:val="005D5C9C"/>
    <w:rsid w:val="005E2332"/>
    <w:rsid w:val="005E4603"/>
    <w:rsid w:val="005E7D27"/>
    <w:rsid w:val="005F4971"/>
    <w:rsid w:val="0061134D"/>
    <w:rsid w:val="006143C8"/>
    <w:rsid w:val="0061634A"/>
    <w:rsid w:val="006251B5"/>
    <w:rsid w:val="00636523"/>
    <w:rsid w:val="00636924"/>
    <w:rsid w:val="00637D3B"/>
    <w:rsid w:val="006411FC"/>
    <w:rsid w:val="00641B93"/>
    <w:rsid w:val="0064243B"/>
    <w:rsid w:val="00643EE7"/>
    <w:rsid w:val="00646E6A"/>
    <w:rsid w:val="0064771A"/>
    <w:rsid w:val="00650ABF"/>
    <w:rsid w:val="0065568A"/>
    <w:rsid w:val="0066019E"/>
    <w:rsid w:val="00666DA3"/>
    <w:rsid w:val="00670062"/>
    <w:rsid w:val="0067143D"/>
    <w:rsid w:val="00671CBD"/>
    <w:rsid w:val="0067331A"/>
    <w:rsid w:val="00673D42"/>
    <w:rsid w:val="006764E3"/>
    <w:rsid w:val="006772D6"/>
    <w:rsid w:val="00677EF7"/>
    <w:rsid w:val="00680746"/>
    <w:rsid w:val="00685760"/>
    <w:rsid w:val="00694DBB"/>
    <w:rsid w:val="00695CBF"/>
    <w:rsid w:val="006A00A7"/>
    <w:rsid w:val="006A4421"/>
    <w:rsid w:val="006A6FC6"/>
    <w:rsid w:val="006B0CB7"/>
    <w:rsid w:val="006B33CE"/>
    <w:rsid w:val="006B35B8"/>
    <w:rsid w:val="006B3F5E"/>
    <w:rsid w:val="006B612D"/>
    <w:rsid w:val="006B6E7E"/>
    <w:rsid w:val="006C120C"/>
    <w:rsid w:val="006C6E81"/>
    <w:rsid w:val="006D1FBF"/>
    <w:rsid w:val="006D240C"/>
    <w:rsid w:val="006D30CF"/>
    <w:rsid w:val="006E0984"/>
    <w:rsid w:val="006E3B0F"/>
    <w:rsid w:val="006F181A"/>
    <w:rsid w:val="006F2D6F"/>
    <w:rsid w:val="006F4915"/>
    <w:rsid w:val="00703D6B"/>
    <w:rsid w:val="00706718"/>
    <w:rsid w:val="00712073"/>
    <w:rsid w:val="007124C4"/>
    <w:rsid w:val="00714549"/>
    <w:rsid w:val="0071630C"/>
    <w:rsid w:val="0072340D"/>
    <w:rsid w:val="007244A2"/>
    <w:rsid w:val="00724661"/>
    <w:rsid w:val="00727FEB"/>
    <w:rsid w:val="00732F78"/>
    <w:rsid w:val="00734F15"/>
    <w:rsid w:val="00746170"/>
    <w:rsid w:val="0075303C"/>
    <w:rsid w:val="007609E3"/>
    <w:rsid w:val="00761813"/>
    <w:rsid w:val="007763D1"/>
    <w:rsid w:val="007800E0"/>
    <w:rsid w:val="00781FFA"/>
    <w:rsid w:val="007820E4"/>
    <w:rsid w:val="00785750"/>
    <w:rsid w:val="0078739B"/>
    <w:rsid w:val="00790772"/>
    <w:rsid w:val="007921DB"/>
    <w:rsid w:val="0079491D"/>
    <w:rsid w:val="007A4000"/>
    <w:rsid w:val="007A66CE"/>
    <w:rsid w:val="007B0612"/>
    <w:rsid w:val="007B6ECE"/>
    <w:rsid w:val="007C1A4C"/>
    <w:rsid w:val="007C6691"/>
    <w:rsid w:val="007D23C3"/>
    <w:rsid w:val="007D5BA7"/>
    <w:rsid w:val="007D6432"/>
    <w:rsid w:val="007E0903"/>
    <w:rsid w:val="007F1099"/>
    <w:rsid w:val="007F39A9"/>
    <w:rsid w:val="008001B1"/>
    <w:rsid w:val="008074B3"/>
    <w:rsid w:val="008108CA"/>
    <w:rsid w:val="00816265"/>
    <w:rsid w:val="00817C88"/>
    <w:rsid w:val="0082595B"/>
    <w:rsid w:val="00826AC1"/>
    <w:rsid w:val="00830640"/>
    <w:rsid w:val="00833658"/>
    <w:rsid w:val="00845313"/>
    <w:rsid w:val="00845CED"/>
    <w:rsid w:val="00847195"/>
    <w:rsid w:val="00847377"/>
    <w:rsid w:val="00856DA8"/>
    <w:rsid w:val="00856E48"/>
    <w:rsid w:val="0086008B"/>
    <w:rsid w:val="00860555"/>
    <w:rsid w:val="008625E2"/>
    <w:rsid w:val="008636E1"/>
    <w:rsid w:val="008639C0"/>
    <w:rsid w:val="00864EED"/>
    <w:rsid w:val="00873E67"/>
    <w:rsid w:val="00885715"/>
    <w:rsid w:val="00894811"/>
    <w:rsid w:val="008958CB"/>
    <w:rsid w:val="00896E60"/>
    <w:rsid w:val="008A1E5F"/>
    <w:rsid w:val="008A255A"/>
    <w:rsid w:val="008A4A3F"/>
    <w:rsid w:val="008B120B"/>
    <w:rsid w:val="008B2419"/>
    <w:rsid w:val="008B3E49"/>
    <w:rsid w:val="008B5A77"/>
    <w:rsid w:val="008C388A"/>
    <w:rsid w:val="008C48CC"/>
    <w:rsid w:val="008C4E4F"/>
    <w:rsid w:val="008D2DFE"/>
    <w:rsid w:val="008D5DB6"/>
    <w:rsid w:val="008F0D1A"/>
    <w:rsid w:val="008F4DC6"/>
    <w:rsid w:val="008F5226"/>
    <w:rsid w:val="009003ED"/>
    <w:rsid w:val="00901A17"/>
    <w:rsid w:val="00904602"/>
    <w:rsid w:val="00904B8E"/>
    <w:rsid w:val="0090749B"/>
    <w:rsid w:val="00912267"/>
    <w:rsid w:val="00914EA8"/>
    <w:rsid w:val="00917400"/>
    <w:rsid w:val="00924A90"/>
    <w:rsid w:val="00926D36"/>
    <w:rsid w:val="0093777C"/>
    <w:rsid w:val="00940793"/>
    <w:rsid w:val="0094111E"/>
    <w:rsid w:val="009432E2"/>
    <w:rsid w:val="009462E7"/>
    <w:rsid w:val="00961E6C"/>
    <w:rsid w:val="00962EE6"/>
    <w:rsid w:val="00963566"/>
    <w:rsid w:val="00972A17"/>
    <w:rsid w:val="009828D6"/>
    <w:rsid w:val="0099270D"/>
    <w:rsid w:val="00992E74"/>
    <w:rsid w:val="00993D9F"/>
    <w:rsid w:val="00995293"/>
    <w:rsid w:val="009A58F4"/>
    <w:rsid w:val="009A66FC"/>
    <w:rsid w:val="009A74F1"/>
    <w:rsid w:val="009B0D09"/>
    <w:rsid w:val="009B3095"/>
    <w:rsid w:val="009B59BF"/>
    <w:rsid w:val="009C05D9"/>
    <w:rsid w:val="009C1306"/>
    <w:rsid w:val="009C2D54"/>
    <w:rsid w:val="009C6F95"/>
    <w:rsid w:val="009D13C9"/>
    <w:rsid w:val="009D3A8C"/>
    <w:rsid w:val="009D539D"/>
    <w:rsid w:val="009D6230"/>
    <w:rsid w:val="009E1AC3"/>
    <w:rsid w:val="009E5767"/>
    <w:rsid w:val="009F06D9"/>
    <w:rsid w:val="009F0AA0"/>
    <w:rsid w:val="00A02CB2"/>
    <w:rsid w:val="00A11120"/>
    <w:rsid w:val="00A11FF7"/>
    <w:rsid w:val="00A14ECE"/>
    <w:rsid w:val="00A20B51"/>
    <w:rsid w:val="00A273B0"/>
    <w:rsid w:val="00A30EEC"/>
    <w:rsid w:val="00A344C0"/>
    <w:rsid w:val="00A35F02"/>
    <w:rsid w:val="00A4395A"/>
    <w:rsid w:val="00A45D00"/>
    <w:rsid w:val="00A46B8A"/>
    <w:rsid w:val="00A47378"/>
    <w:rsid w:val="00A52F29"/>
    <w:rsid w:val="00A53135"/>
    <w:rsid w:val="00A732EA"/>
    <w:rsid w:val="00A83392"/>
    <w:rsid w:val="00A850FB"/>
    <w:rsid w:val="00A869F6"/>
    <w:rsid w:val="00A93509"/>
    <w:rsid w:val="00AA589A"/>
    <w:rsid w:val="00AA6298"/>
    <w:rsid w:val="00AA6748"/>
    <w:rsid w:val="00AB4A70"/>
    <w:rsid w:val="00AB5376"/>
    <w:rsid w:val="00AB53FC"/>
    <w:rsid w:val="00AC235D"/>
    <w:rsid w:val="00AC3D95"/>
    <w:rsid w:val="00AC7E83"/>
    <w:rsid w:val="00AE3CB1"/>
    <w:rsid w:val="00AF41E2"/>
    <w:rsid w:val="00AF5090"/>
    <w:rsid w:val="00B044A6"/>
    <w:rsid w:val="00B15996"/>
    <w:rsid w:val="00B26ABE"/>
    <w:rsid w:val="00B347DB"/>
    <w:rsid w:val="00B36AD6"/>
    <w:rsid w:val="00B36EAB"/>
    <w:rsid w:val="00B37F46"/>
    <w:rsid w:val="00B46DE7"/>
    <w:rsid w:val="00B541EB"/>
    <w:rsid w:val="00B6049A"/>
    <w:rsid w:val="00B6292F"/>
    <w:rsid w:val="00B63DBE"/>
    <w:rsid w:val="00B673FA"/>
    <w:rsid w:val="00B73207"/>
    <w:rsid w:val="00B73291"/>
    <w:rsid w:val="00B81478"/>
    <w:rsid w:val="00B81733"/>
    <w:rsid w:val="00B85795"/>
    <w:rsid w:val="00B96E78"/>
    <w:rsid w:val="00BA580C"/>
    <w:rsid w:val="00BB122F"/>
    <w:rsid w:val="00BB2A2F"/>
    <w:rsid w:val="00BC2296"/>
    <w:rsid w:val="00BD0E1A"/>
    <w:rsid w:val="00BD3873"/>
    <w:rsid w:val="00BE2737"/>
    <w:rsid w:val="00BE36EB"/>
    <w:rsid w:val="00BF0894"/>
    <w:rsid w:val="00C008E2"/>
    <w:rsid w:val="00C034A3"/>
    <w:rsid w:val="00C0395F"/>
    <w:rsid w:val="00C112BA"/>
    <w:rsid w:val="00C11510"/>
    <w:rsid w:val="00C16B80"/>
    <w:rsid w:val="00C23872"/>
    <w:rsid w:val="00C24B64"/>
    <w:rsid w:val="00C26D6A"/>
    <w:rsid w:val="00C3121E"/>
    <w:rsid w:val="00C33AEF"/>
    <w:rsid w:val="00C34037"/>
    <w:rsid w:val="00C3567C"/>
    <w:rsid w:val="00C415B1"/>
    <w:rsid w:val="00C445EC"/>
    <w:rsid w:val="00C476C9"/>
    <w:rsid w:val="00C61CB5"/>
    <w:rsid w:val="00C64A61"/>
    <w:rsid w:val="00C70752"/>
    <w:rsid w:val="00C73BB9"/>
    <w:rsid w:val="00C77BCF"/>
    <w:rsid w:val="00C81372"/>
    <w:rsid w:val="00C837C1"/>
    <w:rsid w:val="00C84D28"/>
    <w:rsid w:val="00C94E55"/>
    <w:rsid w:val="00CA17C8"/>
    <w:rsid w:val="00CA5C13"/>
    <w:rsid w:val="00CB3BAB"/>
    <w:rsid w:val="00CB48F9"/>
    <w:rsid w:val="00CB5FD4"/>
    <w:rsid w:val="00CC0626"/>
    <w:rsid w:val="00CC216F"/>
    <w:rsid w:val="00CE10DE"/>
    <w:rsid w:val="00CF155A"/>
    <w:rsid w:val="00CF2D05"/>
    <w:rsid w:val="00CF4611"/>
    <w:rsid w:val="00CF74B9"/>
    <w:rsid w:val="00D02C66"/>
    <w:rsid w:val="00D132D6"/>
    <w:rsid w:val="00D15F06"/>
    <w:rsid w:val="00D27ACC"/>
    <w:rsid w:val="00D30B8E"/>
    <w:rsid w:val="00D3151B"/>
    <w:rsid w:val="00D3237C"/>
    <w:rsid w:val="00D336F7"/>
    <w:rsid w:val="00D419F2"/>
    <w:rsid w:val="00D503C0"/>
    <w:rsid w:val="00D53535"/>
    <w:rsid w:val="00D675BB"/>
    <w:rsid w:val="00D678B9"/>
    <w:rsid w:val="00D71573"/>
    <w:rsid w:val="00D728F6"/>
    <w:rsid w:val="00D75C29"/>
    <w:rsid w:val="00D76FCB"/>
    <w:rsid w:val="00D82005"/>
    <w:rsid w:val="00D83757"/>
    <w:rsid w:val="00D850C5"/>
    <w:rsid w:val="00D91427"/>
    <w:rsid w:val="00D972EA"/>
    <w:rsid w:val="00D97389"/>
    <w:rsid w:val="00D97DB2"/>
    <w:rsid w:val="00DB07C5"/>
    <w:rsid w:val="00DB290B"/>
    <w:rsid w:val="00DB5089"/>
    <w:rsid w:val="00DB756D"/>
    <w:rsid w:val="00DB7B56"/>
    <w:rsid w:val="00DC01DC"/>
    <w:rsid w:val="00DC724A"/>
    <w:rsid w:val="00DD1E1D"/>
    <w:rsid w:val="00DD212F"/>
    <w:rsid w:val="00DD3643"/>
    <w:rsid w:val="00DD3E92"/>
    <w:rsid w:val="00DD5EE1"/>
    <w:rsid w:val="00DE037E"/>
    <w:rsid w:val="00DE3C33"/>
    <w:rsid w:val="00DE6798"/>
    <w:rsid w:val="00DF5A36"/>
    <w:rsid w:val="00DF5E13"/>
    <w:rsid w:val="00E05F00"/>
    <w:rsid w:val="00E24008"/>
    <w:rsid w:val="00E2739C"/>
    <w:rsid w:val="00E42DCC"/>
    <w:rsid w:val="00E43CB5"/>
    <w:rsid w:val="00E50A38"/>
    <w:rsid w:val="00E77B1F"/>
    <w:rsid w:val="00E865F8"/>
    <w:rsid w:val="00E92D5D"/>
    <w:rsid w:val="00EC1190"/>
    <w:rsid w:val="00EC64D2"/>
    <w:rsid w:val="00ED245C"/>
    <w:rsid w:val="00EE2E8A"/>
    <w:rsid w:val="00EE551A"/>
    <w:rsid w:val="00EF2904"/>
    <w:rsid w:val="00EF4B07"/>
    <w:rsid w:val="00EF4FA6"/>
    <w:rsid w:val="00EF4FC5"/>
    <w:rsid w:val="00EF65C7"/>
    <w:rsid w:val="00EF7C5C"/>
    <w:rsid w:val="00F0005B"/>
    <w:rsid w:val="00F11189"/>
    <w:rsid w:val="00F14EC8"/>
    <w:rsid w:val="00F2194D"/>
    <w:rsid w:val="00F33D17"/>
    <w:rsid w:val="00F4225B"/>
    <w:rsid w:val="00F45F98"/>
    <w:rsid w:val="00F5598F"/>
    <w:rsid w:val="00F625D6"/>
    <w:rsid w:val="00F63972"/>
    <w:rsid w:val="00F71C28"/>
    <w:rsid w:val="00F7277D"/>
    <w:rsid w:val="00F77E0F"/>
    <w:rsid w:val="00F802B8"/>
    <w:rsid w:val="00F825B6"/>
    <w:rsid w:val="00F85B85"/>
    <w:rsid w:val="00F924B8"/>
    <w:rsid w:val="00F94581"/>
    <w:rsid w:val="00F95114"/>
    <w:rsid w:val="00FA28E5"/>
    <w:rsid w:val="00FA2EA5"/>
    <w:rsid w:val="00FB12D7"/>
    <w:rsid w:val="00FB23DF"/>
    <w:rsid w:val="00FB3760"/>
    <w:rsid w:val="00FC73E8"/>
    <w:rsid w:val="00FD573C"/>
    <w:rsid w:val="00FE054F"/>
    <w:rsid w:val="00FF3B6F"/>
    <w:rsid w:val="00FF5875"/>
    <w:rsid w:val="00FF6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FA308"/>
  <w15:chartTrackingRefBased/>
  <w15:docId w15:val="{D4AE0F6D-D478-4853-9492-C4ADB4DC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53B"/>
    <w:pPr>
      <w:spacing w:after="120" w:line="300" w:lineRule="atLeast"/>
    </w:pPr>
    <w:rPr>
      <w:rFonts w:ascii="Arial" w:hAnsi="Arial"/>
      <w:sz w:val="22"/>
      <w:szCs w:val="24"/>
      <w:lang w:eastAsia="en-US"/>
    </w:rPr>
  </w:style>
  <w:style w:type="paragraph" w:styleId="Heading1">
    <w:name w:val="heading 1"/>
    <w:basedOn w:val="Normal"/>
    <w:next w:val="Normal"/>
    <w:link w:val="Heading1Char"/>
    <w:qFormat/>
    <w:rsid w:val="0015359B"/>
    <w:pPr>
      <w:keepNext/>
      <w:spacing w:before="240"/>
      <w:outlineLvl w:val="0"/>
    </w:pPr>
    <w:rPr>
      <w:rFonts w:cs="Arial"/>
      <w:b/>
      <w:bCs/>
      <w:color w:val="971A4B"/>
      <w:kern w:val="32"/>
      <w:sz w:val="32"/>
      <w:szCs w:val="32"/>
      <w:lang w:eastAsia="en-AU"/>
    </w:rPr>
  </w:style>
  <w:style w:type="paragraph" w:styleId="Heading2">
    <w:name w:val="heading 2"/>
    <w:basedOn w:val="Normal"/>
    <w:next w:val="Normal"/>
    <w:link w:val="Heading2Char"/>
    <w:qFormat/>
    <w:rsid w:val="0015359B"/>
    <w:pPr>
      <w:keepNext/>
      <w:spacing w:before="240"/>
      <w:outlineLvl w:val="1"/>
    </w:pPr>
    <w:rPr>
      <w:rFonts w:cs="Arial"/>
      <w:b/>
      <w:bCs/>
      <w:iCs/>
      <w:color w:val="971A4B"/>
      <w:sz w:val="28"/>
      <w:szCs w:val="28"/>
      <w:lang w:eastAsia="en-AU"/>
    </w:rPr>
  </w:style>
  <w:style w:type="paragraph" w:styleId="Heading3">
    <w:name w:val="heading 3"/>
    <w:basedOn w:val="Normal"/>
    <w:next w:val="Normal"/>
    <w:link w:val="Heading3Char"/>
    <w:qFormat/>
    <w:rsid w:val="0045381F"/>
    <w:pPr>
      <w:keepNext/>
      <w:spacing w:before="240"/>
      <w:outlineLvl w:val="2"/>
    </w:pPr>
    <w:rPr>
      <w:rFonts w:cs="Arial"/>
      <w:b/>
      <w:bCs/>
      <w:sz w:val="24"/>
      <w:szCs w:val="26"/>
      <w:lang w:eastAsia="en-AU"/>
    </w:rPr>
  </w:style>
  <w:style w:type="paragraph" w:styleId="Heading4">
    <w:name w:val="heading 4"/>
    <w:basedOn w:val="Heading3"/>
    <w:link w:val="Heading4Char"/>
    <w:qFormat/>
    <w:rsid w:val="00DB07C5"/>
    <w:pPr>
      <w:outlineLvl w:val="3"/>
    </w:pPr>
    <w:rPr>
      <w:szCs w:val="24"/>
    </w:rPr>
  </w:style>
  <w:style w:type="paragraph" w:styleId="Heading5">
    <w:name w:val="heading 5"/>
    <w:basedOn w:val="Normal"/>
    <w:link w:val="Heading5Char"/>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link w:val="Heading7Char"/>
    <w:qFormat/>
    <w:locked/>
    <w:rsid w:val="00DB07C5"/>
    <w:pPr>
      <w:outlineLvl w:val="6"/>
    </w:pPr>
  </w:style>
  <w:style w:type="paragraph" w:styleId="Heading8">
    <w:name w:val="heading 8"/>
    <w:basedOn w:val="Heading7"/>
    <w:next w:val="Normal"/>
    <w:link w:val="Heading8Char"/>
    <w:qFormat/>
    <w:locked/>
    <w:rsid w:val="00DB07C5"/>
    <w:pPr>
      <w:outlineLvl w:val="7"/>
    </w:pPr>
  </w:style>
  <w:style w:type="paragraph" w:styleId="Heading9">
    <w:name w:val="heading 9"/>
    <w:basedOn w:val="Heading8"/>
    <w:next w:val="Normal"/>
    <w:link w:val="Heading9Char"/>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972EA"/>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semiHidden/>
    <w:locked/>
    <w:rsid w:val="00D972EA"/>
    <w:rPr>
      <w:rFonts w:ascii="Cambria" w:hAnsi="Cambria" w:cs="Times New Roman"/>
      <w:b/>
      <w:bCs/>
      <w:i/>
      <w:iCs/>
      <w:sz w:val="28"/>
      <w:szCs w:val="28"/>
      <w:lang w:val="x-none" w:eastAsia="en-US"/>
    </w:rPr>
  </w:style>
  <w:style w:type="character" w:customStyle="1" w:styleId="Heading3Char">
    <w:name w:val="Heading 3 Char"/>
    <w:basedOn w:val="DefaultParagraphFont"/>
    <w:link w:val="Heading3"/>
    <w:locked/>
    <w:rsid w:val="0045381F"/>
    <w:rPr>
      <w:rFonts w:ascii="Arial" w:hAnsi="Arial" w:cs="Arial"/>
      <w:b/>
      <w:bCs/>
      <w:sz w:val="24"/>
      <w:szCs w:val="26"/>
    </w:rPr>
  </w:style>
  <w:style w:type="character" w:customStyle="1" w:styleId="Heading4Char">
    <w:name w:val="Heading 4 Char"/>
    <w:basedOn w:val="DefaultParagraphFont"/>
    <w:link w:val="Heading4"/>
    <w:semiHidden/>
    <w:locked/>
    <w:rsid w:val="00D972EA"/>
    <w:rPr>
      <w:rFonts w:ascii="Calibri" w:hAnsi="Calibri" w:cs="Times New Roman"/>
      <w:b/>
      <w:bCs/>
      <w:sz w:val="28"/>
      <w:szCs w:val="28"/>
      <w:lang w:val="x-none" w:eastAsia="en-US"/>
    </w:rPr>
  </w:style>
  <w:style w:type="character" w:customStyle="1" w:styleId="Heading5Char">
    <w:name w:val="Heading 5 Char"/>
    <w:basedOn w:val="DefaultParagraphFont"/>
    <w:link w:val="Heading5"/>
    <w:semiHidden/>
    <w:locked/>
    <w:rsid w:val="00D972EA"/>
    <w:rPr>
      <w:rFonts w:ascii="Calibri" w:hAnsi="Calibri" w:cs="Times New Roman"/>
      <w:b/>
      <w:bCs/>
      <w:i/>
      <w:iCs/>
      <w:sz w:val="26"/>
      <w:szCs w:val="26"/>
      <w:lang w:val="x-none" w:eastAsia="en-US"/>
    </w:rPr>
  </w:style>
  <w:style w:type="character" w:customStyle="1" w:styleId="Heading6Char">
    <w:name w:val="Heading 6 Char"/>
    <w:basedOn w:val="DefaultParagraphFont"/>
    <w:link w:val="Heading6"/>
    <w:locked/>
    <w:rsid w:val="0082595B"/>
    <w:rPr>
      <w:rFonts w:ascii="Arial" w:hAnsi="Arial" w:cs="Times New Roman"/>
      <w:b/>
      <w:sz w:val="24"/>
      <w:lang w:val="x-none" w:eastAsia="en-US"/>
    </w:rPr>
  </w:style>
  <w:style w:type="character" w:customStyle="1" w:styleId="Heading7Char">
    <w:name w:val="Heading 7 Char"/>
    <w:basedOn w:val="DefaultParagraphFont"/>
    <w:link w:val="Heading7"/>
    <w:semiHidden/>
    <w:locked/>
    <w:rsid w:val="00D972EA"/>
    <w:rPr>
      <w:rFonts w:ascii="Calibri" w:hAnsi="Calibri" w:cs="Times New Roman"/>
      <w:sz w:val="24"/>
      <w:szCs w:val="24"/>
      <w:lang w:val="x-none" w:eastAsia="en-US"/>
    </w:rPr>
  </w:style>
  <w:style w:type="character" w:customStyle="1" w:styleId="Heading8Char">
    <w:name w:val="Heading 8 Char"/>
    <w:basedOn w:val="DefaultParagraphFont"/>
    <w:link w:val="Heading8"/>
    <w:semiHidden/>
    <w:locked/>
    <w:rsid w:val="00D972EA"/>
    <w:rPr>
      <w:rFonts w:ascii="Calibri" w:hAnsi="Calibri" w:cs="Times New Roman"/>
      <w:i/>
      <w:iCs/>
      <w:sz w:val="24"/>
      <w:szCs w:val="24"/>
      <w:lang w:val="x-none" w:eastAsia="en-US"/>
    </w:rPr>
  </w:style>
  <w:style w:type="character" w:customStyle="1" w:styleId="Heading9Char">
    <w:name w:val="Heading 9 Char"/>
    <w:basedOn w:val="DefaultParagraphFont"/>
    <w:link w:val="Heading9"/>
    <w:semiHidden/>
    <w:locked/>
    <w:rsid w:val="00D972EA"/>
    <w:rPr>
      <w:rFonts w:ascii="Cambria" w:hAnsi="Cambria" w:cs="Times New Roman"/>
      <w:lang w:val="x-none" w:eastAsia="en-US"/>
    </w:rPr>
  </w:style>
  <w:style w:type="paragraph" w:styleId="Header">
    <w:name w:val="header"/>
    <w:basedOn w:val="Normal"/>
    <w:link w:val="HeaderChar"/>
    <w:rsid w:val="00DB07C5"/>
    <w:pPr>
      <w:pBdr>
        <w:bottom w:val="single" w:sz="4" w:space="1" w:color="B1005D"/>
      </w:pBdr>
      <w:tabs>
        <w:tab w:val="center" w:pos="4604"/>
        <w:tab w:val="right" w:pos="9214"/>
      </w:tabs>
      <w:spacing w:after="0" w:line="240" w:lineRule="atLeast"/>
    </w:pPr>
  </w:style>
  <w:style w:type="character" w:customStyle="1" w:styleId="HeaderChar">
    <w:name w:val="Header Char"/>
    <w:basedOn w:val="DefaultParagraphFont"/>
    <w:link w:val="Header"/>
    <w:semiHidden/>
    <w:locked/>
    <w:rsid w:val="00D972EA"/>
    <w:rPr>
      <w:rFonts w:ascii="Arial" w:hAnsi="Arial" w:cs="Times New Roman"/>
      <w:sz w:val="24"/>
      <w:szCs w:val="24"/>
      <w:lang w:val="x-none" w:eastAsia="en-US"/>
    </w:rPr>
  </w:style>
  <w:style w:type="paragraph" w:styleId="TOC1">
    <w:name w:val="toc 1"/>
    <w:basedOn w:val="Normal"/>
    <w:next w:val="Normal"/>
    <w:uiPriority w:val="39"/>
    <w:locked/>
    <w:rsid w:val="00DB07C5"/>
    <w:pPr>
      <w:tabs>
        <w:tab w:val="right" w:leader="dot" w:pos="9790"/>
      </w:tabs>
      <w:spacing w:before="60" w:after="60" w:line="240" w:lineRule="auto"/>
      <w:ind w:left="567" w:right="760" w:hanging="567"/>
    </w:pPr>
    <w:rPr>
      <w:b/>
      <w:sz w:val="20"/>
    </w:rPr>
  </w:style>
  <w:style w:type="paragraph" w:styleId="ListBullet">
    <w:name w:val="List Bullet"/>
    <w:basedOn w:val="Normal"/>
    <w:rsid w:val="00DB07C5"/>
    <w:pPr>
      <w:numPr>
        <w:numId w:val="2"/>
      </w:numPr>
      <w:tabs>
        <w:tab w:val="clear" w:pos="643"/>
        <w:tab w:val="num" w:pos="432"/>
        <w:tab w:val="num" w:pos="510"/>
      </w:tabs>
      <w:ind w:left="510" w:hanging="170"/>
    </w:pPr>
  </w:style>
  <w:style w:type="paragraph" w:styleId="Footer">
    <w:name w:val="footer"/>
    <w:basedOn w:val="Normal"/>
    <w:link w:val="FooterChar"/>
    <w:rsid w:val="00DB07C5"/>
    <w:pPr>
      <w:tabs>
        <w:tab w:val="center" w:pos="4153"/>
        <w:tab w:val="right" w:pos="8306"/>
      </w:tabs>
    </w:pPr>
  </w:style>
  <w:style w:type="character" w:customStyle="1" w:styleId="FooterChar">
    <w:name w:val="Footer Char"/>
    <w:basedOn w:val="DefaultParagraphFont"/>
    <w:link w:val="Footer"/>
    <w:semiHidden/>
    <w:locked/>
    <w:rsid w:val="00D972EA"/>
    <w:rPr>
      <w:rFonts w:ascii="Arial" w:hAnsi="Arial" w:cs="Times New Roman"/>
      <w:sz w:val="24"/>
      <w:szCs w:val="24"/>
      <w:lang w:val="x-none" w:eastAsia="en-US"/>
    </w:rPr>
  </w:style>
  <w:style w:type="paragraph" w:styleId="ListBullet2">
    <w:name w:val="List Bullet 2"/>
    <w:basedOn w:val="Normal"/>
    <w:rsid w:val="00DB07C5"/>
    <w:pPr>
      <w:numPr>
        <w:ilvl w:val="1"/>
        <w:numId w:val="3"/>
      </w:numPr>
      <w:tabs>
        <w:tab w:val="clear" w:pos="926"/>
        <w:tab w:val="num" w:pos="576"/>
        <w:tab w:val="num" w:pos="680"/>
      </w:tabs>
      <w:ind w:left="680" w:hanging="170"/>
    </w:pPr>
  </w:style>
  <w:style w:type="character" w:styleId="PageNumber">
    <w:name w:val="page number"/>
    <w:basedOn w:val="DefaultParagraphFont"/>
    <w:semiHidden/>
    <w:rsid w:val="00DB07C5"/>
    <w:rPr>
      <w:rFonts w:ascii="Arial" w:hAnsi="Arial" w:cs="Times New Roman"/>
      <w:sz w:val="18"/>
    </w:rPr>
  </w:style>
  <w:style w:type="paragraph" w:styleId="ListBullet3">
    <w:name w:val="List Bullet 3"/>
    <w:basedOn w:val="Normal"/>
    <w:rsid w:val="00DB07C5"/>
    <w:pPr>
      <w:numPr>
        <w:ilvl w:val="2"/>
        <w:numId w:val="3"/>
      </w:numPr>
      <w:tabs>
        <w:tab w:val="clear" w:pos="926"/>
        <w:tab w:val="num" w:pos="720"/>
        <w:tab w:val="num" w:pos="851"/>
      </w:tabs>
      <w:ind w:left="851" w:hanging="171"/>
    </w:pPr>
  </w:style>
  <w:style w:type="character" w:styleId="FootnoteReference">
    <w:name w:val="footnote reference"/>
    <w:basedOn w:val="DefaultParagraphFont"/>
    <w:rsid w:val="00DB07C5"/>
    <w:rPr>
      <w:rFonts w:ascii="Arial" w:hAnsi="Arial" w:cs="Times New Roman"/>
      <w:sz w:val="18"/>
      <w:vertAlign w:val="superscript"/>
    </w:rPr>
  </w:style>
  <w:style w:type="paragraph" w:styleId="FootnoteText">
    <w:name w:val="footnote text"/>
    <w:basedOn w:val="Normal"/>
    <w:link w:val="FootnoteTextChar"/>
    <w:rsid w:val="00DB07C5"/>
    <w:pPr>
      <w:ind w:left="284" w:hanging="284"/>
    </w:pPr>
    <w:rPr>
      <w:sz w:val="18"/>
      <w:szCs w:val="20"/>
    </w:rPr>
  </w:style>
  <w:style w:type="character" w:customStyle="1" w:styleId="FootnoteTextChar">
    <w:name w:val="Footnote Text Char"/>
    <w:basedOn w:val="DefaultParagraphFont"/>
    <w:link w:val="FootnoteText"/>
    <w:semiHidden/>
    <w:locked/>
    <w:rsid w:val="00D972EA"/>
    <w:rPr>
      <w:rFonts w:ascii="Arial" w:hAnsi="Arial" w:cs="Times New Roman"/>
      <w:sz w:val="20"/>
      <w:szCs w:val="20"/>
      <w:lang w:val="x-none" w:eastAsia="en-US"/>
    </w:rPr>
  </w:style>
  <w:style w:type="paragraph" w:customStyle="1" w:styleId="AppendixH1">
    <w:name w:val="Appendix H1"/>
    <w:next w:val="Normal"/>
    <w:rsid w:val="0015359B"/>
    <w:pPr>
      <w:spacing w:before="240" w:after="240" w:line="300" w:lineRule="atLeast"/>
    </w:pPr>
    <w:rPr>
      <w:rFonts w:ascii="Arial" w:hAnsi="Arial" w:cs="Arial"/>
      <w:b/>
      <w:bCs/>
      <w:color w:val="971A4B"/>
      <w:kern w:val="32"/>
      <w:sz w:val="28"/>
      <w:szCs w:val="26"/>
    </w:rPr>
  </w:style>
  <w:style w:type="paragraph" w:customStyle="1" w:styleId="VLAi">
    <w:name w:val="VLA i."/>
    <w:aliases w:val="ii.,iii."/>
    <w:rsid w:val="00DB07C5"/>
    <w:pPr>
      <w:numPr>
        <w:ilvl w:val="2"/>
        <w:numId w:val="4"/>
      </w:numPr>
      <w:tabs>
        <w:tab w:val="clear" w:pos="1209"/>
        <w:tab w:val="num" w:pos="851"/>
        <w:tab w:val="num" w:pos="1072"/>
      </w:tabs>
      <w:spacing w:after="120" w:line="300" w:lineRule="atLeast"/>
      <w:ind w:left="1072" w:hanging="358"/>
    </w:pPr>
    <w:rPr>
      <w:rFonts w:ascii="Arial" w:hAnsi="Arial"/>
      <w:sz w:val="22"/>
      <w:szCs w:val="24"/>
      <w:lang w:eastAsia="en-US"/>
    </w:rPr>
  </w:style>
  <w:style w:type="paragraph" w:customStyle="1" w:styleId="VLApicture">
    <w:name w:val="VLA picture"/>
    <w:next w:val="Normal"/>
    <w:rsid w:val="00DB07C5"/>
    <w:pPr>
      <w:spacing w:after="120" w:line="300" w:lineRule="atLeast"/>
    </w:pPr>
    <w:rPr>
      <w:rFonts w:ascii="Arial" w:hAnsi="Arial"/>
      <w:sz w:val="22"/>
      <w:szCs w:val="24"/>
      <w:lang w:eastAsia="en-US"/>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tabs>
        <w:tab w:val="num" w:pos="357"/>
        <w:tab w:val="num" w:pos="510"/>
      </w:tabs>
      <w:spacing w:after="120" w:line="300" w:lineRule="atLeast"/>
      <w:ind w:left="357" w:hanging="357"/>
    </w:pPr>
    <w:rPr>
      <w:rFonts w:ascii="Arial" w:hAnsi="Arial"/>
      <w:sz w:val="22"/>
      <w:szCs w:val="24"/>
      <w:lang w:eastAsia="en-US"/>
    </w:rPr>
  </w:style>
  <w:style w:type="paragraph" w:customStyle="1" w:styleId="VLAa">
    <w:name w:val="VLA a."/>
    <w:aliases w:val="b.,c."/>
    <w:rsid w:val="00DB07C5"/>
    <w:pPr>
      <w:tabs>
        <w:tab w:val="num" w:pos="714"/>
      </w:tabs>
      <w:spacing w:after="120" w:line="300" w:lineRule="atLeast"/>
      <w:ind w:left="714" w:hanging="357"/>
    </w:pPr>
    <w:rPr>
      <w:rFonts w:ascii="Arial" w:hAnsi="Arial"/>
      <w:sz w:val="22"/>
      <w:szCs w:val="24"/>
      <w:lang w:eastAsia="en-US"/>
    </w:rPr>
  </w:style>
  <w:style w:type="paragraph" w:customStyle="1" w:styleId="Confidentialityclause">
    <w:name w:val="Confidentiality clause"/>
    <w:rsid w:val="00DB07C5"/>
    <w:pPr>
      <w:spacing w:after="120"/>
    </w:pPr>
    <w:rPr>
      <w:rFonts w:ascii="Arial" w:hAnsi="Arial"/>
      <w:bCs/>
      <w:kern w:val="28"/>
      <w:sz w:val="18"/>
      <w:lang w:eastAsia="en-US"/>
    </w:rPr>
  </w:style>
  <w:style w:type="character" w:styleId="Hyperlink">
    <w:name w:val="Hyperlink"/>
    <w:basedOn w:val="DefaultParagraphFont"/>
    <w:uiPriority w:val="99"/>
    <w:rsid w:val="00DB07C5"/>
    <w:rPr>
      <w:rFonts w:ascii="Arial" w:hAnsi="Arial" w:cs="Times New Roman"/>
      <w:color w:val="0000FF"/>
      <w:u w:val="single"/>
      <w:lang w:val="en-AU" w:eastAsia="x-none"/>
    </w:rPr>
  </w:style>
  <w:style w:type="paragraph" w:styleId="ListBullet4">
    <w:name w:val="List Bullet 4"/>
    <w:basedOn w:val="Normal"/>
    <w:semiHidden/>
    <w:rsid w:val="00DB07C5"/>
    <w:pPr>
      <w:spacing w:after="80"/>
    </w:pPr>
  </w:style>
  <w:style w:type="character" w:styleId="Strong">
    <w:name w:val="Strong"/>
    <w:basedOn w:val="DefaultParagraphFont"/>
    <w:qFormat/>
    <w:locked/>
    <w:rsid w:val="00DB07C5"/>
    <w:rPr>
      <w:rFonts w:cs="Times New Roman"/>
      <w:b/>
    </w:rPr>
  </w:style>
  <w:style w:type="table" w:styleId="TableGrid">
    <w:name w:val="Table Grid"/>
    <w:basedOn w:val="TableNormal"/>
    <w:locked/>
    <w:rsid w:val="00DB07C5"/>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3F2AFB"/>
    <w:pPr>
      <w:tabs>
        <w:tab w:val="right" w:leader="dot" w:pos="9790"/>
      </w:tabs>
      <w:spacing w:before="120"/>
      <w:ind w:right="652"/>
    </w:pPr>
    <w:rPr>
      <w:noProof/>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hAnsi="Arial"/>
      <w:b/>
      <w:sz w:val="22"/>
      <w:szCs w:val="24"/>
      <w:lang w:eastAsia="en-US"/>
    </w:rPr>
  </w:style>
  <w:style w:type="paragraph" w:customStyle="1" w:styleId="VLALetterText">
    <w:name w:val="VLA Letter Text"/>
    <w:rsid w:val="000759A6"/>
    <w:pPr>
      <w:spacing w:after="120" w:line="300" w:lineRule="atLeast"/>
    </w:pPr>
    <w:rPr>
      <w:rFonts w:ascii="Arial" w:hAnsi="Arial"/>
      <w:sz w:val="22"/>
      <w:szCs w:val="24"/>
      <w:lang w:eastAsia="en-US"/>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DB07C5"/>
    <w:pPr>
      <w:spacing w:before="120" w:after="40" w:line="300" w:lineRule="atLeast"/>
    </w:pPr>
    <w:rPr>
      <w:rFonts w:ascii="Arial" w:hAnsi="Arial" w:cs="Arial"/>
      <w:b/>
      <w:bCs/>
      <w:sz w:val="24"/>
      <w:szCs w:val="26"/>
    </w:rPr>
  </w:style>
  <w:style w:type="paragraph" w:customStyle="1" w:styleId="Appendix">
    <w:name w:val="Appendix"/>
    <w:next w:val="Normal"/>
    <w:rsid w:val="0015359B"/>
    <w:pPr>
      <w:numPr>
        <w:numId w:val="1"/>
      </w:numPr>
      <w:tabs>
        <w:tab w:val="clear" w:pos="360"/>
        <w:tab w:val="num" w:pos="432"/>
      </w:tabs>
      <w:spacing w:before="240" w:after="240" w:line="280" w:lineRule="exact"/>
      <w:ind w:left="720" w:hanging="720"/>
    </w:pPr>
    <w:rPr>
      <w:rFonts w:ascii="Arial" w:hAnsi="Arial" w:cs="Arial"/>
      <w:b/>
      <w:bCs/>
      <w:color w:val="971A4B"/>
      <w:kern w:val="32"/>
      <w:sz w:val="28"/>
      <w:szCs w:val="32"/>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basedOn w:val="Normal"/>
    <w:link w:val="TitleChar"/>
    <w:qFormat/>
    <w:locked/>
    <w:rsid w:val="0015359B"/>
    <w:pPr>
      <w:spacing w:before="2000" w:after="240" w:line="400" w:lineRule="exact"/>
      <w:outlineLvl w:val="0"/>
    </w:pPr>
    <w:rPr>
      <w:rFonts w:ascii="Arial Bold" w:hAnsi="Arial Bold"/>
      <w:b/>
      <w:bCs/>
      <w:color w:val="971A4B"/>
      <w:kern w:val="28"/>
      <w:sz w:val="36"/>
      <w:szCs w:val="32"/>
      <w:lang w:eastAsia="en-AU"/>
    </w:rPr>
  </w:style>
  <w:style w:type="character" w:customStyle="1" w:styleId="TitleChar">
    <w:name w:val="Title Char"/>
    <w:basedOn w:val="DefaultParagraphFont"/>
    <w:link w:val="Title"/>
    <w:locked/>
    <w:rsid w:val="0015359B"/>
    <w:rPr>
      <w:rFonts w:ascii="Arial Bold" w:hAnsi="Arial Bold" w:cs="Times New Roman"/>
      <w:b/>
      <w:color w:val="971A4B"/>
      <w:kern w:val="28"/>
      <w:sz w:val="32"/>
    </w:rPr>
  </w:style>
  <w:style w:type="paragraph" w:customStyle="1" w:styleId="VLAdate">
    <w:name w:val="VLA date"/>
    <w:basedOn w:val="Normal"/>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rsid w:val="00A52F29"/>
    <w:rPr>
      <w:b w:val="0"/>
    </w:rPr>
  </w:style>
  <w:style w:type="paragraph" w:customStyle="1" w:styleId="Normalwithgreyhighlightbox">
    <w:name w:val="Normal with grey highlight box"/>
    <w:basedOn w:val="Heading4"/>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tabs>
        <w:tab w:val="clear" w:pos="1492"/>
        <w:tab w:val="num" w:pos="360"/>
      </w:tabs>
      <w:ind w:left="360"/>
      <w:contextualSpacing/>
    </w:pPr>
  </w:style>
  <w:style w:type="paragraph" w:styleId="ListNumber2">
    <w:name w:val="List Number 2"/>
    <w:basedOn w:val="Normal"/>
    <w:rsid w:val="008B2419"/>
    <w:pPr>
      <w:numPr>
        <w:numId w:val="6"/>
      </w:numPr>
      <w:tabs>
        <w:tab w:val="clear" w:pos="360"/>
        <w:tab w:val="num" w:pos="643"/>
      </w:tabs>
      <w:ind w:left="643"/>
      <w:contextualSpacing/>
    </w:pPr>
  </w:style>
  <w:style w:type="paragraph" w:styleId="ListNumber3">
    <w:name w:val="List Number 3"/>
    <w:basedOn w:val="Normal"/>
    <w:rsid w:val="008B2419"/>
    <w:pPr>
      <w:numPr>
        <w:numId w:val="7"/>
      </w:numPr>
      <w:tabs>
        <w:tab w:val="clear" w:pos="643"/>
        <w:tab w:val="num" w:pos="926"/>
      </w:tabs>
      <w:ind w:left="926"/>
      <w:contextualSpacing/>
    </w:pPr>
  </w:style>
  <w:style w:type="paragraph" w:styleId="ListNumber4">
    <w:name w:val="List Number 4"/>
    <w:basedOn w:val="Normal"/>
    <w:rsid w:val="008B2419"/>
    <w:pPr>
      <w:numPr>
        <w:numId w:val="8"/>
      </w:numPr>
      <w:tabs>
        <w:tab w:val="clear" w:pos="926"/>
        <w:tab w:val="num" w:pos="1209"/>
      </w:tabs>
      <w:ind w:left="1209"/>
      <w:contextualSpacing/>
    </w:pPr>
  </w:style>
  <w:style w:type="paragraph" w:styleId="ListNumber5">
    <w:name w:val="List Number 5"/>
    <w:basedOn w:val="Normal"/>
    <w:rsid w:val="008B2419"/>
    <w:pPr>
      <w:numPr>
        <w:numId w:val="9"/>
      </w:numPr>
      <w:tabs>
        <w:tab w:val="clear" w:pos="1209"/>
        <w:tab w:val="num" w:pos="1492"/>
      </w:tabs>
      <w:ind w:left="1492"/>
      <w:contextualSpacing/>
    </w:pPr>
  </w:style>
  <w:style w:type="character" w:styleId="CommentReference">
    <w:name w:val="annotation reference"/>
    <w:basedOn w:val="DefaultParagraphFont"/>
    <w:semiHidden/>
    <w:rsid w:val="001340AE"/>
    <w:rPr>
      <w:rFonts w:cs="Times New Roman"/>
      <w:sz w:val="16"/>
      <w:szCs w:val="16"/>
    </w:rPr>
  </w:style>
  <w:style w:type="paragraph" w:styleId="CommentText">
    <w:name w:val="annotation text"/>
    <w:basedOn w:val="Normal"/>
    <w:link w:val="CommentTextChar"/>
    <w:semiHidden/>
    <w:rsid w:val="001340AE"/>
    <w:rPr>
      <w:sz w:val="20"/>
      <w:szCs w:val="20"/>
    </w:rPr>
  </w:style>
  <w:style w:type="character" w:customStyle="1" w:styleId="CommentTextChar">
    <w:name w:val="Comment Text Char"/>
    <w:basedOn w:val="DefaultParagraphFont"/>
    <w:link w:val="CommentText"/>
    <w:semiHidden/>
    <w:locked/>
    <w:rsid w:val="00D972EA"/>
    <w:rPr>
      <w:rFonts w:ascii="Arial" w:hAnsi="Arial" w:cs="Times New Roman"/>
      <w:sz w:val="20"/>
      <w:szCs w:val="20"/>
      <w:lang w:val="x-none" w:eastAsia="en-US"/>
    </w:rPr>
  </w:style>
  <w:style w:type="paragraph" w:styleId="CommentSubject">
    <w:name w:val="annotation subject"/>
    <w:basedOn w:val="CommentText"/>
    <w:next w:val="CommentText"/>
    <w:link w:val="CommentSubjectChar"/>
    <w:semiHidden/>
    <w:rsid w:val="001340AE"/>
    <w:rPr>
      <w:b/>
      <w:bCs/>
    </w:rPr>
  </w:style>
  <w:style w:type="character" w:customStyle="1" w:styleId="CommentSubjectChar">
    <w:name w:val="Comment Subject Char"/>
    <w:basedOn w:val="CommentTextChar"/>
    <w:link w:val="CommentSubject"/>
    <w:semiHidden/>
    <w:locked/>
    <w:rsid w:val="00D972EA"/>
    <w:rPr>
      <w:rFonts w:ascii="Arial" w:hAnsi="Arial" w:cs="Times New Roman"/>
      <w:b/>
      <w:bCs/>
      <w:sz w:val="20"/>
      <w:szCs w:val="20"/>
      <w:lang w:val="x-none" w:eastAsia="en-US"/>
    </w:rPr>
  </w:style>
  <w:style w:type="paragraph" w:styleId="BalloonText">
    <w:name w:val="Balloon Text"/>
    <w:basedOn w:val="Normal"/>
    <w:link w:val="BalloonTextChar"/>
    <w:semiHidden/>
    <w:rsid w:val="001340AE"/>
    <w:rPr>
      <w:rFonts w:ascii="Tahoma" w:hAnsi="Tahoma" w:cs="Tahoma"/>
      <w:sz w:val="16"/>
      <w:szCs w:val="16"/>
    </w:rPr>
  </w:style>
  <w:style w:type="character" w:customStyle="1" w:styleId="BalloonTextChar">
    <w:name w:val="Balloon Text Char"/>
    <w:basedOn w:val="DefaultParagraphFont"/>
    <w:link w:val="BalloonText"/>
    <w:semiHidden/>
    <w:locked/>
    <w:rsid w:val="00D972EA"/>
    <w:rPr>
      <w:rFonts w:ascii="Times New Roman" w:hAnsi="Times New Roman" w:cs="Times New Roman"/>
      <w:sz w:val="2"/>
      <w:lang w:val="x-none" w:eastAsia="en-US"/>
    </w:rPr>
  </w:style>
  <w:style w:type="character" w:styleId="FollowedHyperlink">
    <w:name w:val="FollowedHyperlink"/>
    <w:basedOn w:val="DefaultParagraphFont"/>
    <w:locked/>
    <w:rsid w:val="000F56B5"/>
    <w:rPr>
      <w:rFonts w:cs="Times New Roman"/>
      <w:color w:val="800080"/>
      <w:u w:val="single"/>
    </w:rPr>
  </w:style>
  <w:style w:type="paragraph" w:styleId="BodyText">
    <w:name w:val="Body Text"/>
    <w:basedOn w:val="Normal"/>
    <w:link w:val="BodyTextChar"/>
    <w:locked/>
    <w:rsid w:val="00BB2A2F"/>
  </w:style>
  <w:style w:type="character" w:customStyle="1" w:styleId="BodyTextChar">
    <w:name w:val="Body Text Char"/>
    <w:basedOn w:val="DefaultParagraphFont"/>
    <w:link w:val="BodyText"/>
    <w:semiHidden/>
    <w:locked/>
    <w:rPr>
      <w:rFonts w:ascii="Arial" w:hAnsi="Arial"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sites/www.legalaid.vic.gov.au/files/vla-direct-payments-to-barristers_2013.doc" TargetMode="External"/><Relationship Id="rId13" Type="http://schemas.openxmlformats.org/officeDocument/2006/relationships/hyperlink" Target="http://www.legalaid.vic.gov.au/sites/www.legalaid.vic.gov.au/files/vla-direct-payments-to-barristers_2013.doc" TargetMode="External"/><Relationship Id="rId18" Type="http://schemas.openxmlformats.org/officeDocument/2006/relationships/hyperlink" Target="https://www.legalaid.vic.gov.au/sites/www.legalaid.vic.gov.au/files/vla-atlas-changes-simplified-process-indictable-crime-application-form.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andbook.vla.vic.gov.au/handbook/24-payments-to-lawyers-and-service-providers/costs-payable-in-criminal-law-matters/fee-schedule-1-lump-sum-and-other-fees-payable-in-criminal-law-matters/table-f-lump-sum-fees-for-county-court-and-supreme-court-stage" TargetMode="External"/><Relationship Id="rId7" Type="http://schemas.openxmlformats.org/officeDocument/2006/relationships/endnotes" Target="endnotes.xml"/><Relationship Id="rId12" Type="http://schemas.openxmlformats.org/officeDocument/2006/relationships/hyperlink" Target="https://www.legalaid.vic.gov.au/sites/www.legalaid.vic.gov.au/files/vla-atlas-changes-simplified-process-indictable-crime-application-form.docx" TargetMode="External"/><Relationship Id="rId17" Type="http://schemas.openxmlformats.org/officeDocument/2006/relationships/hyperlink" Target="http://www.legalaid.vic.gov.au/sites/www.legalaid.vic.gov.au/files/vla-direct-payments-to-barristers_2013.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egalaid.vic.gov.au/sites/www.legalaid.vic.gov.au/files/vla-direct-payments-to-barristers_2013.doc" TargetMode="External"/><Relationship Id="rId20" Type="http://schemas.openxmlformats.org/officeDocument/2006/relationships/hyperlink" Target="http://handbook.vla.vic.gov.au/handbook/24-payments-to-lawyers-and-service-providers/costs-payable-in-criminal-law-matters/fee-schedule-4-counsels-fees-in-criminal-trials/table-m-guide-to-fees-for-counsel-in-criminal-trial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sites/www.legalaid.vic.gov.au/files/vla-changes-to-the-submit-claims-screen.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andbook.vla.vic.gov.au/handbook/3-criminal-law-guidelines/guideline-4-trials-in-county-or-supreme-courts/notes-on-trials-in-county-or-supreme-courts" TargetMode="External"/><Relationship Id="rId23" Type="http://schemas.openxmlformats.org/officeDocument/2006/relationships/hyperlink" Target="mailto:assignmentscrime@vla.vic.gov.au" TargetMode="External"/><Relationship Id="rId28" Type="http://schemas.openxmlformats.org/officeDocument/2006/relationships/header" Target="header3.xml"/><Relationship Id="rId10" Type="http://schemas.openxmlformats.org/officeDocument/2006/relationships/hyperlink" Target="http://www.legalaid.vic.gov.au/sites/www.legalaid.vic.gov.au/files/vla-direct-payments-to-barristers_2013.doc" TargetMode="External"/><Relationship Id="rId19" Type="http://schemas.openxmlformats.org/officeDocument/2006/relationships/hyperlink" Target="http://handbook.vla.vic.gov.au/handbook/24-payments-to-lawyers-and-service-providers/costs-payable-in-criminal-law-matters/fee-schedule-1-lump-sum-and-other-fees-payable-in-criminal-law-matters/table-f-lump-sum-fees-for-county-court-and-supreme-court-sta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alaid.vic.gov.au/information-for-lawyers/doing-legal-aid-work/criminal-trial-preferred-barrister-list" TargetMode="External"/><Relationship Id="rId14" Type="http://schemas.openxmlformats.org/officeDocument/2006/relationships/hyperlink" Target="http://handbook.vla.vic.gov.au/handbook/3-criminal-law-guidelines/guideline-4-trials-in-county-or-supreme-courts" TargetMode="External"/><Relationship Id="rId22" Type="http://schemas.openxmlformats.org/officeDocument/2006/relationships/hyperlink" Target="http://handbook.vla.vic.gov.au/handbook/24-payments-to-lawyers-and-service-providers/costs-payable-in-criminal-law-matters/fee-schedule-4-counsels-fees-in-criminal-trials/table-m-guide-to-fees-for-counsel-in-criminal-trial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895F9-02E0-46B6-88D5-E1926739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2554</Words>
  <Characters>13063</Characters>
  <Application>Microsoft Office Word</Application>
  <DocSecurity>0</DocSecurity>
  <Lines>230</Lines>
  <Paragraphs>138</Paragraphs>
  <ScaleCrop>false</ScaleCrop>
  <HeadingPairs>
    <vt:vector size="2" baseType="variant">
      <vt:variant>
        <vt:lpstr>Title</vt:lpstr>
      </vt:variant>
      <vt:variant>
        <vt:i4>1</vt:i4>
      </vt:variant>
    </vt:vector>
  </HeadingPairs>
  <TitlesOfParts>
    <vt:vector size="1" baseType="lpstr">
      <vt:lpstr>Criminal Trial Preferred Barrister List frequently asked questions</vt:lpstr>
    </vt:vector>
  </TitlesOfParts>
  <Manager/>
  <Company>Victoria Legal Aid</Company>
  <LinksUpToDate>false</LinksUpToDate>
  <CharactersWithSpaces>15528</CharactersWithSpaces>
  <SharedDoc>false</SharedDoc>
  <HyperlinkBase/>
  <HLinks>
    <vt:vector size="162" baseType="variant">
      <vt:variant>
        <vt:i4>589874</vt:i4>
      </vt:variant>
      <vt:variant>
        <vt:i4>123</vt:i4>
      </vt:variant>
      <vt:variant>
        <vt:i4>0</vt:i4>
      </vt:variant>
      <vt:variant>
        <vt:i4>5</vt:i4>
      </vt:variant>
      <vt:variant>
        <vt:lpwstr>mailto:assignmentscrime@vla.vic.gov.au</vt:lpwstr>
      </vt:variant>
      <vt:variant>
        <vt:lpwstr/>
      </vt:variant>
      <vt:variant>
        <vt:i4>3604515</vt:i4>
      </vt:variant>
      <vt:variant>
        <vt:i4>120</vt:i4>
      </vt:variant>
      <vt:variant>
        <vt:i4>0</vt:i4>
      </vt:variant>
      <vt:variant>
        <vt:i4>5</vt:i4>
      </vt:variant>
      <vt:variant>
        <vt:lpwstr>http://handbook.vla.vic.gov.au/handbook/24-payments-to-lawyers-and-service-providers/costs-payable-in-criminal-law-matters/fee-schedule-4-counsels-fees-in-criminal-trials/table-m-guide-to-fees-for-counsel-in-criminal-trials</vt:lpwstr>
      </vt:variant>
      <vt:variant>
        <vt:lpwstr/>
      </vt:variant>
      <vt:variant>
        <vt:i4>7798840</vt:i4>
      </vt:variant>
      <vt:variant>
        <vt:i4>117</vt:i4>
      </vt:variant>
      <vt:variant>
        <vt:i4>0</vt:i4>
      </vt:variant>
      <vt:variant>
        <vt:i4>5</vt:i4>
      </vt:variant>
      <vt:variant>
        <vt:lpwstr>http://handbook.vla.vic.gov.au/handbook/24-payments-to-lawyers-and-service-providers/costs-payable-in-criminal-law-matters/fee-schedule-1-lump-sum-and-other-fees-payable-in-criminal-law-matters/table-f-lump-sum-fees-for-county-court-and-supreme-court-stage</vt:lpwstr>
      </vt:variant>
      <vt:variant>
        <vt:lpwstr/>
      </vt:variant>
      <vt:variant>
        <vt:i4>3604515</vt:i4>
      </vt:variant>
      <vt:variant>
        <vt:i4>114</vt:i4>
      </vt:variant>
      <vt:variant>
        <vt:i4>0</vt:i4>
      </vt:variant>
      <vt:variant>
        <vt:i4>5</vt:i4>
      </vt:variant>
      <vt:variant>
        <vt:lpwstr>http://handbook.vla.vic.gov.au/handbook/24-payments-to-lawyers-and-service-providers/costs-payable-in-criminal-law-matters/fee-schedule-4-counsels-fees-in-criminal-trials/table-m-guide-to-fees-for-counsel-in-criminal-trials</vt:lpwstr>
      </vt:variant>
      <vt:variant>
        <vt:lpwstr/>
      </vt:variant>
      <vt:variant>
        <vt:i4>7798840</vt:i4>
      </vt:variant>
      <vt:variant>
        <vt:i4>111</vt:i4>
      </vt:variant>
      <vt:variant>
        <vt:i4>0</vt:i4>
      </vt:variant>
      <vt:variant>
        <vt:i4>5</vt:i4>
      </vt:variant>
      <vt:variant>
        <vt:lpwstr>http://handbook.vla.vic.gov.au/handbook/24-payments-to-lawyers-and-service-providers/costs-payable-in-criminal-law-matters/fee-schedule-1-lump-sum-and-other-fees-payable-in-criminal-law-matters/table-f-lump-sum-fees-for-county-court-and-supreme-court-stage</vt:lpwstr>
      </vt:variant>
      <vt:variant>
        <vt:lpwstr/>
      </vt:variant>
      <vt:variant>
        <vt:i4>7995518</vt:i4>
      </vt:variant>
      <vt:variant>
        <vt:i4>108</vt:i4>
      </vt:variant>
      <vt:variant>
        <vt:i4>0</vt:i4>
      </vt:variant>
      <vt:variant>
        <vt:i4>5</vt:i4>
      </vt:variant>
      <vt:variant>
        <vt:lpwstr>http://www.legalaid.vic.gov.au/sites/www.legalaid.vic.gov.au/files/vla-changes-to-the-submit-claims-screen.doc</vt:lpwstr>
      </vt:variant>
      <vt:variant>
        <vt:lpwstr/>
      </vt:variant>
      <vt:variant>
        <vt:i4>7995518</vt:i4>
      </vt:variant>
      <vt:variant>
        <vt:i4>105</vt:i4>
      </vt:variant>
      <vt:variant>
        <vt:i4>0</vt:i4>
      </vt:variant>
      <vt:variant>
        <vt:i4>5</vt:i4>
      </vt:variant>
      <vt:variant>
        <vt:lpwstr>http://www.legalaid.vic.gov.au/sites/www.legalaid.vic.gov.au/files/vla-changes-to-the-submit-claims-screen.doc</vt:lpwstr>
      </vt:variant>
      <vt:variant>
        <vt:lpwstr/>
      </vt:variant>
      <vt:variant>
        <vt:i4>6029401</vt:i4>
      </vt:variant>
      <vt:variant>
        <vt:i4>102</vt:i4>
      </vt:variant>
      <vt:variant>
        <vt:i4>0</vt:i4>
      </vt:variant>
      <vt:variant>
        <vt:i4>5</vt:i4>
      </vt:variant>
      <vt:variant>
        <vt:lpwstr>http://handbook.vla.vic.gov.au/handbook/3-criminal-law-guidelines/guideline-4-trials-in-county-or-supreme-courts</vt:lpwstr>
      </vt:variant>
      <vt:variant>
        <vt:lpwstr/>
      </vt:variant>
      <vt:variant>
        <vt:i4>7995518</vt:i4>
      </vt:variant>
      <vt:variant>
        <vt:i4>99</vt:i4>
      </vt:variant>
      <vt:variant>
        <vt:i4>0</vt:i4>
      </vt:variant>
      <vt:variant>
        <vt:i4>5</vt:i4>
      </vt:variant>
      <vt:variant>
        <vt:lpwstr>http://www.legalaid.vic.gov.au/sites/www.legalaid.vic.gov.au/files/vla-changes-to-the-submit-claims-screen.doc</vt:lpwstr>
      </vt:variant>
      <vt:variant>
        <vt:lpwstr/>
      </vt:variant>
      <vt:variant>
        <vt:i4>7995518</vt:i4>
      </vt:variant>
      <vt:variant>
        <vt:i4>96</vt:i4>
      </vt:variant>
      <vt:variant>
        <vt:i4>0</vt:i4>
      </vt:variant>
      <vt:variant>
        <vt:i4>5</vt:i4>
      </vt:variant>
      <vt:variant>
        <vt:lpwstr>http://www.legalaid.vic.gov.au/sites/www.legalaid.vic.gov.au/files/vla-changes-to-the-submit-claims-screen.doc</vt:lpwstr>
      </vt:variant>
      <vt:variant>
        <vt:lpwstr/>
      </vt:variant>
      <vt:variant>
        <vt:i4>7995518</vt:i4>
      </vt:variant>
      <vt:variant>
        <vt:i4>93</vt:i4>
      </vt:variant>
      <vt:variant>
        <vt:i4>0</vt:i4>
      </vt:variant>
      <vt:variant>
        <vt:i4>5</vt:i4>
      </vt:variant>
      <vt:variant>
        <vt:lpwstr>http://www.legalaid.vic.gov.au/sites/www.legalaid.vic.gov.au/files/vla-changes-to-the-submit-claims-screen.doc</vt:lpwstr>
      </vt:variant>
      <vt:variant>
        <vt:lpwstr/>
      </vt:variant>
      <vt:variant>
        <vt:i4>7602213</vt:i4>
      </vt:variant>
      <vt:variant>
        <vt:i4>90</vt:i4>
      </vt:variant>
      <vt:variant>
        <vt:i4>0</vt:i4>
      </vt:variant>
      <vt:variant>
        <vt:i4>5</vt:i4>
      </vt:variant>
      <vt:variant>
        <vt:lpwstr>https://www.legalaid.vic.gov.au/information-for-lawyers/doing-legal-aid-work/criminal-trial-preferred-barrister-list/about-list</vt:lpwstr>
      </vt:variant>
      <vt:variant>
        <vt:lpwstr/>
      </vt:variant>
      <vt:variant>
        <vt:i4>7995518</vt:i4>
      </vt:variant>
      <vt:variant>
        <vt:i4>87</vt:i4>
      </vt:variant>
      <vt:variant>
        <vt:i4>0</vt:i4>
      </vt:variant>
      <vt:variant>
        <vt:i4>5</vt:i4>
      </vt:variant>
      <vt:variant>
        <vt:lpwstr>http://www.legalaid.vic.gov.au/sites/www.legalaid.vic.gov.au/files/vla-changes-to-the-submit-claims-screen.doc</vt:lpwstr>
      </vt:variant>
      <vt:variant>
        <vt:lpwstr/>
      </vt:variant>
      <vt:variant>
        <vt:i4>1310770</vt:i4>
      </vt:variant>
      <vt:variant>
        <vt:i4>80</vt:i4>
      </vt:variant>
      <vt:variant>
        <vt:i4>0</vt:i4>
      </vt:variant>
      <vt:variant>
        <vt:i4>5</vt:i4>
      </vt:variant>
      <vt:variant>
        <vt:lpwstr/>
      </vt:variant>
      <vt:variant>
        <vt:lpwstr>_Toc426045444</vt:lpwstr>
      </vt:variant>
      <vt:variant>
        <vt:i4>1310770</vt:i4>
      </vt:variant>
      <vt:variant>
        <vt:i4>74</vt:i4>
      </vt:variant>
      <vt:variant>
        <vt:i4>0</vt:i4>
      </vt:variant>
      <vt:variant>
        <vt:i4>5</vt:i4>
      </vt:variant>
      <vt:variant>
        <vt:lpwstr/>
      </vt:variant>
      <vt:variant>
        <vt:lpwstr>_Toc426045443</vt:lpwstr>
      </vt:variant>
      <vt:variant>
        <vt:i4>1310770</vt:i4>
      </vt:variant>
      <vt:variant>
        <vt:i4>68</vt:i4>
      </vt:variant>
      <vt:variant>
        <vt:i4>0</vt:i4>
      </vt:variant>
      <vt:variant>
        <vt:i4>5</vt:i4>
      </vt:variant>
      <vt:variant>
        <vt:lpwstr/>
      </vt:variant>
      <vt:variant>
        <vt:lpwstr>_Toc426045442</vt:lpwstr>
      </vt:variant>
      <vt:variant>
        <vt:i4>1310770</vt:i4>
      </vt:variant>
      <vt:variant>
        <vt:i4>62</vt:i4>
      </vt:variant>
      <vt:variant>
        <vt:i4>0</vt:i4>
      </vt:variant>
      <vt:variant>
        <vt:i4>5</vt:i4>
      </vt:variant>
      <vt:variant>
        <vt:lpwstr/>
      </vt:variant>
      <vt:variant>
        <vt:lpwstr>_Toc426045441</vt:lpwstr>
      </vt:variant>
      <vt:variant>
        <vt:i4>1310770</vt:i4>
      </vt:variant>
      <vt:variant>
        <vt:i4>56</vt:i4>
      </vt:variant>
      <vt:variant>
        <vt:i4>0</vt:i4>
      </vt:variant>
      <vt:variant>
        <vt:i4>5</vt:i4>
      </vt:variant>
      <vt:variant>
        <vt:lpwstr/>
      </vt:variant>
      <vt:variant>
        <vt:lpwstr>_Toc426045440</vt:lpwstr>
      </vt:variant>
      <vt:variant>
        <vt:i4>1245234</vt:i4>
      </vt:variant>
      <vt:variant>
        <vt:i4>50</vt:i4>
      </vt:variant>
      <vt:variant>
        <vt:i4>0</vt:i4>
      </vt:variant>
      <vt:variant>
        <vt:i4>5</vt:i4>
      </vt:variant>
      <vt:variant>
        <vt:lpwstr/>
      </vt:variant>
      <vt:variant>
        <vt:lpwstr>_Toc426045439</vt:lpwstr>
      </vt:variant>
      <vt:variant>
        <vt:i4>1245234</vt:i4>
      </vt:variant>
      <vt:variant>
        <vt:i4>44</vt:i4>
      </vt:variant>
      <vt:variant>
        <vt:i4>0</vt:i4>
      </vt:variant>
      <vt:variant>
        <vt:i4>5</vt:i4>
      </vt:variant>
      <vt:variant>
        <vt:lpwstr/>
      </vt:variant>
      <vt:variant>
        <vt:lpwstr>_Toc426045438</vt:lpwstr>
      </vt:variant>
      <vt:variant>
        <vt:i4>1245234</vt:i4>
      </vt:variant>
      <vt:variant>
        <vt:i4>38</vt:i4>
      </vt:variant>
      <vt:variant>
        <vt:i4>0</vt:i4>
      </vt:variant>
      <vt:variant>
        <vt:i4>5</vt:i4>
      </vt:variant>
      <vt:variant>
        <vt:lpwstr/>
      </vt:variant>
      <vt:variant>
        <vt:lpwstr>_Toc426045437</vt:lpwstr>
      </vt:variant>
      <vt:variant>
        <vt:i4>1245234</vt:i4>
      </vt:variant>
      <vt:variant>
        <vt:i4>32</vt:i4>
      </vt:variant>
      <vt:variant>
        <vt:i4>0</vt:i4>
      </vt:variant>
      <vt:variant>
        <vt:i4>5</vt:i4>
      </vt:variant>
      <vt:variant>
        <vt:lpwstr/>
      </vt:variant>
      <vt:variant>
        <vt:lpwstr>_Toc426045436</vt:lpwstr>
      </vt:variant>
      <vt:variant>
        <vt:i4>1245234</vt:i4>
      </vt:variant>
      <vt:variant>
        <vt:i4>26</vt:i4>
      </vt:variant>
      <vt:variant>
        <vt:i4>0</vt:i4>
      </vt:variant>
      <vt:variant>
        <vt:i4>5</vt:i4>
      </vt:variant>
      <vt:variant>
        <vt:lpwstr/>
      </vt:variant>
      <vt:variant>
        <vt:lpwstr>_Toc426045435</vt:lpwstr>
      </vt:variant>
      <vt:variant>
        <vt:i4>1245234</vt:i4>
      </vt:variant>
      <vt:variant>
        <vt:i4>20</vt:i4>
      </vt:variant>
      <vt:variant>
        <vt:i4>0</vt:i4>
      </vt:variant>
      <vt:variant>
        <vt:i4>5</vt:i4>
      </vt:variant>
      <vt:variant>
        <vt:lpwstr/>
      </vt:variant>
      <vt:variant>
        <vt:lpwstr>_Toc426045434</vt:lpwstr>
      </vt:variant>
      <vt:variant>
        <vt:i4>1245234</vt:i4>
      </vt:variant>
      <vt:variant>
        <vt:i4>14</vt:i4>
      </vt:variant>
      <vt:variant>
        <vt:i4>0</vt:i4>
      </vt:variant>
      <vt:variant>
        <vt:i4>5</vt:i4>
      </vt:variant>
      <vt:variant>
        <vt:lpwstr/>
      </vt:variant>
      <vt:variant>
        <vt:lpwstr>_Toc426045433</vt:lpwstr>
      </vt:variant>
      <vt:variant>
        <vt:i4>1245234</vt:i4>
      </vt:variant>
      <vt:variant>
        <vt:i4>8</vt:i4>
      </vt:variant>
      <vt:variant>
        <vt:i4>0</vt:i4>
      </vt:variant>
      <vt:variant>
        <vt:i4>5</vt:i4>
      </vt:variant>
      <vt:variant>
        <vt:lpwstr/>
      </vt:variant>
      <vt:variant>
        <vt:lpwstr>_Toc426045432</vt:lpwstr>
      </vt:variant>
      <vt:variant>
        <vt:i4>1245234</vt:i4>
      </vt:variant>
      <vt:variant>
        <vt:i4>2</vt:i4>
      </vt:variant>
      <vt:variant>
        <vt:i4>0</vt:i4>
      </vt:variant>
      <vt:variant>
        <vt:i4>5</vt:i4>
      </vt:variant>
      <vt:variant>
        <vt:lpwstr/>
      </vt:variant>
      <vt:variant>
        <vt:lpwstr>_Toc426045431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Trial Preferred Barrister List frequently asked questions</dc:title>
  <dc:subject/>
  <dc:creator>Victoria Legal Aid</dc:creator>
  <cp:keywords/>
  <dc:description/>
  <cp:lastModifiedBy>Gabrielle Mundana</cp:lastModifiedBy>
  <cp:revision>2</cp:revision>
  <dcterms:created xsi:type="dcterms:W3CDTF">2022-03-18T02:58:00Z</dcterms:created>
  <dcterms:modified xsi:type="dcterms:W3CDTF">2022-03-18T02:58:00Z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