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F88E6" w14:textId="603B9896" w:rsidR="00B378A2" w:rsidRDefault="00B11605" w:rsidP="00514B0B">
      <w:pPr>
        <w:pStyle w:val="VLAtitle"/>
        <w:jc w:val="both"/>
      </w:pPr>
      <w:bookmarkStart w:id="0" w:name="_Toc9509428"/>
      <w:bookmarkStart w:id="1" w:name="_Toc121053645"/>
      <w:bookmarkStart w:id="2" w:name="_Toc121491832"/>
      <w:r w:rsidRPr="00B11605">
        <w:t>Child Protection Duty Lawyer Service</w:t>
      </w:r>
      <w:r w:rsidR="00976F1C">
        <w:t>s</w:t>
      </w:r>
      <w:r w:rsidRPr="00B11605">
        <w:t xml:space="preserve"> Manual</w:t>
      </w:r>
      <w:bookmarkEnd w:id="0"/>
      <w:bookmarkEnd w:id="1"/>
      <w:bookmarkEnd w:id="2"/>
    </w:p>
    <w:p w14:paraId="1E714138" w14:textId="321B8114" w:rsidR="00CC0C03" w:rsidRPr="00D91F4F" w:rsidRDefault="00094590" w:rsidP="00514B0B">
      <w:pPr>
        <w:pStyle w:val="VLAtitle"/>
        <w:spacing w:before="240"/>
        <w:jc w:val="both"/>
        <w:rPr>
          <w:sz w:val="24"/>
          <w:szCs w:val="24"/>
        </w:rPr>
      </w:pPr>
      <w:bookmarkStart w:id="3" w:name="_Toc121053646"/>
      <w:bookmarkStart w:id="4" w:name="_Toc121491833"/>
      <w:r>
        <w:rPr>
          <w:sz w:val="24"/>
          <w:szCs w:val="24"/>
        </w:rPr>
        <w:t>Decem</w:t>
      </w:r>
      <w:r w:rsidRPr="00D91F4F">
        <w:rPr>
          <w:sz w:val="24"/>
          <w:szCs w:val="24"/>
        </w:rPr>
        <w:t xml:space="preserve">ber </w:t>
      </w:r>
      <w:r w:rsidR="000F463E" w:rsidRPr="00D91F4F">
        <w:rPr>
          <w:sz w:val="24"/>
          <w:szCs w:val="24"/>
        </w:rPr>
        <w:t>2022</w:t>
      </w:r>
      <w:bookmarkEnd w:id="3"/>
      <w:bookmarkEnd w:id="4"/>
    </w:p>
    <w:p w14:paraId="79DFBD48" w14:textId="77777777" w:rsidR="00853BDA" w:rsidRDefault="00853BDA" w:rsidP="00514B0B">
      <w:pPr>
        <w:jc w:val="both"/>
        <w:sectPr w:rsidR="00853BDA" w:rsidSect="007C05C3">
          <w:headerReference w:type="even" r:id="rId8"/>
          <w:headerReference w:type="default" r:id="rId9"/>
          <w:footerReference w:type="even" r:id="rId10"/>
          <w:footerReference w:type="default" r:id="rId11"/>
          <w:headerReference w:type="first" r:id="rId12"/>
          <w:footerReference w:type="first" r:id="rId13"/>
          <w:type w:val="oddPage"/>
          <w:pgSz w:w="11906" w:h="16838" w:code="9"/>
          <w:pgMar w:top="1418" w:right="992" w:bottom="1134" w:left="1134" w:header="851" w:footer="2835" w:gutter="0"/>
          <w:paperSrc w:first="7" w:other="7"/>
          <w:cols w:space="720"/>
          <w:titlePg/>
          <w:docGrid w:linePitch="299"/>
        </w:sectPr>
      </w:pPr>
    </w:p>
    <w:p w14:paraId="176D7F5A" w14:textId="23198107" w:rsidR="00022C83" w:rsidRPr="006E2882" w:rsidRDefault="002A7402" w:rsidP="00514B0B">
      <w:pPr>
        <w:pStyle w:val="Confidentialityclause"/>
        <w:spacing w:before="12300"/>
        <w:jc w:val="both"/>
        <w:rPr>
          <w:bCs w:val="0"/>
        </w:rPr>
      </w:pPr>
      <w:r w:rsidRPr="00674E45">
        <w:rPr>
          <w:rFonts w:cs="Arial"/>
          <w:color w:val="971A4B"/>
        </w:rPr>
        <w:lastRenderedPageBreak/>
        <w:t>©</w:t>
      </w:r>
      <w:r w:rsidRPr="00674E45">
        <w:rPr>
          <w:color w:val="971A4B"/>
        </w:rPr>
        <w:t xml:space="preserve"> </w:t>
      </w:r>
      <w:r w:rsidR="00574CE4" w:rsidRPr="00674E45">
        <w:rPr>
          <w:color w:val="971A4B"/>
        </w:rPr>
        <w:fldChar w:fldCharType="begin"/>
      </w:r>
      <w:r w:rsidR="00574CE4" w:rsidRPr="00674E45">
        <w:rPr>
          <w:color w:val="971A4B"/>
        </w:rPr>
        <w:instrText xml:space="preserve"> DATE  \@ "yyyy"  \* MERGEFORMAT </w:instrText>
      </w:r>
      <w:r w:rsidR="00574CE4" w:rsidRPr="00674E45">
        <w:rPr>
          <w:color w:val="971A4B"/>
        </w:rPr>
        <w:fldChar w:fldCharType="separate"/>
      </w:r>
      <w:r w:rsidR="00683AFA">
        <w:rPr>
          <w:noProof/>
          <w:color w:val="971A4B"/>
        </w:rPr>
        <w:t>2023</w:t>
      </w:r>
      <w:r w:rsidR="00574CE4" w:rsidRPr="00674E45">
        <w:rPr>
          <w:color w:val="971A4B"/>
        </w:rPr>
        <w:fldChar w:fldCharType="end"/>
      </w:r>
      <w:r w:rsidR="00574CE4" w:rsidRPr="00674E45">
        <w:rPr>
          <w:color w:val="971A4B"/>
        </w:rPr>
        <w:t xml:space="preserve"> </w:t>
      </w:r>
      <w:r w:rsidRPr="00674E45">
        <w:rPr>
          <w:color w:val="971A4B"/>
        </w:rPr>
        <w:t>Victoria Legal Aid.</w:t>
      </w:r>
      <w:r>
        <w:t xml:space="preserve"> </w:t>
      </w:r>
      <w:r w:rsidR="006E2882" w:rsidRPr="006E2882">
        <w:rPr>
          <w:bCs w:val="0"/>
        </w:rPr>
        <w:t xml:space="preserve">Reproduction without express written permission is prohibited. Written requests should be directed to Victoria Legal Aid, </w:t>
      </w:r>
      <w:r w:rsidR="00E42BD1">
        <w:rPr>
          <w:bCs w:val="0"/>
        </w:rPr>
        <w:t xml:space="preserve">Corporate </w:t>
      </w:r>
      <w:r w:rsidR="00E42BD1" w:rsidRPr="0091712D">
        <w:rPr>
          <w:bCs w:val="0"/>
          <w:szCs w:val="18"/>
        </w:rPr>
        <w:t>Affairs</w:t>
      </w:r>
      <w:r w:rsidR="006E2882" w:rsidRPr="0091712D">
        <w:rPr>
          <w:bCs w:val="0"/>
          <w:szCs w:val="18"/>
        </w:rPr>
        <w:t xml:space="preserve">, </w:t>
      </w:r>
      <w:r w:rsidR="0091712D" w:rsidRPr="0091712D">
        <w:rPr>
          <w:rFonts w:cs="Arial"/>
          <w:szCs w:val="18"/>
        </w:rPr>
        <w:t xml:space="preserve">Level 9, 570 Bourke </w:t>
      </w:r>
      <w:r w:rsidR="006E2882" w:rsidRPr="0091712D">
        <w:rPr>
          <w:bCs w:val="0"/>
          <w:szCs w:val="18"/>
        </w:rPr>
        <w:t>Street</w:t>
      </w:r>
      <w:r w:rsidR="006E2882" w:rsidRPr="006E2882">
        <w:rPr>
          <w:bCs w:val="0"/>
        </w:rPr>
        <w:t>, Melbourne Vic</w:t>
      </w:r>
      <w:r w:rsidR="006E2882">
        <w:rPr>
          <w:bCs w:val="0"/>
        </w:rPr>
        <w:t> </w:t>
      </w:r>
      <w:r w:rsidR="006E2882" w:rsidRPr="006E2882">
        <w:rPr>
          <w:bCs w:val="0"/>
        </w:rPr>
        <w:t>3000.</w:t>
      </w:r>
    </w:p>
    <w:p w14:paraId="5EBB4D7A" w14:textId="1624EA68" w:rsidR="00CC0C03" w:rsidRPr="00E24A08" w:rsidRDefault="00022C83" w:rsidP="00514B0B">
      <w:pPr>
        <w:pStyle w:val="Confidentialityclause"/>
        <w:jc w:val="both"/>
        <w:rPr>
          <w:bCs w:val="0"/>
        </w:rPr>
      </w:pPr>
      <w:r w:rsidRPr="002A7402">
        <w:rPr>
          <w:color w:val="B1005D"/>
        </w:rPr>
        <w:t>Disclaimer.</w:t>
      </w:r>
      <w:r>
        <w:t xml:space="preserve"> </w:t>
      </w:r>
      <w:r w:rsidRPr="00022C83">
        <w:rPr>
          <w:bCs w:val="0"/>
        </w:rPr>
        <w:t xml:space="preserve">The material in this </w:t>
      </w:r>
      <w:r w:rsidRPr="000F463E">
        <w:rPr>
          <w:bCs w:val="0"/>
        </w:rPr>
        <w:t>publication</w:t>
      </w:r>
      <w:r w:rsidR="000F463E">
        <w:rPr>
          <w:bCs w:val="0"/>
        </w:rPr>
        <w:t xml:space="preserve"> is intended as a general guide only. </w:t>
      </w:r>
      <w:r w:rsidRPr="000F463E">
        <w:rPr>
          <w:bCs w:val="0"/>
        </w:rPr>
        <w:t>The</w:t>
      </w:r>
      <w:r w:rsidRPr="00022C83">
        <w:rPr>
          <w:bCs w:val="0"/>
        </w:rPr>
        <w:t xml:space="preserve"> information contained should not be relied upon as legal </w:t>
      </w:r>
      <w:proofErr w:type="gramStart"/>
      <w:r w:rsidRPr="00022C83">
        <w:rPr>
          <w:bCs w:val="0"/>
        </w:rPr>
        <w:t>advice, and</w:t>
      </w:r>
      <w:proofErr w:type="gramEnd"/>
      <w:r w:rsidRPr="00022C83">
        <w:rPr>
          <w:bCs w:val="0"/>
        </w:rPr>
        <w:t xml:space="preserve"> should be checked carefully before being relied upon in any context. Victoria Legal Aid expressly disclaims any liability howsoever caused to any person in respect of any legal advice given or any action taken in reliance on the contents of the publication.</w:t>
      </w:r>
    </w:p>
    <w:p w14:paraId="52981A7C" w14:textId="77777777" w:rsidR="00CE4C2F" w:rsidRPr="00CC0C03" w:rsidRDefault="00CE4C2F" w:rsidP="00514B0B">
      <w:pPr>
        <w:jc w:val="both"/>
        <w:sectPr w:rsidR="00CE4C2F" w:rsidRPr="00CC0C03" w:rsidSect="007C05C3">
          <w:headerReference w:type="default" r:id="rId14"/>
          <w:footerReference w:type="default" r:id="rId15"/>
          <w:type w:val="evenPage"/>
          <w:pgSz w:w="11906" w:h="16838" w:code="9"/>
          <w:pgMar w:top="1418" w:right="992" w:bottom="1134" w:left="1134" w:header="851" w:footer="284" w:gutter="0"/>
          <w:paperSrc w:first="7" w:other="7"/>
          <w:pgNumType w:start="1"/>
          <w:cols w:space="720"/>
          <w:docGrid w:linePitch="299"/>
        </w:sectPr>
      </w:pPr>
    </w:p>
    <w:sdt>
      <w:sdtPr>
        <w:rPr>
          <w:rFonts w:asciiTheme="minorHAnsi" w:eastAsiaTheme="minorHAnsi" w:hAnsiTheme="minorHAnsi" w:cstheme="minorBidi"/>
          <w:b w:val="0"/>
          <w:color w:val="auto"/>
          <w:sz w:val="22"/>
          <w:szCs w:val="22"/>
          <w:lang w:val="en-AU"/>
        </w:rPr>
        <w:id w:val="1149168970"/>
        <w:docPartObj>
          <w:docPartGallery w:val="Table of Contents"/>
          <w:docPartUnique/>
        </w:docPartObj>
      </w:sdtPr>
      <w:sdtEndPr>
        <w:rPr>
          <w:bCs/>
          <w:noProof/>
        </w:rPr>
      </w:sdtEndPr>
      <w:sdtContent>
        <w:p w14:paraId="435B3885" w14:textId="6DCE6682" w:rsidR="001910D2" w:rsidRDefault="001910D2" w:rsidP="00514B0B">
          <w:pPr>
            <w:pStyle w:val="TOCHeading"/>
          </w:pPr>
          <w:r>
            <w:t>Contents</w:t>
          </w:r>
        </w:p>
        <w:p w14:paraId="2F72EC5D" w14:textId="53FA62CB" w:rsidR="00EF1E84" w:rsidRPr="00EF1E84" w:rsidRDefault="001910D2" w:rsidP="00EF1E84">
          <w:pPr>
            <w:pStyle w:val="TOC1"/>
            <w:ind w:right="566"/>
            <w:rPr>
              <w:rFonts w:eastAsiaTheme="minorEastAsia" w:cs="Arial"/>
              <w:b w:val="0"/>
              <w:noProof/>
              <w:sz w:val="22"/>
              <w:szCs w:val="22"/>
              <w:lang w:eastAsia="en-AU"/>
            </w:rPr>
          </w:pPr>
          <w:r>
            <w:fldChar w:fldCharType="begin"/>
          </w:r>
          <w:r>
            <w:instrText xml:space="preserve"> TOC \o "1-3" \h \z \u </w:instrText>
          </w:r>
          <w:r>
            <w:fldChar w:fldCharType="separate"/>
          </w:r>
          <w:hyperlink w:anchor="_Toc121491834" w:history="1">
            <w:r w:rsidR="00EF1E84" w:rsidRPr="00EF1E84">
              <w:rPr>
                <w:rStyle w:val="Hyperlink"/>
                <w:rFonts w:cs="Arial"/>
                <w:noProof/>
              </w:rPr>
              <w:t>1</w:t>
            </w:r>
            <w:r w:rsidR="00EF1E84" w:rsidRPr="00EF1E84">
              <w:rPr>
                <w:rFonts w:eastAsiaTheme="minorEastAsia" w:cs="Arial"/>
                <w:b w:val="0"/>
                <w:noProof/>
                <w:sz w:val="22"/>
                <w:szCs w:val="22"/>
                <w:lang w:eastAsia="en-AU"/>
              </w:rPr>
              <w:tab/>
            </w:r>
            <w:r w:rsidR="00EF1E84" w:rsidRPr="00EF1E84">
              <w:rPr>
                <w:rStyle w:val="Hyperlink"/>
                <w:rFonts w:cs="Arial"/>
                <w:noProof/>
              </w:rPr>
              <w:t>Purpose of this manual</w:t>
            </w:r>
            <w:r w:rsidR="00EF1E84" w:rsidRPr="00EF1E84">
              <w:rPr>
                <w:rFonts w:cs="Arial"/>
                <w:noProof/>
                <w:webHidden/>
              </w:rPr>
              <w:tab/>
            </w:r>
            <w:r w:rsidR="00EF1E84" w:rsidRPr="00EF1E84">
              <w:rPr>
                <w:rFonts w:cs="Arial"/>
                <w:noProof/>
                <w:webHidden/>
              </w:rPr>
              <w:fldChar w:fldCharType="begin"/>
            </w:r>
            <w:r w:rsidR="00EF1E84" w:rsidRPr="00EF1E84">
              <w:rPr>
                <w:rFonts w:cs="Arial"/>
                <w:noProof/>
                <w:webHidden/>
              </w:rPr>
              <w:instrText xml:space="preserve"> PAGEREF _Toc121491834 \h </w:instrText>
            </w:r>
            <w:r w:rsidR="00EF1E84" w:rsidRPr="00EF1E84">
              <w:rPr>
                <w:rFonts w:cs="Arial"/>
                <w:noProof/>
                <w:webHidden/>
              </w:rPr>
            </w:r>
            <w:r w:rsidR="00EF1E84" w:rsidRPr="00EF1E84">
              <w:rPr>
                <w:rFonts w:cs="Arial"/>
                <w:noProof/>
                <w:webHidden/>
              </w:rPr>
              <w:fldChar w:fldCharType="separate"/>
            </w:r>
            <w:r w:rsidR="00EF1E84">
              <w:rPr>
                <w:rFonts w:cs="Arial"/>
                <w:noProof/>
                <w:webHidden/>
              </w:rPr>
              <w:t>1</w:t>
            </w:r>
            <w:r w:rsidR="00EF1E84" w:rsidRPr="00EF1E84">
              <w:rPr>
                <w:rFonts w:cs="Arial"/>
                <w:noProof/>
                <w:webHidden/>
              </w:rPr>
              <w:fldChar w:fldCharType="end"/>
            </w:r>
          </w:hyperlink>
        </w:p>
        <w:p w14:paraId="66E26B53" w14:textId="51BC049D" w:rsidR="00EF1E84" w:rsidRPr="00EF1E84" w:rsidRDefault="00954789" w:rsidP="00EF1E84">
          <w:pPr>
            <w:pStyle w:val="TOC1"/>
            <w:ind w:right="566"/>
            <w:rPr>
              <w:rFonts w:eastAsiaTheme="minorEastAsia" w:cs="Arial"/>
              <w:b w:val="0"/>
              <w:noProof/>
              <w:sz w:val="22"/>
              <w:szCs w:val="22"/>
              <w:lang w:eastAsia="en-AU"/>
            </w:rPr>
          </w:pPr>
          <w:hyperlink w:anchor="_Toc121491835" w:history="1">
            <w:r w:rsidR="00EF1E84" w:rsidRPr="00EF1E84">
              <w:rPr>
                <w:rStyle w:val="Hyperlink"/>
                <w:rFonts w:cs="Arial"/>
                <w:noProof/>
              </w:rPr>
              <w:t>2</w:t>
            </w:r>
            <w:r w:rsidR="00EF1E84" w:rsidRPr="00EF1E84">
              <w:rPr>
                <w:rFonts w:eastAsiaTheme="minorEastAsia" w:cs="Arial"/>
                <w:b w:val="0"/>
                <w:noProof/>
                <w:sz w:val="22"/>
                <w:szCs w:val="22"/>
                <w:lang w:eastAsia="en-AU"/>
              </w:rPr>
              <w:tab/>
            </w:r>
            <w:r w:rsidR="00EF1E84" w:rsidRPr="00EF1E84">
              <w:rPr>
                <w:rStyle w:val="Hyperlink"/>
                <w:rFonts w:cs="Arial"/>
                <w:noProof/>
              </w:rPr>
              <w:t>Overview of child protection duty lawyer services</w:t>
            </w:r>
            <w:r w:rsidR="00EF1E84" w:rsidRPr="00EF1E84">
              <w:rPr>
                <w:rFonts w:cs="Arial"/>
                <w:noProof/>
                <w:webHidden/>
              </w:rPr>
              <w:tab/>
            </w:r>
            <w:r w:rsidR="00EF1E84" w:rsidRPr="00EF1E84">
              <w:rPr>
                <w:rFonts w:cs="Arial"/>
                <w:noProof/>
                <w:webHidden/>
              </w:rPr>
              <w:fldChar w:fldCharType="begin"/>
            </w:r>
            <w:r w:rsidR="00EF1E84" w:rsidRPr="00EF1E84">
              <w:rPr>
                <w:rFonts w:cs="Arial"/>
                <w:noProof/>
                <w:webHidden/>
              </w:rPr>
              <w:instrText xml:space="preserve"> PAGEREF _Toc121491835 \h </w:instrText>
            </w:r>
            <w:r w:rsidR="00EF1E84" w:rsidRPr="00EF1E84">
              <w:rPr>
                <w:rFonts w:cs="Arial"/>
                <w:noProof/>
                <w:webHidden/>
              </w:rPr>
            </w:r>
            <w:r w:rsidR="00EF1E84" w:rsidRPr="00EF1E84">
              <w:rPr>
                <w:rFonts w:cs="Arial"/>
                <w:noProof/>
                <w:webHidden/>
              </w:rPr>
              <w:fldChar w:fldCharType="separate"/>
            </w:r>
            <w:r w:rsidR="00EF1E84">
              <w:rPr>
                <w:rFonts w:cs="Arial"/>
                <w:noProof/>
                <w:webHidden/>
              </w:rPr>
              <w:t>1</w:t>
            </w:r>
            <w:r w:rsidR="00EF1E84" w:rsidRPr="00EF1E84">
              <w:rPr>
                <w:rFonts w:cs="Arial"/>
                <w:noProof/>
                <w:webHidden/>
              </w:rPr>
              <w:fldChar w:fldCharType="end"/>
            </w:r>
          </w:hyperlink>
        </w:p>
        <w:p w14:paraId="173C2A31" w14:textId="58EFDC3D"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36" w:history="1">
            <w:r w:rsidR="00EF1E84" w:rsidRPr="00EF1E84">
              <w:rPr>
                <w:rStyle w:val="Hyperlink"/>
                <w:rFonts w:cs="Arial"/>
              </w:rPr>
              <w:t>2.1</w:t>
            </w:r>
            <w:r w:rsidR="00EF1E84" w:rsidRPr="00EF1E84">
              <w:rPr>
                <w:rFonts w:ascii="Arial" w:eastAsiaTheme="minorEastAsia" w:hAnsi="Arial" w:cs="Arial"/>
                <w:sz w:val="22"/>
                <w:lang w:eastAsia="en-AU"/>
              </w:rPr>
              <w:tab/>
            </w:r>
            <w:r w:rsidR="00EF1E84" w:rsidRPr="00EF1E84">
              <w:rPr>
                <w:rStyle w:val="Hyperlink"/>
                <w:rFonts w:cs="Arial"/>
              </w:rPr>
              <w:t>Definitions</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_Toc121491836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1</w:t>
            </w:r>
            <w:r w:rsidR="00EF1E84" w:rsidRPr="00EF1E84">
              <w:rPr>
                <w:rFonts w:ascii="Arial" w:hAnsi="Arial" w:cs="Arial"/>
                <w:webHidden/>
              </w:rPr>
              <w:fldChar w:fldCharType="end"/>
            </w:r>
          </w:hyperlink>
        </w:p>
        <w:p w14:paraId="7A2B67DF" w14:textId="45F91717" w:rsidR="00EF1E84" w:rsidRPr="00EF1E84" w:rsidRDefault="00954789" w:rsidP="00EF1E84">
          <w:pPr>
            <w:pStyle w:val="TOC1"/>
            <w:ind w:right="566"/>
            <w:rPr>
              <w:rFonts w:eastAsiaTheme="minorEastAsia" w:cs="Arial"/>
              <w:b w:val="0"/>
              <w:noProof/>
              <w:sz w:val="22"/>
              <w:szCs w:val="22"/>
              <w:lang w:eastAsia="en-AU"/>
            </w:rPr>
          </w:pPr>
          <w:hyperlink w:anchor="_Toc121491837" w:history="1">
            <w:r w:rsidR="00EF1E84" w:rsidRPr="00EF1E84">
              <w:rPr>
                <w:rStyle w:val="Hyperlink"/>
                <w:rFonts w:cs="Arial"/>
                <w:noProof/>
              </w:rPr>
              <w:t>3</w:t>
            </w:r>
            <w:r w:rsidR="00EF1E84" w:rsidRPr="00EF1E84">
              <w:rPr>
                <w:rFonts w:eastAsiaTheme="minorEastAsia" w:cs="Arial"/>
                <w:b w:val="0"/>
                <w:noProof/>
                <w:sz w:val="22"/>
                <w:szCs w:val="22"/>
                <w:lang w:eastAsia="en-AU"/>
              </w:rPr>
              <w:tab/>
            </w:r>
            <w:r w:rsidR="00EF1E84" w:rsidRPr="00EF1E84">
              <w:rPr>
                <w:rStyle w:val="Hyperlink"/>
                <w:rFonts w:cs="Arial"/>
                <w:noProof/>
              </w:rPr>
              <w:t>Intake and Triage</w:t>
            </w:r>
            <w:r w:rsidR="00EF1E84" w:rsidRPr="00EF1E84">
              <w:rPr>
                <w:rFonts w:cs="Arial"/>
                <w:noProof/>
                <w:webHidden/>
              </w:rPr>
              <w:tab/>
            </w:r>
            <w:r w:rsidR="00EF1E84" w:rsidRPr="00EF1E84">
              <w:rPr>
                <w:rFonts w:cs="Arial"/>
                <w:noProof/>
                <w:webHidden/>
              </w:rPr>
              <w:fldChar w:fldCharType="begin"/>
            </w:r>
            <w:r w:rsidR="00EF1E84" w:rsidRPr="00EF1E84">
              <w:rPr>
                <w:rFonts w:cs="Arial"/>
                <w:noProof/>
                <w:webHidden/>
              </w:rPr>
              <w:instrText xml:space="preserve"> PAGEREF _Toc121491837 \h </w:instrText>
            </w:r>
            <w:r w:rsidR="00EF1E84" w:rsidRPr="00EF1E84">
              <w:rPr>
                <w:rFonts w:cs="Arial"/>
                <w:noProof/>
                <w:webHidden/>
              </w:rPr>
            </w:r>
            <w:r w:rsidR="00EF1E84" w:rsidRPr="00EF1E84">
              <w:rPr>
                <w:rFonts w:cs="Arial"/>
                <w:noProof/>
                <w:webHidden/>
              </w:rPr>
              <w:fldChar w:fldCharType="separate"/>
            </w:r>
            <w:r w:rsidR="00EF1E84">
              <w:rPr>
                <w:rFonts w:cs="Arial"/>
                <w:noProof/>
                <w:webHidden/>
              </w:rPr>
              <w:t>1</w:t>
            </w:r>
            <w:r w:rsidR="00EF1E84" w:rsidRPr="00EF1E84">
              <w:rPr>
                <w:rFonts w:cs="Arial"/>
                <w:noProof/>
                <w:webHidden/>
              </w:rPr>
              <w:fldChar w:fldCharType="end"/>
            </w:r>
          </w:hyperlink>
        </w:p>
        <w:p w14:paraId="6E3CE08D" w14:textId="5C430A69"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38" w:history="1">
            <w:r w:rsidR="00EF1E84" w:rsidRPr="00EF1E84">
              <w:rPr>
                <w:rStyle w:val="Hyperlink"/>
                <w:rFonts w:cs="Arial"/>
              </w:rPr>
              <w:t>3.1</w:t>
            </w:r>
            <w:r w:rsidR="00EF1E84" w:rsidRPr="00EF1E84">
              <w:rPr>
                <w:rFonts w:ascii="Arial" w:eastAsiaTheme="minorEastAsia" w:hAnsi="Arial" w:cs="Arial"/>
                <w:sz w:val="22"/>
                <w:lang w:eastAsia="en-AU"/>
              </w:rPr>
              <w:tab/>
            </w:r>
            <w:r w:rsidR="00EF1E84" w:rsidRPr="00EF1E84">
              <w:rPr>
                <w:rStyle w:val="Hyperlink"/>
                <w:rFonts w:cs="Arial"/>
              </w:rPr>
              <w:t>Intake process</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_Toc121491838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1</w:t>
            </w:r>
            <w:r w:rsidR="00EF1E84" w:rsidRPr="00EF1E84">
              <w:rPr>
                <w:rFonts w:ascii="Arial" w:hAnsi="Arial" w:cs="Arial"/>
                <w:webHidden/>
              </w:rPr>
              <w:fldChar w:fldCharType="end"/>
            </w:r>
          </w:hyperlink>
        </w:p>
        <w:p w14:paraId="307F7BE2" w14:textId="19B73934"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39" w:history="1">
            <w:r w:rsidR="00EF1E84" w:rsidRPr="00EF1E84">
              <w:rPr>
                <w:rStyle w:val="Hyperlink"/>
                <w:rFonts w:cs="Arial"/>
              </w:rPr>
              <w:t>3.2</w:t>
            </w:r>
            <w:r w:rsidR="00EF1E84" w:rsidRPr="00EF1E84">
              <w:rPr>
                <w:rFonts w:ascii="Arial" w:eastAsiaTheme="minorEastAsia" w:hAnsi="Arial" w:cs="Arial"/>
                <w:sz w:val="22"/>
                <w:lang w:eastAsia="en-AU"/>
              </w:rPr>
              <w:tab/>
            </w:r>
            <w:r w:rsidR="00EF1E84" w:rsidRPr="00EF1E84">
              <w:rPr>
                <w:rStyle w:val="Hyperlink"/>
                <w:rFonts w:cs="Arial"/>
              </w:rPr>
              <w:t>Information to be gathered</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_Toc121491839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2</w:t>
            </w:r>
            <w:r w:rsidR="00EF1E84" w:rsidRPr="00EF1E84">
              <w:rPr>
                <w:rFonts w:ascii="Arial" w:hAnsi="Arial" w:cs="Arial"/>
                <w:webHidden/>
              </w:rPr>
              <w:fldChar w:fldCharType="end"/>
            </w:r>
          </w:hyperlink>
        </w:p>
        <w:p w14:paraId="25C04DEB" w14:textId="786DF79C"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40" w:history="1">
            <w:r w:rsidR="00EF1E84" w:rsidRPr="00EF1E84">
              <w:rPr>
                <w:rStyle w:val="Hyperlink"/>
                <w:rFonts w:cs="Arial"/>
              </w:rPr>
              <w:t>3.3</w:t>
            </w:r>
            <w:r w:rsidR="00EF1E84" w:rsidRPr="00EF1E84">
              <w:rPr>
                <w:rFonts w:ascii="Arial" w:eastAsiaTheme="minorEastAsia" w:hAnsi="Arial" w:cs="Arial"/>
                <w:sz w:val="22"/>
                <w:lang w:eastAsia="en-AU"/>
              </w:rPr>
              <w:tab/>
            </w:r>
            <w:r w:rsidR="00EF1E84" w:rsidRPr="00EF1E84">
              <w:rPr>
                <w:rStyle w:val="Hyperlink"/>
                <w:rFonts w:cs="Arial"/>
              </w:rPr>
              <w:t>Determination of eligibility and extent of service</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_Toc121491840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2</w:t>
            </w:r>
            <w:r w:rsidR="00EF1E84" w:rsidRPr="00EF1E84">
              <w:rPr>
                <w:rFonts w:ascii="Arial" w:hAnsi="Arial" w:cs="Arial"/>
                <w:webHidden/>
              </w:rPr>
              <w:fldChar w:fldCharType="end"/>
            </w:r>
          </w:hyperlink>
        </w:p>
        <w:p w14:paraId="5D79E86A" w14:textId="66065EB9"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41" w:history="1">
            <w:r w:rsidR="00EF1E84" w:rsidRPr="00EF1E84">
              <w:rPr>
                <w:rStyle w:val="Hyperlink"/>
                <w:rFonts w:cs="Arial"/>
              </w:rPr>
              <w:t>3.4</w:t>
            </w:r>
            <w:r w:rsidR="00EF1E84" w:rsidRPr="00EF1E84">
              <w:rPr>
                <w:rFonts w:ascii="Arial" w:eastAsiaTheme="minorEastAsia" w:hAnsi="Arial" w:cs="Arial"/>
                <w:sz w:val="22"/>
                <w:lang w:eastAsia="en-AU"/>
              </w:rPr>
              <w:tab/>
            </w:r>
            <w:r w:rsidR="00EF1E84" w:rsidRPr="00EF1E84">
              <w:rPr>
                <w:rStyle w:val="Hyperlink"/>
                <w:rFonts w:cs="Arial"/>
              </w:rPr>
              <w:t>Conflict check</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_Toc121491841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3</w:t>
            </w:r>
            <w:r w:rsidR="00EF1E84" w:rsidRPr="00EF1E84">
              <w:rPr>
                <w:rFonts w:ascii="Arial" w:hAnsi="Arial" w:cs="Arial"/>
                <w:webHidden/>
              </w:rPr>
              <w:fldChar w:fldCharType="end"/>
            </w:r>
          </w:hyperlink>
        </w:p>
        <w:p w14:paraId="28D6259E" w14:textId="6F572F47" w:rsidR="00EF1E84" w:rsidRPr="00EF1E84" w:rsidRDefault="00954789" w:rsidP="00EF1E84">
          <w:pPr>
            <w:pStyle w:val="TOC1"/>
            <w:ind w:right="566"/>
            <w:rPr>
              <w:rFonts w:eastAsiaTheme="minorEastAsia" w:cs="Arial"/>
              <w:b w:val="0"/>
              <w:noProof/>
              <w:sz w:val="22"/>
              <w:szCs w:val="22"/>
              <w:lang w:eastAsia="en-AU"/>
            </w:rPr>
          </w:pPr>
          <w:hyperlink w:anchor="_Toc121491842" w:history="1">
            <w:r w:rsidR="00EF1E84" w:rsidRPr="00EF1E84">
              <w:rPr>
                <w:rStyle w:val="Hyperlink"/>
                <w:rFonts w:cs="Arial"/>
                <w:noProof/>
              </w:rPr>
              <w:t>4</w:t>
            </w:r>
            <w:r w:rsidR="00EF1E84" w:rsidRPr="00EF1E84">
              <w:rPr>
                <w:rFonts w:eastAsiaTheme="minorEastAsia" w:cs="Arial"/>
                <w:b w:val="0"/>
                <w:noProof/>
                <w:sz w:val="22"/>
                <w:szCs w:val="22"/>
                <w:lang w:eastAsia="en-AU"/>
              </w:rPr>
              <w:tab/>
            </w:r>
            <w:r w:rsidR="00EF1E84" w:rsidRPr="00EF1E84">
              <w:rPr>
                <w:rStyle w:val="Hyperlink"/>
                <w:rFonts w:cs="Arial"/>
                <w:noProof/>
              </w:rPr>
              <w:t>Referral of people to child protection duty lawyers</w:t>
            </w:r>
            <w:r w:rsidR="00EF1E84" w:rsidRPr="00EF1E84">
              <w:rPr>
                <w:rFonts w:cs="Arial"/>
                <w:noProof/>
                <w:webHidden/>
              </w:rPr>
              <w:tab/>
            </w:r>
            <w:r w:rsidR="00EF1E84" w:rsidRPr="00EF1E84">
              <w:rPr>
                <w:rFonts w:cs="Arial"/>
                <w:noProof/>
                <w:webHidden/>
              </w:rPr>
              <w:fldChar w:fldCharType="begin"/>
            </w:r>
            <w:r w:rsidR="00EF1E84" w:rsidRPr="00EF1E84">
              <w:rPr>
                <w:rFonts w:cs="Arial"/>
                <w:noProof/>
                <w:webHidden/>
              </w:rPr>
              <w:instrText xml:space="preserve"> PAGEREF _Toc121491842 \h </w:instrText>
            </w:r>
            <w:r w:rsidR="00EF1E84" w:rsidRPr="00EF1E84">
              <w:rPr>
                <w:rFonts w:cs="Arial"/>
                <w:noProof/>
                <w:webHidden/>
              </w:rPr>
            </w:r>
            <w:r w:rsidR="00EF1E84" w:rsidRPr="00EF1E84">
              <w:rPr>
                <w:rFonts w:cs="Arial"/>
                <w:noProof/>
                <w:webHidden/>
              </w:rPr>
              <w:fldChar w:fldCharType="separate"/>
            </w:r>
            <w:r w:rsidR="00EF1E84">
              <w:rPr>
                <w:rFonts w:cs="Arial"/>
                <w:noProof/>
                <w:webHidden/>
              </w:rPr>
              <w:t>3</w:t>
            </w:r>
            <w:r w:rsidR="00EF1E84" w:rsidRPr="00EF1E84">
              <w:rPr>
                <w:rFonts w:cs="Arial"/>
                <w:noProof/>
                <w:webHidden/>
              </w:rPr>
              <w:fldChar w:fldCharType="end"/>
            </w:r>
          </w:hyperlink>
        </w:p>
        <w:p w14:paraId="3A6DE295" w14:textId="4E674EDD"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43" w:history="1">
            <w:r w:rsidR="00EF1E84" w:rsidRPr="00EF1E84">
              <w:rPr>
                <w:rStyle w:val="Hyperlink"/>
                <w:rFonts w:cs="Arial"/>
              </w:rPr>
              <w:t>4.1</w:t>
            </w:r>
            <w:r w:rsidR="00EF1E84" w:rsidRPr="00EF1E84">
              <w:rPr>
                <w:rFonts w:ascii="Arial" w:eastAsiaTheme="minorEastAsia" w:hAnsi="Arial" w:cs="Arial"/>
                <w:sz w:val="22"/>
                <w:lang w:eastAsia="en-AU"/>
              </w:rPr>
              <w:tab/>
            </w:r>
            <w:r w:rsidR="00EF1E84" w:rsidRPr="00EF1E84">
              <w:rPr>
                <w:rStyle w:val="Hyperlink"/>
                <w:rFonts w:cs="Arial"/>
              </w:rPr>
              <w:t>General approach to referral of people to a duty lawyer</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_Toc121491843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3</w:t>
            </w:r>
            <w:r w:rsidR="00EF1E84" w:rsidRPr="00EF1E84">
              <w:rPr>
                <w:rFonts w:ascii="Arial" w:hAnsi="Arial" w:cs="Arial"/>
                <w:webHidden/>
              </w:rPr>
              <w:fldChar w:fldCharType="end"/>
            </w:r>
          </w:hyperlink>
        </w:p>
        <w:p w14:paraId="249A5336" w14:textId="55355D0D"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44" w:history="1">
            <w:r w:rsidR="00EF1E84" w:rsidRPr="00EF1E84">
              <w:rPr>
                <w:rStyle w:val="Hyperlink"/>
                <w:rFonts w:cs="Arial"/>
              </w:rPr>
              <w:t>4.2</w:t>
            </w:r>
            <w:r w:rsidR="00EF1E84" w:rsidRPr="00EF1E84">
              <w:rPr>
                <w:rFonts w:ascii="Arial" w:eastAsiaTheme="minorEastAsia" w:hAnsi="Arial" w:cs="Arial"/>
                <w:sz w:val="22"/>
                <w:lang w:eastAsia="en-AU"/>
              </w:rPr>
              <w:tab/>
            </w:r>
            <w:r w:rsidR="00EF1E84" w:rsidRPr="00EF1E84">
              <w:rPr>
                <w:rStyle w:val="Hyperlink"/>
                <w:rFonts w:cs="Arial"/>
              </w:rPr>
              <w:t>Referrals for a person eligible for legal advice only</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_Toc121491844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4</w:t>
            </w:r>
            <w:r w:rsidR="00EF1E84" w:rsidRPr="00EF1E84">
              <w:rPr>
                <w:rFonts w:ascii="Arial" w:hAnsi="Arial" w:cs="Arial"/>
                <w:webHidden/>
              </w:rPr>
              <w:fldChar w:fldCharType="end"/>
            </w:r>
          </w:hyperlink>
        </w:p>
        <w:p w14:paraId="4F76F35E" w14:textId="545064D7"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45" w:history="1">
            <w:r w:rsidR="00EF1E84" w:rsidRPr="00EF1E84">
              <w:rPr>
                <w:rStyle w:val="Hyperlink"/>
                <w:rFonts w:cs="Arial"/>
              </w:rPr>
              <w:t>4.3</w:t>
            </w:r>
            <w:r w:rsidR="00EF1E84" w:rsidRPr="00EF1E84">
              <w:rPr>
                <w:rFonts w:ascii="Arial" w:eastAsiaTheme="minorEastAsia" w:hAnsi="Arial" w:cs="Arial"/>
                <w:sz w:val="22"/>
                <w:lang w:eastAsia="en-AU"/>
              </w:rPr>
              <w:tab/>
            </w:r>
            <w:r w:rsidR="00EF1E84" w:rsidRPr="00EF1E84">
              <w:rPr>
                <w:rStyle w:val="Hyperlink"/>
                <w:rFonts w:cs="Arial"/>
              </w:rPr>
              <w:t>A person who has previously been assisted by a child protection lawyer</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_Toc121491845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4</w:t>
            </w:r>
            <w:r w:rsidR="00EF1E84" w:rsidRPr="00EF1E84">
              <w:rPr>
                <w:rFonts w:ascii="Arial" w:hAnsi="Arial" w:cs="Arial"/>
                <w:webHidden/>
              </w:rPr>
              <w:fldChar w:fldCharType="end"/>
            </w:r>
          </w:hyperlink>
        </w:p>
        <w:p w14:paraId="21633232" w14:textId="57AC1CAF"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46" w:history="1">
            <w:r w:rsidR="00EF1E84" w:rsidRPr="00EF1E84">
              <w:rPr>
                <w:rStyle w:val="Hyperlink"/>
                <w:rFonts w:cs="Arial"/>
              </w:rPr>
              <w:t>4.4</w:t>
            </w:r>
            <w:r w:rsidR="00EF1E84" w:rsidRPr="00EF1E84">
              <w:rPr>
                <w:rFonts w:ascii="Arial" w:eastAsiaTheme="minorEastAsia" w:hAnsi="Arial" w:cs="Arial"/>
                <w:sz w:val="22"/>
                <w:lang w:eastAsia="en-AU"/>
              </w:rPr>
              <w:tab/>
            </w:r>
            <w:r w:rsidR="00EF1E84" w:rsidRPr="00EF1E84">
              <w:rPr>
                <w:rStyle w:val="Hyperlink"/>
                <w:rFonts w:cs="Arial"/>
              </w:rPr>
              <w:t>Children and young people</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_Toc121491846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4</w:t>
            </w:r>
            <w:r w:rsidR="00EF1E84" w:rsidRPr="00EF1E84">
              <w:rPr>
                <w:rFonts w:ascii="Arial" w:hAnsi="Arial" w:cs="Arial"/>
                <w:webHidden/>
              </w:rPr>
              <w:fldChar w:fldCharType="end"/>
            </w:r>
          </w:hyperlink>
        </w:p>
        <w:p w14:paraId="758961DB" w14:textId="10FCCB07"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47" w:history="1">
            <w:r w:rsidR="00EF1E84" w:rsidRPr="00EF1E84">
              <w:rPr>
                <w:rStyle w:val="Hyperlink"/>
                <w:rFonts w:cs="Arial"/>
              </w:rPr>
              <w:t>4.5</w:t>
            </w:r>
            <w:r w:rsidR="00EF1E84" w:rsidRPr="00EF1E84">
              <w:rPr>
                <w:rFonts w:ascii="Arial" w:eastAsiaTheme="minorEastAsia" w:hAnsi="Arial" w:cs="Arial"/>
                <w:sz w:val="22"/>
                <w:lang w:eastAsia="en-AU"/>
              </w:rPr>
              <w:tab/>
            </w:r>
            <w:r w:rsidR="00EF1E84" w:rsidRPr="00EF1E84">
              <w:rPr>
                <w:rStyle w:val="Hyperlink"/>
                <w:rFonts w:cs="Arial"/>
              </w:rPr>
              <w:t>Other considerations when referring children and young people</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_Toc121491847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5</w:t>
            </w:r>
            <w:r w:rsidR="00EF1E84" w:rsidRPr="00EF1E84">
              <w:rPr>
                <w:rFonts w:ascii="Arial" w:hAnsi="Arial" w:cs="Arial"/>
                <w:webHidden/>
              </w:rPr>
              <w:fldChar w:fldCharType="end"/>
            </w:r>
          </w:hyperlink>
        </w:p>
        <w:p w14:paraId="327C0984" w14:textId="6645C73B"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48" w:history="1">
            <w:r w:rsidR="00EF1E84" w:rsidRPr="00EF1E84">
              <w:rPr>
                <w:rStyle w:val="Hyperlink"/>
                <w:rFonts w:cs="Arial"/>
              </w:rPr>
              <w:t>4.6</w:t>
            </w:r>
            <w:r w:rsidR="00EF1E84" w:rsidRPr="00EF1E84">
              <w:rPr>
                <w:rFonts w:ascii="Arial" w:eastAsiaTheme="minorEastAsia" w:hAnsi="Arial" w:cs="Arial"/>
                <w:sz w:val="22"/>
                <w:lang w:eastAsia="en-AU"/>
              </w:rPr>
              <w:tab/>
            </w:r>
            <w:r w:rsidR="00EF1E84" w:rsidRPr="00EF1E84">
              <w:rPr>
                <w:rStyle w:val="Hyperlink"/>
                <w:rFonts w:cs="Arial"/>
              </w:rPr>
              <w:t>First Nations clients</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_Toc121491848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5</w:t>
            </w:r>
            <w:r w:rsidR="00EF1E84" w:rsidRPr="00EF1E84">
              <w:rPr>
                <w:rFonts w:ascii="Arial" w:hAnsi="Arial" w:cs="Arial"/>
                <w:webHidden/>
              </w:rPr>
              <w:fldChar w:fldCharType="end"/>
            </w:r>
          </w:hyperlink>
        </w:p>
        <w:p w14:paraId="5B85E9A3" w14:textId="7629219F"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49" w:history="1">
            <w:r w:rsidR="00EF1E84" w:rsidRPr="00EF1E84">
              <w:rPr>
                <w:rStyle w:val="Hyperlink"/>
                <w:rFonts w:cs="Arial"/>
              </w:rPr>
              <w:t>4.7</w:t>
            </w:r>
            <w:r w:rsidR="00EF1E84" w:rsidRPr="00EF1E84">
              <w:rPr>
                <w:rFonts w:ascii="Arial" w:eastAsiaTheme="minorEastAsia" w:hAnsi="Arial" w:cs="Arial"/>
                <w:sz w:val="22"/>
                <w:lang w:eastAsia="en-AU"/>
              </w:rPr>
              <w:tab/>
            </w:r>
            <w:r w:rsidR="00EF1E84" w:rsidRPr="00EF1E84">
              <w:rPr>
                <w:rStyle w:val="Hyperlink"/>
                <w:rFonts w:cs="Arial"/>
              </w:rPr>
              <w:t>People in custody, hospital or a psychiatric facility</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_Toc121491849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6</w:t>
            </w:r>
            <w:r w:rsidR="00EF1E84" w:rsidRPr="00EF1E84">
              <w:rPr>
                <w:rFonts w:ascii="Arial" w:hAnsi="Arial" w:cs="Arial"/>
                <w:webHidden/>
              </w:rPr>
              <w:fldChar w:fldCharType="end"/>
            </w:r>
          </w:hyperlink>
        </w:p>
        <w:p w14:paraId="3B610681" w14:textId="308C9110"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50" w:history="1">
            <w:r w:rsidR="00EF1E84" w:rsidRPr="00EF1E84">
              <w:rPr>
                <w:rStyle w:val="Hyperlink"/>
                <w:rFonts w:cs="Arial"/>
              </w:rPr>
              <w:t>4.8</w:t>
            </w:r>
            <w:r w:rsidR="00EF1E84" w:rsidRPr="00EF1E84">
              <w:rPr>
                <w:rFonts w:ascii="Arial" w:eastAsiaTheme="minorEastAsia" w:hAnsi="Arial" w:cs="Arial"/>
                <w:sz w:val="22"/>
                <w:lang w:eastAsia="en-AU"/>
              </w:rPr>
              <w:tab/>
            </w:r>
            <w:r w:rsidR="00EF1E84" w:rsidRPr="00EF1E84">
              <w:rPr>
                <w:rStyle w:val="Hyperlink"/>
                <w:rFonts w:cs="Arial"/>
              </w:rPr>
              <w:t>Second duty lawyer service</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_Toc121491850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6</w:t>
            </w:r>
            <w:r w:rsidR="00EF1E84" w:rsidRPr="00EF1E84">
              <w:rPr>
                <w:rFonts w:ascii="Arial" w:hAnsi="Arial" w:cs="Arial"/>
                <w:webHidden/>
              </w:rPr>
              <w:fldChar w:fldCharType="end"/>
            </w:r>
          </w:hyperlink>
        </w:p>
        <w:p w14:paraId="1443591C" w14:textId="46F33A29" w:rsidR="00EF1E84" w:rsidRPr="00EF1E84" w:rsidRDefault="00954789" w:rsidP="00EF1E84">
          <w:pPr>
            <w:pStyle w:val="TOC1"/>
            <w:ind w:right="566"/>
            <w:rPr>
              <w:rFonts w:eastAsiaTheme="minorEastAsia" w:cs="Arial"/>
              <w:b w:val="0"/>
              <w:noProof/>
              <w:sz w:val="22"/>
              <w:szCs w:val="22"/>
              <w:lang w:eastAsia="en-AU"/>
            </w:rPr>
          </w:pPr>
          <w:hyperlink w:anchor="_Toc121491851" w:history="1">
            <w:r w:rsidR="00EF1E84" w:rsidRPr="00EF1E84">
              <w:rPr>
                <w:rStyle w:val="Hyperlink"/>
                <w:rFonts w:cs="Arial"/>
                <w:noProof/>
              </w:rPr>
              <w:t>5</w:t>
            </w:r>
            <w:r w:rsidR="00EF1E84" w:rsidRPr="00EF1E84">
              <w:rPr>
                <w:rFonts w:eastAsiaTheme="minorEastAsia" w:cs="Arial"/>
                <w:b w:val="0"/>
                <w:noProof/>
                <w:sz w:val="22"/>
                <w:szCs w:val="22"/>
                <w:lang w:eastAsia="en-AU"/>
              </w:rPr>
              <w:tab/>
            </w:r>
            <w:r w:rsidR="00EF1E84" w:rsidRPr="00EF1E84">
              <w:rPr>
                <w:rStyle w:val="Hyperlink"/>
                <w:rFonts w:cs="Arial"/>
                <w:noProof/>
              </w:rPr>
              <w:t>Expectations of practitioners</w:t>
            </w:r>
            <w:r w:rsidR="00EF1E84" w:rsidRPr="00EF1E84">
              <w:rPr>
                <w:rFonts w:cs="Arial"/>
                <w:noProof/>
                <w:webHidden/>
              </w:rPr>
              <w:tab/>
            </w:r>
            <w:r w:rsidR="00EF1E84" w:rsidRPr="00EF1E84">
              <w:rPr>
                <w:rFonts w:cs="Arial"/>
                <w:noProof/>
                <w:webHidden/>
              </w:rPr>
              <w:fldChar w:fldCharType="begin"/>
            </w:r>
            <w:r w:rsidR="00EF1E84" w:rsidRPr="00EF1E84">
              <w:rPr>
                <w:rFonts w:cs="Arial"/>
                <w:noProof/>
                <w:webHidden/>
              </w:rPr>
              <w:instrText xml:space="preserve"> PAGEREF _Toc121491851 \h </w:instrText>
            </w:r>
            <w:r w:rsidR="00EF1E84" w:rsidRPr="00EF1E84">
              <w:rPr>
                <w:rFonts w:cs="Arial"/>
                <w:noProof/>
                <w:webHidden/>
              </w:rPr>
            </w:r>
            <w:r w:rsidR="00EF1E84" w:rsidRPr="00EF1E84">
              <w:rPr>
                <w:rFonts w:cs="Arial"/>
                <w:noProof/>
                <w:webHidden/>
              </w:rPr>
              <w:fldChar w:fldCharType="separate"/>
            </w:r>
            <w:r w:rsidR="00EF1E84">
              <w:rPr>
                <w:rFonts w:cs="Arial"/>
                <w:noProof/>
                <w:webHidden/>
              </w:rPr>
              <w:t>7</w:t>
            </w:r>
            <w:r w:rsidR="00EF1E84" w:rsidRPr="00EF1E84">
              <w:rPr>
                <w:rFonts w:cs="Arial"/>
                <w:noProof/>
                <w:webHidden/>
              </w:rPr>
              <w:fldChar w:fldCharType="end"/>
            </w:r>
          </w:hyperlink>
        </w:p>
        <w:p w14:paraId="76BE3D44" w14:textId="4E8839BD"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52" w:history="1">
            <w:r w:rsidR="00EF1E84" w:rsidRPr="00EF1E84">
              <w:rPr>
                <w:rStyle w:val="Hyperlink"/>
                <w:rFonts w:cs="Arial"/>
              </w:rPr>
              <w:t>5.1</w:t>
            </w:r>
            <w:r w:rsidR="00EF1E84" w:rsidRPr="00EF1E84">
              <w:rPr>
                <w:rFonts w:ascii="Arial" w:eastAsiaTheme="minorEastAsia" w:hAnsi="Arial" w:cs="Arial"/>
                <w:sz w:val="22"/>
                <w:lang w:eastAsia="en-AU"/>
              </w:rPr>
              <w:tab/>
            </w:r>
            <w:r w:rsidR="00EF1E84" w:rsidRPr="00EF1E84">
              <w:rPr>
                <w:rStyle w:val="Hyperlink"/>
                <w:rFonts w:cs="Arial"/>
              </w:rPr>
              <w:t>Professional responsibilities and requirements</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_Toc121491852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7</w:t>
            </w:r>
            <w:r w:rsidR="00EF1E84" w:rsidRPr="00EF1E84">
              <w:rPr>
                <w:rFonts w:ascii="Arial" w:hAnsi="Arial" w:cs="Arial"/>
                <w:webHidden/>
              </w:rPr>
              <w:fldChar w:fldCharType="end"/>
            </w:r>
          </w:hyperlink>
        </w:p>
        <w:p w14:paraId="7B415F72" w14:textId="564DCCB1"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53" w:history="1">
            <w:r w:rsidR="00EF1E84" w:rsidRPr="00EF1E84">
              <w:rPr>
                <w:rStyle w:val="Hyperlink"/>
                <w:rFonts w:cs="Arial"/>
              </w:rPr>
              <w:t>5.2</w:t>
            </w:r>
            <w:r w:rsidR="00EF1E84" w:rsidRPr="00EF1E84">
              <w:rPr>
                <w:rFonts w:ascii="Arial" w:eastAsiaTheme="minorEastAsia" w:hAnsi="Arial" w:cs="Arial"/>
                <w:sz w:val="22"/>
                <w:lang w:eastAsia="en-AU"/>
              </w:rPr>
              <w:tab/>
            </w:r>
            <w:r w:rsidR="00EF1E84" w:rsidRPr="00EF1E84">
              <w:rPr>
                <w:rStyle w:val="Hyperlink"/>
                <w:rFonts w:cs="Arial"/>
              </w:rPr>
              <w:t>Attendance at court</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_Toc121491853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7</w:t>
            </w:r>
            <w:r w:rsidR="00EF1E84" w:rsidRPr="00EF1E84">
              <w:rPr>
                <w:rFonts w:ascii="Arial" w:hAnsi="Arial" w:cs="Arial"/>
                <w:webHidden/>
              </w:rPr>
              <w:fldChar w:fldCharType="end"/>
            </w:r>
          </w:hyperlink>
        </w:p>
        <w:p w14:paraId="15F7A176" w14:textId="369F0AC5"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54" w:history="1">
            <w:r w:rsidR="00EF1E84" w:rsidRPr="00EF1E84">
              <w:rPr>
                <w:rStyle w:val="Hyperlink"/>
                <w:rFonts w:cs="Arial"/>
              </w:rPr>
              <w:t>5.3</w:t>
            </w:r>
            <w:r w:rsidR="00EF1E84" w:rsidRPr="00EF1E84">
              <w:rPr>
                <w:rFonts w:ascii="Arial" w:eastAsiaTheme="minorEastAsia" w:hAnsi="Arial" w:cs="Arial"/>
                <w:sz w:val="22"/>
                <w:lang w:eastAsia="en-AU"/>
              </w:rPr>
              <w:tab/>
            </w:r>
            <w:r w:rsidR="00EF1E84" w:rsidRPr="00EF1E84">
              <w:rPr>
                <w:rStyle w:val="Hyperlink"/>
                <w:rFonts w:cs="Arial"/>
              </w:rPr>
              <w:t>Accepting duty lawyer referrals</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_Toc121491854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7</w:t>
            </w:r>
            <w:r w:rsidR="00EF1E84" w:rsidRPr="00EF1E84">
              <w:rPr>
                <w:rFonts w:ascii="Arial" w:hAnsi="Arial" w:cs="Arial"/>
                <w:webHidden/>
              </w:rPr>
              <w:fldChar w:fldCharType="end"/>
            </w:r>
          </w:hyperlink>
        </w:p>
        <w:p w14:paraId="57F9E7E2" w14:textId="04D672BD"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55" w:history="1">
            <w:r w:rsidR="00EF1E84" w:rsidRPr="00EF1E84">
              <w:rPr>
                <w:rStyle w:val="Hyperlink"/>
                <w:rFonts w:cs="Arial"/>
              </w:rPr>
              <w:t>5.4</w:t>
            </w:r>
            <w:r w:rsidR="00EF1E84" w:rsidRPr="00EF1E84">
              <w:rPr>
                <w:rFonts w:ascii="Arial" w:eastAsiaTheme="minorEastAsia" w:hAnsi="Arial" w:cs="Arial"/>
                <w:sz w:val="22"/>
                <w:lang w:eastAsia="en-AU"/>
              </w:rPr>
              <w:tab/>
            </w:r>
            <w:r w:rsidR="00EF1E84" w:rsidRPr="00EF1E84">
              <w:rPr>
                <w:rStyle w:val="Hyperlink"/>
                <w:rFonts w:cs="Arial"/>
              </w:rPr>
              <w:t>Meeting with clients</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_Toc121491855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7</w:t>
            </w:r>
            <w:r w:rsidR="00EF1E84" w:rsidRPr="00EF1E84">
              <w:rPr>
                <w:rFonts w:ascii="Arial" w:hAnsi="Arial" w:cs="Arial"/>
                <w:webHidden/>
              </w:rPr>
              <w:fldChar w:fldCharType="end"/>
            </w:r>
          </w:hyperlink>
        </w:p>
        <w:p w14:paraId="2941B5E6" w14:textId="3CE81A91"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56" w:history="1">
            <w:r w:rsidR="00EF1E84" w:rsidRPr="00EF1E84">
              <w:rPr>
                <w:rStyle w:val="Hyperlink"/>
                <w:rFonts w:cs="Arial"/>
              </w:rPr>
              <w:t>5.5</w:t>
            </w:r>
            <w:r w:rsidR="00EF1E84" w:rsidRPr="00EF1E84">
              <w:rPr>
                <w:rFonts w:ascii="Arial" w:eastAsiaTheme="minorEastAsia" w:hAnsi="Arial" w:cs="Arial"/>
                <w:sz w:val="22"/>
                <w:lang w:eastAsia="en-AU"/>
              </w:rPr>
              <w:tab/>
            </w:r>
            <w:r w:rsidR="00EF1E84" w:rsidRPr="00EF1E84">
              <w:rPr>
                <w:rStyle w:val="Hyperlink"/>
                <w:rFonts w:cs="Arial"/>
              </w:rPr>
              <w:t>Use of interpreters</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_Toc121491856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8</w:t>
            </w:r>
            <w:r w:rsidR="00EF1E84" w:rsidRPr="00EF1E84">
              <w:rPr>
                <w:rFonts w:ascii="Arial" w:hAnsi="Arial" w:cs="Arial"/>
                <w:webHidden/>
              </w:rPr>
              <w:fldChar w:fldCharType="end"/>
            </w:r>
          </w:hyperlink>
        </w:p>
        <w:p w14:paraId="58EC0881" w14:textId="2CF9DD69"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57" w:history="1">
            <w:r w:rsidR="00EF1E84" w:rsidRPr="00EF1E84">
              <w:rPr>
                <w:rStyle w:val="Hyperlink"/>
                <w:rFonts w:cs="Arial"/>
              </w:rPr>
              <w:t>5.6</w:t>
            </w:r>
            <w:r w:rsidR="00EF1E84" w:rsidRPr="00EF1E84">
              <w:rPr>
                <w:rFonts w:ascii="Arial" w:eastAsiaTheme="minorEastAsia" w:hAnsi="Arial" w:cs="Arial"/>
                <w:sz w:val="22"/>
                <w:lang w:eastAsia="en-AU"/>
              </w:rPr>
              <w:tab/>
            </w:r>
            <w:r w:rsidR="00EF1E84" w:rsidRPr="00EF1E84">
              <w:rPr>
                <w:rStyle w:val="Hyperlink"/>
                <w:rFonts w:cs="Arial"/>
              </w:rPr>
              <w:t>Capacity assessments</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_Toc121491857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8</w:t>
            </w:r>
            <w:r w:rsidR="00EF1E84" w:rsidRPr="00EF1E84">
              <w:rPr>
                <w:rFonts w:ascii="Arial" w:hAnsi="Arial" w:cs="Arial"/>
                <w:webHidden/>
              </w:rPr>
              <w:fldChar w:fldCharType="end"/>
            </w:r>
          </w:hyperlink>
        </w:p>
        <w:p w14:paraId="720F0F6E" w14:textId="5B2D3C32"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58" w:history="1">
            <w:r w:rsidR="00EF1E84" w:rsidRPr="00EF1E84">
              <w:rPr>
                <w:rStyle w:val="Hyperlink"/>
                <w:rFonts w:cs="Arial"/>
              </w:rPr>
              <w:t>5.7</w:t>
            </w:r>
            <w:r w:rsidR="00EF1E84" w:rsidRPr="00EF1E84">
              <w:rPr>
                <w:rFonts w:ascii="Arial" w:eastAsiaTheme="minorEastAsia" w:hAnsi="Arial" w:cs="Arial"/>
                <w:sz w:val="22"/>
                <w:lang w:eastAsia="en-AU"/>
              </w:rPr>
              <w:tab/>
            </w:r>
            <w:r w:rsidR="00EF1E84" w:rsidRPr="00EF1E84">
              <w:rPr>
                <w:rStyle w:val="Hyperlink"/>
                <w:rFonts w:cs="Arial"/>
              </w:rPr>
              <w:t>Where a party has multiple applications</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_Toc121491858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9</w:t>
            </w:r>
            <w:r w:rsidR="00EF1E84" w:rsidRPr="00EF1E84">
              <w:rPr>
                <w:rFonts w:ascii="Arial" w:hAnsi="Arial" w:cs="Arial"/>
                <w:webHidden/>
              </w:rPr>
              <w:fldChar w:fldCharType="end"/>
            </w:r>
          </w:hyperlink>
        </w:p>
        <w:p w14:paraId="46CFF59B" w14:textId="388192D1"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59" w:history="1">
            <w:r w:rsidR="00EF1E84" w:rsidRPr="00EF1E84">
              <w:rPr>
                <w:rStyle w:val="Hyperlink"/>
                <w:rFonts w:cs="Arial"/>
              </w:rPr>
              <w:t>5.8</w:t>
            </w:r>
            <w:r w:rsidR="00EF1E84" w:rsidRPr="00EF1E84">
              <w:rPr>
                <w:rFonts w:ascii="Arial" w:eastAsiaTheme="minorEastAsia" w:hAnsi="Arial" w:cs="Arial"/>
                <w:sz w:val="22"/>
                <w:lang w:eastAsia="en-AU"/>
              </w:rPr>
              <w:tab/>
            </w:r>
            <w:r w:rsidR="00EF1E84" w:rsidRPr="00EF1E84">
              <w:rPr>
                <w:rStyle w:val="Hyperlink"/>
                <w:rFonts w:cs="Arial"/>
              </w:rPr>
              <w:t>Delivery of duty lawyer services</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_Toc121491859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9</w:t>
            </w:r>
            <w:r w:rsidR="00EF1E84" w:rsidRPr="00EF1E84">
              <w:rPr>
                <w:rFonts w:ascii="Arial" w:hAnsi="Arial" w:cs="Arial"/>
                <w:webHidden/>
              </w:rPr>
              <w:fldChar w:fldCharType="end"/>
            </w:r>
          </w:hyperlink>
        </w:p>
        <w:p w14:paraId="330E24E2" w14:textId="7D5CAF07"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60" w:history="1">
            <w:r w:rsidR="00EF1E84" w:rsidRPr="00EF1E84">
              <w:rPr>
                <w:rStyle w:val="Hyperlink"/>
                <w:rFonts w:cs="Arial"/>
              </w:rPr>
              <w:t>5.9</w:t>
            </w:r>
            <w:r w:rsidR="00EF1E84" w:rsidRPr="00EF1E84">
              <w:rPr>
                <w:rFonts w:ascii="Arial" w:eastAsiaTheme="minorEastAsia" w:hAnsi="Arial" w:cs="Arial"/>
                <w:sz w:val="22"/>
                <w:lang w:eastAsia="en-AU"/>
              </w:rPr>
              <w:tab/>
            </w:r>
            <w:r w:rsidR="00EF1E84" w:rsidRPr="00EF1E84">
              <w:rPr>
                <w:rStyle w:val="Hyperlink"/>
                <w:rFonts w:cs="Arial"/>
              </w:rPr>
              <w:t>Second duty lawyer service</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_Toc121491860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9</w:t>
            </w:r>
            <w:r w:rsidR="00EF1E84" w:rsidRPr="00EF1E84">
              <w:rPr>
                <w:rFonts w:ascii="Arial" w:hAnsi="Arial" w:cs="Arial"/>
                <w:webHidden/>
              </w:rPr>
              <w:fldChar w:fldCharType="end"/>
            </w:r>
          </w:hyperlink>
        </w:p>
        <w:p w14:paraId="40A9C952" w14:textId="514869EA" w:rsidR="00EF1E84" w:rsidRPr="00EF1E84" w:rsidRDefault="00954789" w:rsidP="00EF1E84">
          <w:pPr>
            <w:pStyle w:val="TOC2"/>
            <w:tabs>
              <w:tab w:val="left" w:pos="851"/>
            </w:tabs>
            <w:ind w:right="566"/>
            <w:rPr>
              <w:rFonts w:ascii="Arial" w:eastAsiaTheme="minorEastAsia" w:hAnsi="Arial" w:cs="Arial"/>
              <w:sz w:val="22"/>
              <w:lang w:eastAsia="en-AU"/>
            </w:rPr>
          </w:pPr>
          <w:hyperlink w:anchor="_Toc121491861" w:history="1">
            <w:r w:rsidR="00EF1E84" w:rsidRPr="00EF1E84">
              <w:rPr>
                <w:rStyle w:val="Hyperlink"/>
                <w:rFonts w:cs="Arial"/>
              </w:rPr>
              <w:t>5.10</w:t>
            </w:r>
            <w:r w:rsidR="00EF1E84">
              <w:rPr>
                <w:rFonts w:ascii="Arial" w:eastAsiaTheme="minorEastAsia" w:hAnsi="Arial" w:cs="Arial"/>
                <w:sz w:val="22"/>
                <w:lang w:eastAsia="en-AU"/>
              </w:rPr>
              <w:tab/>
            </w:r>
            <w:r w:rsidR="00EF1E84" w:rsidRPr="00EF1E84">
              <w:rPr>
                <w:rStyle w:val="Hyperlink"/>
                <w:rFonts w:cs="Arial"/>
              </w:rPr>
              <w:t>Private practitioner invoicing</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_Toc121491861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9</w:t>
            </w:r>
            <w:r w:rsidR="00EF1E84" w:rsidRPr="00EF1E84">
              <w:rPr>
                <w:rFonts w:ascii="Arial" w:hAnsi="Arial" w:cs="Arial"/>
                <w:webHidden/>
              </w:rPr>
              <w:fldChar w:fldCharType="end"/>
            </w:r>
          </w:hyperlink>
        </w:p>
        <w:p w14:paraId="4C9D12C0" w14:textId="44F3D571" w:rsidR="00EF1E84" w:rsidRPr="00EF1E84" w:rsidRDefault="00954789" w:rsidP="00EF1E84">
          <w:pPr>
            <w:pStyle w:val="TOC1"/>
            <w:ind w:right="566"/>
            <w:rPr>
              <w:rFonts w:eastAsiaTheme="minorEastAsia" w:cs="Arial"/>
              <w:b w:val="0"/>
              <w:noProof/>
              <w:sz w:val="22"/>
              <w:szCs w:val="22"/>
              <w:lang w:eastAsia="en-AU"/>
            </w:rPr>
          </w:pPr>
          <w:hyperlink w:anchor="_Toc121491862" w:history="1">
            <w:r w:rsidR="00EF1E84" w:rsidRPr="00EF1E84">
              <w:rPr>
                <w:rStyle w:val="Hyperlink"/>
                <w:rFonts w:cs="Arial"/>
                <w:noProof/>
              </w:rPr>
              <w:t>6</w:t>
            </w:r>
            <w:r w:rsidR="00EF1E84" w:rsidRPr="00EF1E84">
              <w:rPr>
                <w:rFonts w:eastAsiaTheme="minorEastAsia" w:cs="Arial"/>
                <w:b w:val="0"/>
                <w:noProof/>
                <w:sz w:val="22"/>
                <w:szCs w:val="22"/>
                <w:lang w:eastAsia="en-AU"/>
              </w:rPr>
              <w:tab/>
            </w:r>
            <w:r w:rsidR="00EF1E84" w:rsidRPr="00EF1E84">
              <w:rPr>
                <w:rStyle w:val="Hyperlink"/>
                <w:rFonts w:cs="Arial"/>
                <w:noProof/>
              </w:rPr>
              <w:t>Child Protection Private Practitioner Short Service Schemes</w:t>
            </w:r>
            <w:r w:rsidR="00EF1E84" w:rsidRPr="00EF1E84">
              <w:rPr>
                <w:rFonts w:cs="Arial"/>
                <w:noProof/>
                <w:webHidden/>
              </w:rPr>
              <w:tab/>
            </w:r>
            <w:r w:rsidR="00EF1E84" w:rsidRPr="00EF1E84">
              <w:rPr>
                <w:rFonts w:cs="Arial"/>
                <w:noProof/>
                <w:webHidden/>
              </w:rPr>
              <w:fldChar w:fldCharType="begin"/>
            </w:r>
            <w:r w:rsidR="00EF1E84" w:rsidRPr="00EF1E84">
              <w:rPr>
                <w:rFonts w:cs="Arial"/>
                <w:noProof/>
                <w:webHidden/>
              </w:rPr>
              <w:instrText xml:space="preserve"> PAGEREF _Toc121491862 \h </w:instrText>
            </w:r>
            <w:r w:rsidR="00EF1E84" w:rsidRPr="00EF1E84">
              <w:rPr>
                <w:rFonts w:cs="Arial"/>
                <w:noProof/>
                <w:webHidden/>
              </w:rPr>
            </w:r>
            <w:r w:rsidR="00EF1E84" w:rsidRPr="00EF1E84">
              <w:rPr>
                <w:rFonts w:cs="Arial"/>
                <w:noProof/>
                <w:webHidden/>
              </w:rPr>
              <w:fldChar w:fldCharType="separate"/>
            </w:r>
            <w:r w:rsidR="00EF1E84">
              <w:rPr>
                <w:rFonts w:cs="Arial"/>
                <w:noProof/>
                <w:webHidden/>
              </w:rPr>
              <w:t>10</w:t>
            </w:r>
            <w:r w:rsidR="00EF1E84" w:rsidRPr="00EF1E84">
              <w:rPr>
                <w:rFonts w:cs="Arial"/>
                <w:noProof/>
                <w:webHidden/>
              </w:rPr>
              <w:fldChar w:fldCharType="end"/>
            </w:r>
          </w:hyperlink>
        </w:p>
        <w:p w14:paraId="40E51FEC" w14:textId="714499F1"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63" w:history="1">
            <w:r w:rsidR="00EF1E84" w:rsidRPr="00EF1E84">
              <w:rPr>
                <w:rStyle w:val="Hyperlink"/>
                <w:rFonts w:cs="Arial"/>
              </w:rPr>
              <w:t>6.1</w:t>
            </w:r>
            <w:r w:rsidR="00EF1E84" w:rsidRPr="00EF1E84">
              <w:rPr>
                <w:rFonts w:ascii="Arial" w:eastAsiaTheme="minorEastAsia" w:hAnsi="Arial" w:cs="Arial"/>
                <w:sz w:val="22"/>
                <w:lang w:eastAsia="en-AU"/>
              </w:rPr>
              <w:tab/>
            </w:r>
            <w:r w:rsidR="00EF1E84" w:rsidRPr="00EF1E84">
              <w:rPr>
                <w:rStyle w:val="Hyperlink"/>
                <w:rFonts w:cs="Arial"/>
              </w:rPr>
              <w:t>Overview</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_Toc121491863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10</w:t>
            </w:r>
            <w:r w:rsidR="00EF1E84" w:rsidRPr="00EF1E84">
              <w:rPr>
                <w:rFonts w:ascii="Arial" w:hAnsi="Arial" w:cs="Arial"/>
                <w:webHidden/>
              </w:rPr>
              <w:fldChar w:fldCharType="end"/>
            </w:r>
          </w:hyperlink>
        </w:p>
        <w:p w14:paraId="31068836" w14:textId="7D0CF6BA"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64" w:history="1">
            <w:r w:rsidR="00EF1E84" w:rsidRPr="00EF1E84">
              <w:rPr>
                <w:rStyle w:val="Hyperlink"/>
                <w:rFonts w:cs="Arial"/>
              </w:rPr>
              <w:t>6.2</w:t>
            </w:r>
            <w:r w:rsidR="00EF1E84" w:rsidRPr="00EF1E84">
              <w:rPr>
                <w:rFonts w:ascii="Arial" w:eastAsiaTheme="minorEastAsia" w:hAnsi="Arial" w:cs="Arial"/>
                <w:sz w:val="22"/>
                <w:lang w:eastAsia="en-AU"/>
              </w:rPr>
              <w:tab/>
            </w:r>
            <w:r w:rsidR="00EF1E84" w:rsidRPr="00EF1E84">
              <w:rPr>
                <w:rStyle w:val="Hyperlink"/>
                <w:rFonts w:cs="Arial"/>
              </w:rPr>
              <w:t>Rostered and non-rostered schemes</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_Toc121491864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10</w:t>
            </w:r>
            <w:r w:rsidR="00EF1E84" w:rsidRPr="00EF1E84">
              <w:rPr>
                <w:rFonts w:ascii="Arial" w:hAnsi="Arial" w:cs="Arial"/>
                <w:webHidden/>
              </w:rPr>
              <w:fldChar w:fldCharType="end"/>
            </w:r>
          </w:hyperlink>
        </w:p>
        <w:p w14:paraId="62A45389" w14:textId="54D1A7B6" w:rsidR="00EF1E84" w:rsidRPr="00EF1E84" w:rsidRDefault="00954789" w:rsidP="00B9213E">
          <w:pPr>
            <w:pStyle w:val="TOC2"/>
            <w:tabs>
              <w:tab w:val="left" w:pos="880"/>
            </w:tabs>
            <w:ind w:right="566"/>
            <w:rPr>
              <w:rFonts w:eastAsiaTheme="minorEastAsia" w:cs="Arial"/>
              <w:b/>
              <w:sz w:val="22"/>
              <w:lang w:eastAsia="en-AU"/>
            </w:rPr>
          </w:pPr>
          <w:hyperlink w:anchor="_Toc121491865" w:history="1">
            <w:r w:rsidR="00EF1E84" w:rsidRPr="00EF1E84">
              <w:rPr>
                <w:rStyle w:val="Hyperlink"/>
                <w:rFonts w:cs="Arial"/>
              </w:rPr>
              <w:t>6.3</w:t>
            </w:r>
            <w:r w:rsidR="00EF1E84" w:rsidRPr="00EF1E84">
              <w:rPr>
                <w:rFonts w:eastAsiaTheme="minorEastAsia" w:cs="Arial"/>
                <w:sz w:val="22"/>
                <w:lang w:eastAsia="en-AU"/>
              </w:rPr>
              <w:tab/>
            </w:r>
            <w:r w:rsidR="00EF1E84" w:rsidRPr="00EF1E84">
              <w:rPr>
                <w:rStyle w:val="Hyperlink"/>
                <w:rFonts w:cs="Arial"/>
              </w:rPr>
              <w:t>Out of area services</w:t>
            </w:r>
            <w:r w:rsidR="00EF1E84" w:rsidRPr="00EF1E84">
              <w:rPr>
                <w:rFonts w:cs="Arial"/>
                <w:webHidden/>
              </w:rPr>
              <w:tab/>
            </w:r>
            <w:r w:rsidR="00EF1E84" w:rsidRPr="00EF1E84">
              <w:rPr>
                <w:rFonts w:cs="Arial"/>
                <w:webHidden/>
              </w:rPr>
              <w:fldChar w:fldCharType="begin"/>
            </w:r>
            <w:r w:rsidR="00EF1E84" w:rsidRPr="00EF1E84">
              <w:rPr>
                <w:rFonts w:cs="Arial"/>
                <w:webHidden/>
              </w:rPr>
              <w:instrText xml:space="preserve"> PAGEREF _Toc121491865 \h </w:instrText>
            </w:r>
            <w:r w:rsidR="00EF1E84" w:rsidRPr="00EF1E84">
              <w:rPr>
                <w:rFonts w:cs="Arial"/>
                <w:webHidden/>
              </w:rPr>
            </w:r>
            <w:r w:rsidR="00EF1E84" w:rsidRPr="00EF1E84">
              <w:rPr>
                <w:rFonts w:cs="Arial"/>
                <w:webHidden/>
              </w:rPr>
              <w:fldChar w:fldCharType="separate"/>
            </w:r>
            <w:r w:rsidR="00EF1E84">
              <w:rPr>
                <w:rFonts w:cs="Arial"/>
                <w:webHidden/>
              </w:rPr>
              <w:t>10</w:t>
            </w:r>
            <w:r w:rsidR="00EF1E84" w:rsidRPr="00EF1E84">
              <w:rPr>
                <w:rFonts w:cs="Arial"/>
                <w:webHidden/>
              </w:rPr>
              <w:fldChar w:fldCharType="end"/>
            </w:r>
          </w:hyperlink>
        </w:p>
        <w:p w14:paraId="55259964" w14:textId="6773E89B"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66" w:history="1">
            <w:r w:rsidR="00EF1E84" w:rsidRPr="00EF1E84">
              <w:rPr>
                <w:rStyle w:val="Hyperlink"/>
                <w:rFonts w:cs="Arial"/>
              </w:rPr>
              <w:t>6.4</w:t>
            </w:r>
            <w:r w:rsidR="00EF1E84" w:rsidRPr="00EF1E84">
              <w:rPr>
                <w:rFonts w:ascii="Arial" w:eastAsiaTheme="minorEastAsia" w:hAnsi="Arial" w:cs="Arial"/>
                <w:sz w:val="22"/>
                <w:lang w:eastAsia="en-AU"/>
              </w:rPr>
              <w:tab/>
            </w:r>
            <w:r w:rsidR="00EF1E84" w:rsidRPr="00EF1E84">
              <w:rPr>
                <w:rStyle w:val="Hyperlink"/>
                <w:rFonts w:cs="Arial"/>
              </w:rPr>
              <w:t>Joining a scheme</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_Toc121491866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10</w:t>
            </w:r>
            <w:r w:rsidR="00EF1E84" w:rsidRPr="00EF1E84">
              <w:rPr>
                <w:rFonts w:ascii="Arial" w:hAnsi="Arial" w:cs="Arial"/>
                <w:webHidden/>
              </w:rPr>
              <w:fldChar w:fldCharType="end"/>
            </w:r>
          </w:hyperlink>
        </w:p>
        <w:p w14:paraId="1E7A7D61" w14:textId="3DA92508"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67" w:history="1">
            <w:r w:rsidR="00EF1E84" w:rsidRPr="00EF1E84">
              <w:rPr>
                <w:rStyle w:val="Hyperlink"/>
                <w:rFonts w:cs="Arial"/>
              </w:rPr>
              <w:t>6.5</w:t>
            </w:r>
            <w:r w:rsidR="00EF1E84" w:rsidRPr="00EF1E84">
              <w:rPr>
                <w:rFonts w:ascii="Arial" w:eastAsiaTheme="minorEastAsia" w:hAnsi="Arial" w:cs="Arial"/>
                <w:sz w:val="22"/>
                <w:lang w:eastAsia="en-AU"/>
              </w:rPr>
              <w:tab/>
            </w:r>
            <w:r w:rsidR="00EF1E84" w:rsidRPr="00EF1E84">
              <w:rPr>
                <w:rStyle w:val="Hyperlink"/>
                <w:rFonts w:cs="Arial"/>
              </w:rPr>
              <w:t>Extended leave from a scheme</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_Toc121491867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10</w:t>
            </w:r>
            <w:r w:rsidR="00EF1E84" w:rsidRPr="00EF1E84">
              <w:rPr>
                <w:rFonts w:ascii="Arial" w:hAnsi="Arial" w:cs="Arial"/>
                <w:webHidden/>
              </w:rPr>
              <w:fldChar w:fldCharType="end"/>
            </w:r>
          </w:hyperlink>
        </w:p>
        <w:p w14:paraId="5C28A2DE" w14:textId="08BE10A1"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68" w:history="1">
            <w:r w:rsidR="00EF1E84" w:rsidRPr="00EF1E84">
              <w:rPr>
                <w:rStyle w:val="Hyperlink"/>
                <w:rFonts w:cs="Arial"/>
              </w:rPr>
              <w:t>6.6</w:t>
            </w:r>
            <w:r w:rsidR="00EF1E84" w:rsidRPr="00EF1E84">
              <w:rPr>
                <w:rFonts w:ascii="Arial" w:eastAsiaTheme="minorEastAsia" w:hAnsi="Arial" w:cs="Arial"/>
                <w:sz w:val="22"/>
                <w:lang w:eastAsia="en-AU"/>
              </w:rPr>
              <w:tab/>
            </w:r>
            <w:r w:rsidR="00EF1E84" w:rsidRPr="00EF1E84">
              <w:rPr>
                <w:rStyle w:val="Hyperlink"/>
                <w:rFonts w:cs="Arial"/>
              </w:rPr>
              <w:t>Departure from a scheme</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_Toc121491868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11</w:t>
            </w:r>
            <w:r w:rsidR="00EF1E84" w:rsidRPr="00EF1E84">
              <w:rPr>
                <w:rFonts w:ascii="Arial" w:hAnsi="Arial" w:cs="Arial"/>
                <w:webHidden/>
              </w:rPr>
              <w:fldChar w:fldCharType="end"/>
            </w:r>
          </w:hyperlink>
        </w:p>
        <w:p w14:paraId="1DFCF412" w14:textId="2A543D46"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69" w:history="1">
            <w:r w:rsidR="00EF1E84" w:rsidRPr="00EF1E84">
              <w:rPr>
                <w:rStyle w:val="Hyperlink"/>
                <w:rFonts w:cs="Arial"/>
              </w:rPr>
              <w:t>6.7</w:t>
            </w:r>
            <w:r w:rsidR="00EF1E84" w:rsidRPr="00EF1E84">
              <w:rPr>
                <w:rFonts w:ascii="Arial" w:eastAsiaTheme="minorEastAsia" w:hAnsi="Arial" w:cs="Arial"/>
                <w:sz w:val="22"/>
                <w:lang w:eastAsia="en-AU"/>
              </w:rPr>
              <w:tab/>
            </w:r>
            <w:r w:rsidR="00EF1E84" w:rsidRPr="00EF1E84">
              <w:rPr>
                <w:rStyle w:val="Hyperlink"/>
                <w:rFonts w:cs="Arial"/>
              </w:rPr>
              <w:t>Scheme membership where a firm dissolves</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_Toc121491869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11</w:t>
            </w:r>
            <w:r w:rsidR="00EF1E84" w:rsidRPr="00EF1E84">
              <w:rPr>
                <w:rFonts w:ascii="Arial" w:hAnsi="Arial" w:cs="Arial"/>
                <w:webHidden/>
              </w:rPr>
              <w:fldChar w:fldCharType="end"/>
            </w:r>
          </w:hyperlink>
        </w:p>
        <w:p w14:paraId="0C2C0CB7" w14:textId="5935ADE9" w:rsidR="00EF1E84" w:rsidRPr="00EF1E84" w:rsidRDefault="00954789" w:rsidP="00EF1E84">
          <w:pPr>
            <w:pStyle w:val="TOC1"/>
            <w:ind w:right="566"/>
            <w:jc w:val="both"/>
            <w:rPr>
              <w:rFonts w:eastAsiaTheme="minorEastAsia" w:cs="Arial"/>
              <w:b w:val="0"/>
              <w:noProof/>
              <w:sz w:val="22"/>
              <w:szCs w:val="22"/>
              <w:lang w:eastAsia="en-AU"/>
            </w:rPr>
          </w:pPr>
          <w:hyperlink w:anchor="_Toc121491870" w:history="1">
            <w:r w:rsidR="00EF1E84" w:rsidRPr="00EF1E84">
              <w:rPr>
                <w:rStyle w:val="Hyperlink"/>
                <w:rFonts w:cs="Arial"/>
                <w:noProof/>
              </w:rPr>
              <w:t>7</w:t>
            </w:r>
            <w:r w:rsidR="00EF1E84" w:rsidRPr="00EF1E84">
              <w:rPr>
                <w:rFonts w:eastAsiaTheme="minorEastAsia" w:cs="Arial"/>
                <w:b w:val="0"/>
                <w:noProof/>
                <w:sz w:val="22"/>
                <w:szCs w:val="22"/>
                <w:lang w:eastAsia="en-AU"/>
              </w:rPr>
              <w:tab/>
            </w:r>
            <w:r w:rsidR="00EF1E84" w:rsidRPr="00EF1E84">
              <w:rPr>
                <w:rStyle w:val="Hyperlink"/>
                <w:rFonts w:cs="Arial"/>
                <w:noProof/>
              </w:rPr>
              <w:t>Annexures</w:t>
            </w:r>
            <w:r w:rsidR="00EF1E84" w:rsidRPr="00EF1E84">
              <w:rPr>
                <w:rFonts w:cs="Arial"/>
                <w:noProof/>
                <w:webHidden/>
              </w:rPr>
              <w:tab/>
            </w:r>
            <w:r w:rsidR="00EF1E84" w:rsidRPr="00EF1E84">
              <w:rPr>
                <w:rFonts w:cs="Arial"/>
                <w:noProof/>
                <w:webHidden/>
              </w:rPr>
              <w:fldChar w:fldCharType="begin"/>
            </w:r>
            <w:r w:rsidR="00EF1E84" w:rsidRPr="00EF1E84">
              <w:rPr>
                <w:rFonts w:cs="Arial"/>
                <w:noProof/>
                <w:webHidden/>
              </w:rPr>
              <w:instrText xml:space="preserve"> PAGEREF _Toc121491870 \h </w:instrText>
            </w:r>
            <w:r w:rsidR="00EF1E84" w:rsidRPr="00EF1E84">
              <w:rPr>
                <w:rFonts w:cs="Arial"/>
                <w:noProof/>
                <w:webHidden/>
              </w:rPr>
            </w:r>
            <w:r w:rsidR="00EF1E84" w:rsidRPr="00EF1E84">
              <w:rPr>
                <w:rFonts w:cs="Arial"/>
                <w:noProof/>
                <w:webHidden/>
              </w:rPr>
              <w:fldChar w:fldCharType="separate"/>
            </w:r>
            <w:r w:rsidR="00EF1E84">
              <w:rPr>
                <w:rFonts w:cs="Arial"/>
                <w:noProof/>
                <w:webHidden/>
              </w:rPr>
              <w:t>12</w:t>
            </w:r>
            <w:r w:rsidR="00EF1E84" w:rsidRPr="00EF1E84">
              <w:rPr>
                <w:rFonts w:cs="Arial"/>
                <w:noProof/>
                <w:webHidden/>
              </w:rPr>
              <w:fldChar w:fldCharType="end"/>
            </w:r>
          </w:hyperlink>
        </w:p>
        <w:p w14:paraId="10F08879" w14:textId="5318DC94"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71" w:history="1">
            <w:r w:rsidR="00EF1E84" w:rsidRPr="00EF1E84">
              <w:rPr>
                <w:rStyle w:val="Hyperlink"/>
                <w:rFonts w:cs="Arial"/>
              </w:rPr>
              <w:t>7.1</w:t>
            </w:r>
            <w:r w:rsidR="00EF1E84" w:rsidRPr="00EF1E84">
              <w:rPr>
                <w:rFonts w:ascii="Arial" w:eastAsiaTheme="minorEastAsia" w:hAnsi="Arial" w:cs="Arial"/>
                <w:sz w:val="22"/>
                <w:lang w:eastAsia="en-AU"/>
              </w:rPr>
              <w:tab/>
            </w:r>
            <w:r w:rsidR="00EF1E84" w:rsidRPr="00EF1E84">
              <w:rPr>
                <w:rStyle w:val="Hyperlink"/>
                <w:rFonts w:cs="Arial"/>
              </w:rPr>
              <w:t>Annexure 1: VLA office contact details for child protection referrals</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_Toc121491871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12</w:t>
            </w:r>
            <w:r w:rsidR="00EF1E84" w:rsidRPr="00EF1E84">
              <w:rPr>
                <w:rFonts w:ascii="Arial" w:hAnsi="Arial" w:cs="Arial"/>
                <w:webHidden/>
              </w:rPr>
              <w:fldChar w:fldCharType="end"/>
            </w:r>
          </w:hyperlink>
        </w:p>
        <w:p w14:paraId="76B04213" w14:textId="67624CC5"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72" w:history="1">
            <w:r w:rsidR="00EF1E84" w:rsidRPr="00EF1E84">
              <w:rPr>
                <w:rStyle w:val="Hyperlink"/>
                <w:rFonts w:cs="Arial"/>
              </w:rPr>
              <w:t>7.2</w:t>
            </w:r>
            <w:r w:rsidR="00EF1E84" w:rsidRPr="00EF1E84">
              <w:rPr>
                <w:rFonts w:ascii="Arial" w:eastAsiaTheme="minorEastAsia" w:hAnsi="Arial" w:cs="Arial"/>
                <w:sz w:val="22"/>
                <w:lang w:eastAsia="en-AU"/>
              </w:rPr>
              <w:tab/>
            </w:r>
            <w:r w:rsidR="00EF1E84" w:rsidRPr="00EF1E84">
              <w:rPr>
                <w:rStyle w:val="Hyperlink"/>
                <w:rFonts w:cs="Arial"/>
              </w:rPr>
              <w:t>Annexure 2: Protection Application Information Form</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_Toc121491872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13</w:t>
            </w:r>
            <w:r w:rsidR="00EF1E84" w:rsidRPr="00EF1E84">
              <w:rPr>
                <w:rFonts w:ascii="Arial" w:hAnsi="Arial" w:cs="Arial"/>
                <w:webHidden/>
              </w:rPr>
              <w:fldChar w:fldCharType="end"/>
            </w:r>
          </w:hyperlink>
        </w:p>
        <w:p w14:paraId="62E3D4FA" w14:textId="3AB2DF1A" w:rsidR="00EF1E84" w:rsidRPr="00EF1E84" w:rsidRDefault="00954789" w:rsidP="00EF1E84">
          <w:pPr>
            <w:pStyle w:val="TOC2"/>
            <w:tabs>
              <w:tab w:val="left" w:pos="880"/>
            </w:tabs>
            <w:ind w:right="566"/>
            <w:rPr>
              <w:rFonts w:ascii="Arial" w:eastAsiaTheme="minorEastAsia" w:hAnsi="Arial" w:cs="Arial"/>
              <w:sz w:val="22"/>
              <w:lang w:eastAsia="en-AU"/>
            </w:rPr>
          </w:pPr>
          <w:hyperlink w:anchor="_Toc121491873" w:history="1">
            <w:r w:rsidR="00EF1E84" w:rsidRPr="00EF1E84">
              <w:rPr>
                <w:rStyle w:val="Hyperlink"/>
                <w:rFonts w:cs="Arial"/>
              </w:rPr>
              <w:t>7.3</w:t>
            </w:r>
            <w:r w:rsidR="00EF1E84" w:rsidRPr="00EF1E84">
              <w:rPr>
                <w:rFonts w:ascii="Arial" w:eastAsiaTheme="minorEastAsia" w:hAnsi="Arial" w:cs="Arial"/>
                <w:sz w:val="22"/>
                <w:lang w:eastAsia="en-AU"/>
              </w:rPr>
              <w:tab/>
            </w:r>
            <w:r w:rsidR="00EF1E84" w:rsidRPr="00EF1E84">
              <w:rPr>
                <w:rStyle w:val="Hyperlink"/>
                <w:rFonts w:cs="Arial"/>
              </w:rPr>
              <w:t>Annexure 3: Summary Information Form (Form B)</w:t>
            </w:r>
            <w:r w:rsidR="00EF1E84" w:rsidRPr="00EF1E84">
              <w:rPr>
                <w:rFonts w:ascii="Arial" w:hAnsi="Arial" w:cs="Arial"/>
                <w:webHidden/>
              </w:rPr>
              <w:tab/>
            </w:r>
            <w:r w:rsidR="00EF1E84" w:rsidRPr="00EF1E84">
              <w:rPr>
                <w:rFonts w:ascii="Arial" w:hAnsi="Arial" w:cs="Arial"/>
                <w:webHidden/>
              </w:rPr>
              <w:fldChar w:fldCharType="begin"/>
            </w:r>
            <w:r w:rsidR="00EF1E84" w:rsidRPr="00EF1E84">
              <w:rPr>
                <w:rFonts w:ascii="Arial" w:hAnsi="Arial" w:cs="Arial"/>
                <w:webHidden/>
              </w:rPr>
              <w:instrText xml:space="preserve"> PAGEREF _Toc121491873 \h </w:instrText>
            </w:r>
            <w:r w:rsidR="00EF1E84" w:rsidRPr="00EF1E84">
              <w:rPr>
                <w:rFonts w:ascii="Arial" w:hAnsi="Arial" w:cs="Arial"/>
                <w:webHidden/>
              </w:rPr>
            </w:r>
            <w:r w:rsidR="00EF1E84" w:rsidRPr="00EF1E84">
              <w:rPr>
                <w:rFonts w:ascii="Arial" w:hAnsi="Arial" w:cs="Arial"/>
                <w:webHidden/>
              </w:rPr>
              <w:fldChar w:fldCharType="separate"/>
            </w:r>
            <w:r w:rsidR="00EF1E84">
              <w:rPr>
                <w:rFonts w:ascii="Arial" w:hAnsi="Arial" w:cs="Arial"/>
                <w:webHidden/>
              </w:rPr>
              <w:t>13</w:t>
            </w:r>
            <w:r w:rsidR="00EF1E84" w:rsidRPr="00EF1E84">
              <w:rPr>
                <w:rFonts w:ascii="Arial" w:hAnsi="Arial" w:cs="Arial"/>
                <w:webHidden/>
              </w:rPr>
              <w:fldChar w:fldCharType="end"/>
            </w:r>
          </w:hyperlink>
        </w:p>
        <w:p w14:paraId="579246F0" w14:textId="596E613F" w:rsidR="00FE5D9E" w:rsidRPr="00A37C6E" w:rsidRDefault="001910D2" w:rsidP="00514B0B">
          <w:pPr>
            <w:jc w:val="both"/>
            <w:sectPr w:rsidR="00FE5D9E" w:rsidRPr="00A37C6E" w:rsidSect="007C05C3">
              <w:headerReference w:type="default" r:id="rId16"/>
              <w:footerReference w:type="default" r:id="rId17"/>
              <w:pgSz w:w="11906" w:h="16838" w:code="9"/>
              <w:pgMar w:top="1418" w:right="992" w:bottom="1134" w:left="1134" w:header="851" w:footer="284" w:gutter="0"/>
              <w:paperSrc w:first="7" w:other="7"/>
              <w:pgNumType w:fmt="lowerRoman" w:start="1"/>
              <w:cols w:space="720"/>
              <w:docGrid w:linePitch="299"/>
            </w:sectPr>
          </w:pPr>
          <w:r>
            <w:rPr>
              <w:b/>
              <w:bCs/>
              <w:noProof/>
            </w:rPr>
            <w:fldChar w:fldCharType="end"/>
          </w:r>
        </w:p>
      </w:sdtContent>
    </w:sdt>
    <w:p w14:paraId="21B8458C" w14:textId="2D112B43" w:rsidR="00B11605" w:rsidRPr="001C0A10" w:rsidRDefault="00975D35" w:rsidP="00514B0B">
      <w:pPr>
        <w:pStyle w:val="Heading1"/>
        <w:numPr>
          <w:ilvl w:val="0"/>
          <w:numId w:val="25"/>
        </w:numPr>
        <w:jc w:val="both"/>
      </w:pPr>
      <w:bookmarkStart w:id="7" w:name="_Toc121491834"/>
      <w:r>
        <w:lastRenderedPageBreak/>
        <w:t>Purpose of this manual</w:t>
      </w:r>
      <w:bookmarkEnd w:id="7"/>
    </w:p>
    <w:p w14:paraId="4D7915C7" w14:textId="3BC5980C" w:rsidR="00D658C7" w:rsidRDefault="00B11605" w:rsidP="00514B0B">
      <w:pPr>
        <w:spacing w:after="120" w:line="276" w:lineRule="auto"/>
        <w:jc w:val="both"/>
        <w:rPr>
          <w:rFonts w:ascii="Arial" w:hAnsi="Arial" w:cs="Arial"/>
        </w:rPr>
      </w:pPr>
      <w:r w:rsidRPr="001C0A10">
        <w:rPr>
          <w:rFonts w:ascii="Arial" w:hAnsi="Arial" w:cs="Arial"/>
        </w:rPr>
        <w:t>This manual</w:t>
      </w:r>
      <w:r w:rsidR="00451258">
        <w:rPr>
          <w:rFonts w:ascii="Arial" w:hAnsi="Arial" w:cs="Arial"/>
        </w:rPr>
        <w:t xml:space="preserve"> sets out processes for the management and delivery of</w:t>
      </w:r>
      <w:r w:rsidR="00514B0B">
        <w:rPr>
          <w:rFonts w:ascii="Arial" w:hAnsi="Arial" w:cs="Arial"/>
        </w:rPr>
        <w:t xml:space="preserve"> </w:t>
      </w:r>
      <w:r w:rsidR="00574CE4">
        <w:rPr>
          <w:rFonts w:ascii="Arial" w:hAnsi="Arial" w:cs="Arial"/>
        </w:rPr>
        <w:t>VLA</w:t>
      </w:r>
      <w:r w:rsidR="0015443D">
        <w:rPr>
          <w:rFonts w:ascii="Arial" w:hAnsi="Arial" w:cs="Arial"/>
        </w:rPr>
        <w:t>-</w:t>
      </w:r>
      <w:r w:rsidR="00574CE4">
        <w:rPr>
          <w:rFonts w:ascii="Arial" w:hAnsi="Arial" w:cs="Arial"/>
        </w:rPr>
        <w:t xml:space="preserve">funded duty lawyer services </w:t>
      </w:r>
      <w:r w:rsidR="00574CE4" w:rsidRPr="001C0A10">
        <w:rPr>
          <w:rFonts w:ascii="Arial" w:hAnsi="Arial" w:cs="Arial"/>
        </w:rPr>
        <w:t xml:space="preserve">to people involved in </w:t>
      </w:r>
      <w:r w:rsidR="00D91F4F">
        <w:rPr>
          <w:rFonts w:ascii="Arial" w:hAnsi="Arial" w:cs="Arial"/>
        </w:rPr>
        <w:t xml:space="preserve">child protection </w:t>
      </w:r>
      <w:r w:rsidR="00574CE4" w:rsidRPr="001C0A10">
        <w:rPr>
          <w:rFonts w:ascii="Arial" w:hAnsi="Arial" w:cs="Arial"/>
        </w:rPr>
        <w:t>proceedings in the Family Division of the Children’s Court of Victoria, in both metropolitan and regional areas</w:t>
      </w:r>
      <w:r w:rsidR="00D91F4F">
        <w:rPr>
          <w:rFonts w:ascii="Arial" w:hAnsi="Arial" w:cs="Arial"/>
        </w:rPr>
        <w:t>.</w:t>
      </w:r>
      <w:r w:rsidR="00574CE4" w:rsidRPr="00C603C8">
        <w:rPr>
          <w:rFonts w:ascii="Arial" w:hAnsi="Arial" w:cs="Arial"/>
          <w:vertAlign w:val="superscript"/>
        </w:rPr>
        <w:footnoteReference w:id="2"/>
      </w:r>
      <w:r w:rsidR="00574CE4">
        <w:rPr>
          <w:rFonts w:ascii="Arial" w:hAnsi="Arial" w:cs="Arial"/>
        </w:rPr>
        <w:t xml:space="preserve"> </w:t>
      </w:r>
      <w:r w:rsidR="00D658C7">
        <w:rPr>
          <w:rFonts w:ascii="Arial" w:hAnsi="Arial" w:cs="Arial"/>
        </w:rPr>
        <w:t>This includes processes for intake and referral of parties, and expectations of lawyers delivering duty lawyer services.</w:t>
      </w:r>
    </w:p>
    <w:p w14:paraId="0436A1A1" w14:textId="31526BC7" w:rsidR="00962E6C" w:rsidRPr="00202D69" w:rsidRDefault="00962E6C" w:rsidP="00514B0B">
      <w:pPr>
        <w:spacing w:after="120" w:line="276" w:lineRule="auto"/>
        <w:jc w:val="both"/>
        <w:rPr>
          <w:rFonts w:ascii="Arial" w:hAnsi="Arial" w:cs="Arial"/>
        </w:rPr>
      </w:pPr>
      <w:bookmarkStart w:id="8" w:name="_Hlk126231299"/>
      <w:r w:rsidRPr="00202D69">
        <w:rPr>
          <w:rFonts w:ascii="Arial" w:hAnsi="Arial" w:cs="Arial"/>
        </w:rPr>
        <w:t>The process</w:t>
      </w:r>
      <w:r>
        <w:rPr>
          <w:rFonts w:ascii="Arial" w:hAnsi="Arial" w:cs="Arial"/>
        </w:rPr>
        <w:t>es</w:t>
      </w:r>
      <w:r w:rsidRPr="00202D69">
        <w:rPr>
          <w:rFonts w:ascii="Arial" w:hAnsi="Arial" w:cs="Arial"/>
        </w:rPr>
        <w:t xml:space="preserve"> </w:t>
      </w:r>
      <w:r>
        <w:rPr>
          <w:rFonts w:ascii="Arial" w:hAnsi="Arial" w:cs="Arial"/>
        </w:rPr>
        <w:t>in this manual are</w:t>
      </w:r>
      <w:r w:rsidRPr="00202D69">
        <w:rPr>
          <w:rFonts w:ascii="Arial" w:hAnsi="Arial" w:cs="Arial"/>
        </w:rPr>
        <w:t xml:space="preserve"> to be applied throughout Victoria</w:t>
      </w:r>
      <w:r>
        <w:rPr>
          <w:rFonts w:ascii="Arial" w:hAnsi="Arial" w:cs="Arial"/>
        </w:rPr>
        <w:t>, to</w:t>
      </w:r>
      <w:r w:rsidRPr="00202D69">
        <w:rPr>
          <w:rFonts w:ascii="Arial" w:hAnsi="Arial" w:cs="Arial"/>
        </w:rPr>
        <w:t xml:space="preserve"> provide consistency</w:t>
      </w:r>
      <w:r>
        <w:rPr>
          <w:rFonts w:ascii="Arial" w:hAnsi="Arial" w:cs="Arial"/>
        </w:rPr>
        <w:t xml:space="preserve"> and</w:t>
      </w:r>
      <w:r w:rsidRPr="00202D69">
        <w:rPr>
          <w:rFonts w:ascii="Arial" w:hAnsi="Arial" w:cs="Arial"/>
        </w:rPr>
        <w:t xml:space="preserve"> transparency</w:t>
      </w:r>
      <w:r>
        <w:rPr>
          <w:rFonts w:ascii="Arial" w:hAnsi="Arial" w:cs="Arial"/>
        </w:rPr>
        <w:t>,</w:t>
      </w:r>
      <w:r w:rsidRPr="00202D69">
        <w:rPr>
          <w:rFonts w:ascii="Arial" w:hAnsi="Arial" w:cs="Arial"/>
        </w:rPr>
        <w:t xml:space="preserve"> and help people to get the assistance they need in a timely manner. </w:t>
      </w:r>
    </w:p>
    <w:bookmarkEnd w:id="8"/>
    <w:p w14:paraId="5DFFB847" w14:textId="77777777" w:rsidR="00451258" w:rsidRDefault="00451258" w:rsidP="00514B0B">
      <w:pPr>
        <w:spacing w:after="120" w:line="276" w:lineRule="auto"/>
        <w:jc w:val="both"/>
        <w:rPr>
          <w:rFonts w:ascii="Arial" w:hAnsi="Arial" w:cs="Arial"/>
        </w:rPr>
      </w:pPr>
      <w:r>
        <w:rPr>
          <w:rFonts w:ascii="Arial" w:hAnsi="Arial" w:cs="Arial"/>
        </w:rPr>
        <w:t>The intended audience for this manual is lawyers delivering child protection duty lawyer services</w:t>
      </w:r>
      <w:r w:rsidR="00975D35">
        <w:rPr>
          <w:rFonts w:ascii="Arial" w:hAnsi="Arial" w:cs="Arial"/>
        </w:rPr>
        <w:t xml:space="preserve"> and </w:t>
      </w:r>
      <w:r>
        <w:rPr>
          <w:rFonts w:ascii="Arial" w:hAnsi="Arial" w:cs="Arial"/>
        </w:rPr>
        <w:t xml:space="preserve">VLA administrative staff </w:t>
      </w:r>
      <w:r w:rsidR="00975D35">
        <w:rPr>
          <w:rFonts w:ascii="Arial" w:hAnsi="Arial" w:cs="Arial"/>
        </w:rPr>
        <w:t>but it may be of use to other people or organisations involved with child protection legal matters.</w:t>
      </w:r>
      <w:r>
        <w:rPr>
          <w:rFonts w:ascii="Arial" w:hAnsi="Arial" w:cs="Arial"/>
        </w:rPr>
        <w:t xml:space="preserve"> </w:t>
      </w:r>
    </w:p>
    <w:p w14:paraId="0B48B329" w14:textId="3CCA43E1" w:rsidR="007C5A49" w:rsidRDefault="007C5A49" w:rsidP="00514B0B">
      <w:pPr>
        <w:spacing w:after="120" w:line="276" w:lineRule="auto"/>
        <w:jc w:val="both"/>
        <w:rPr>
          <w:rFonts w:ascii="Arial" w:hAnsi="Arial" w:cs="Arial"/>
        </w:rPr>
      </w:pPr>
      <w:r>
        <w:rPr>
          <w:rFonts w:ascii="Arial" w:hAnsi="Arial" w:cs="Arial"/>
        </w:rPr>
        <w:t>This manual should be read in conjunction with the VLA</w:t>
      </w:r>
      <w:r w:rsidRPr="001C0A10">
        <w:rPr>
          <w:rFonts w:ascii="Arial" w:hAnsi="Arial" w:cs="Arial"/>
        </w:rPr>
        <w:t xml:space="preserve"> state-wide </w:t>
      </w:r>
      <w:hyperlink r:id="rId18" w:anchor="guidelines" w:history="1">
        <w:r w:rsidRPr="00BA0A73">
          <w:rPr>
            <w:rStyle w:val="Hyperlink"/>
            <w:rFonts w:cs="Arial"/>
          </w:rPr>
          <w:t>Child Protection Duty Lawyer Guidelines</w:t>
        </w:r>
      </w:hyperlink>
      <w:r w:rsidRPr="001C0A10">
        <w:rPr>
          <w:rFonts w:ascii="Arial" w:hAnsi="Arial" w:cs="Arial"/>
        </w:rPr>
        <w:t xml:space="preserve"> (</w:t>
      </w:r>
      <w:r w:rsidRPr="002A1C1A">
        <w:rPr>
          <w:rFonts w:ascii="Arial" w:hAnsi="Arial" w:cs="Arial"/>
        </w:rPr>
        <w:t>Guidelines</w:t>
      </w:r>
      <w:r w:rsidRPr="001C0A10">
        <w:rPr>
          <w:rFonts w:ascii="Arial" w:hAnsi="Arial" w:cs="Arial"/>
        </w:rPr>
        <w:t>) that</w:t>
      </w:r>
      <w:r>
        <w:rPr>
          <w:rFonts w:ascii="Arial" w:hAnsi="Arial" w:cs="Arial"/>
        </w:rPr>
        <w:t xml:space="preserve"> </w:t>
      </w:r>
      <w:r w:rsidRPr="001C0A10">
        <w:rPr>
          <w:rFonts w:ascii="Arial" w:hAnsi="Arial" w:cs="Arial"/>
        </w:rPr>
        <w:t xml:space="preserve">apply </w:t>
      </w:r>
      <w:r>
        <w:rPr>
          <w:rFonts w:ascii="Arial" w:hAnsi="Arial" w:cs="Arial"/>
        </w:rPr>
        <w:t>across Victoria</w:t>
      </w:r>
      <w:r w:rsidR="00BA0A73">
        <w:rPr>
          <w:rFonts w:ascii="Arial" w:hAnsi="Arial" w:cs="Arial"/>
        </w:rPr>
        <w:t xml:space="preserve">, available at </w:t>
      </w:r>
      <w:hyperlink r:id="rId19" w:anchor="guidelines" w:history="1">
        <w:r w:rsidR="00BA0A73" w:rsidRPr="00D5430D">
          <w:rPr>
            <w:rStyle w:val="Hyperlink"/>
            <w:rFonts w:cs="Arial"/>
          </w:rPr>
          <w:t>https://www.legalaid.vic.gov.au/duty-lawyers-family-division-childrens-court-child-protection-matters#guidelines</w:t>
        </w:r>
      </w:hyperlink>
      <w:r w:rsidR="00BA0A73">
        <w:rPr>
          <w:rFonts w:ascii="Arial" w:hAnsi="Arial" w:cs="Arial"/>
        </w:rPr>
        <w:t>.</w:t>
      </w:r>
    </w:p>
    <w:p w14:paraId="043A60BF" w14:textId="4B77AF88" w:rsidR="00FB45E7" w:rsidRDefault="00975D35" w:rsidP="00514B0B">
      <w:pPr>
        <w:pStyle w:val="Heading1"/>
        <w:numPr>
          <w:ilvl w:val="0"/>
          <w:numId w:val="25"/>
        </w:numPr>
        <w:jc w:val="both"/>
      </w:pPr>
      <w:bookmarkStart w:id="9" w:name="_Toc121491835"/>
      <w:r>
        <w:t>Overview of child protection duty lawyer services</w:t>
      </w:r>
      <w:bookmarkEnd w:id="9"/>
    </w:p>
    <w:p w14:paraId="71C39AD4" w14:textId="7E82643F" w:rsidR="00975D35" w:rsidRPr="00FB45E7" w:rsidRDefault="00975D35" w:rsidP="00514B0B">
      <w:pPr>
        <w:spacing w:after="120" w:line="276" w:lineRule="auto"/>
        <w:jc w:val="both"/>
        <w:rPr>
          <w:rFonts w:ascii="Arial" w:hAnsi="Arial" w:cs="Arial"/>
        </w:rPr>
      </w:pPr>
      <w:r w:rsidRPr="00FB45E7">
        <w:rPr>
          <w:rFonts w:ascii="Arial" w:hAnsi="Arial" w:cs="Arial"/>
        </w:rPr>
        <w:t>Child protection matters are heard in Children’s Courts at venues across Victoria. VLA offices manage the referral of all children, young people and families, and other relevant people involved in child protection applications, to duty lawyers (see Annexure 1 for List of Court locations and associated VLA offices).</w:t>
      </w:r>
    </w:p>
    <w:p w14:paraId="1B663A5F" w14:textId="44920D03" w:rsidR="00D658C7" w:rsidRPr="00514B0B" w:rsidRDefault="00D658C7" w:rsidP="001222F1">
      <w:pPr>
        <w:pStyle w:val="Heading2"/>
        <w:numPr>
          <w:ilvl w:val="1"/>
          <w:numId w:val="25"/>
        </w:numPr>
        <w:jc w:val="both"/>
        <w:rPr>
          <w:sz w:val="24"/>
          <w:szCs w:val="24"/>
        </w:rPr>
      </w:pPr>
      <w:bookmarkStart w:id="10" w:name="_Toc121491836"/>
      <w:r w:rsidRPr="001222F1">
        <w:rPr>
          <w:sz w:val="24"/>
          <w:szCs w:val="24"/>
        </w:rPr>
        <w:t>Definitions</w:t>
      </w:r>
      <w:bookmarkEnd w:id="10"/>
    </w:p>
    <w:p w14:paraId="267FE02F" w14:textId="057D040B" w:rsidR="007C5A49" w:rsidRDefault="007C5A49" w:rsidP="00514B0B">
      <w:pPr>
        <w:spacing w:after="120" w:line="276" w:lineRule="auto"/>
        <w:jc w:val="both"/>
        <w:rPr>
          <w:rFonts w:ascii="Arial" w:hAnsi="Arial" w:cs="Arial"/>
        </w:rPr>
      </w:pPr>
      <w:r w:rsidRPr="001222F1">
        <w:rPr>
          <w:rFonts w:ascii="Arial" w:hAnsi="Arial" w:cs="Arial"/>
        </w:rPr>
        <w:t xml:space="preserve">The term </w:t>
      </w:r>
      <w:r w:rsidRPr="00FB45E7">
        <w:rPr>
          <w:rFonts w:ascii="Arial" w:hAnsi="Arial" w:cs="Arial"/>
          <w:i/>
          <w:iCs/>
        </w:rPr>
        <w:t>d</w:t>
      </w:r>
      <w:r w:rsidR="00975D35" w:rsidRPr="00FB45E7">
        <w:rPr>
          <w:rFonts w:ascii="Arial" w:hAnsi="Arial" w:cs="Arial"/>
          <w:i/>
          <w:iCs/>
        </w:rPr>
        <w:t>uty lawyer service</w:t>
      </w:r>
      <w:r w:rsidRPr="001222F1">
        <w:rPr>
          <w:rFonts w:ascii="Arial" w:hAnsi="Arial" w:cs="Arial"/>
          <w:i/>
          <w:iCs/>
        </w:rPr>
        <w:t>s</w:t>
      </w:r>
      <w:r>
        <w:rPr>
          <w:rFonts w:ascii="Arial" w:hAnsi="Arial" w:cs="Arial"/>
        </w:rPr>
        <w:t xml:space="preserve"> </w:t>
      </w:r>
      <w:proofErr w:type="gramStart"/>
      <w:r>
        <w:rPr>
          <w:rFonts w:ascii="Arial" w:hAnsi="Arial" w:cs="Arial"/>
        </w:rPr>
        <w:t>refers</w:t>
      </w:r>
      <w:proofErr w:type="gramEnd"/>
      <w:r>
        <w:rPr>
          <w:rFonts w:ascii="Arial" w:hAnsi="Arial" w:cs="Arial"/>
        </w:rPr>
        <w:t xml:space="preserve"> to free legal assistance provided </w:t>
      </w:r>
      <w:r w:rsidR="00AB466A">
        <w:rPr>
          <w:rFonts w:ascii="Arial" w:hAnsi="Arial" w:cs="Arial"/>
        </w:rPr>
        <w:t xml:space="preserve">on the day of a court hearing </w:t>
      </w:r>
      <w:r>
        <w:rPr>
          <w:rFonts w:ascii="Arial" w:hAnsi="Arial" w:cs="Arial"/>
        </w:rPr>
        <w:t xml:space="preserve">to a </w:t>
      </w:r>
      <w:r w:rsidR="00AB466A">
        <w:rPr>
          <w:rFonts w:ascii="Arial" w:hAnsi="Arial" w:cs="Arial"/>
        </w:rPr>
        <w:t>party who has not made</w:t>
      </w:r>
      <w:r>
        <w:rPr>
          <w:rFonts w:ascii="Arial" w:hAnsi="Arial" w:cs="Arial"/>
        </w:rPr>
        <w:t xml:space="preserve"> prior arrangement for legal representation. </w:t>
      </w:r>
      <w:bookmarkStart w:id="11" w:name="_Hlk126231027"/>
      <w:r>
        <w:rPr>
          <w:rFonts w:ascii="Arial" w:hAnsi="Arial" w:cs="Arial"/>
        </w:rPr>
        <w:t xml:space="preserve">The assistance may include legal information, legal advice and/or in-court advocacy depending on the party type and the hearing type. </w:t>
      </w:r>
      <w:bookmarkEnd w:id="11"/>
      <w:r>
        <w:rPr>
          <w:rFonts w:ascii="Arial" w:hAnsi="Arial" w:cs="Arial"/>
        </w:rPr>
        <w:t xml:space="preserve">The eligibility criteria for duty lawyer services </w:t>
      </w:r>
      <w:r w:rsidR="00983D6B">
        <w:rPr>
          <w:rFonts w:ascii="Arial" w:hAnsi="Arial" w:cs="Arial"/>
        </w:rPr>
        <w:t>are</w:t>
      </w:r>
      <w:r>
        <w:rPr>
          <w:rFonts w:ascii="Arial" w:hAnsi="Arial" w:cs="Arial"/>
        </w:rPr>
        <w:t xml:space="preserve"> set out in the Guidelines.</w:t>
      </w:r>
    </w:p>
    <w:p w14:paraId="497C0772" w14:textId="1284282E" w:rsidR="006F129C" w:rsidRDefault="006F129C" w:rsidP="00514B0B">
      <w:pPr>
        <w:spacing w:after="120" w:line="276" w:lineRule="auto"/>
        <w:jc w:val="both"/>
        <w:rPr>
          <w:rFonts w:ascii="Arial" w:hAnsi="Arial" w:cs="Arial"/>
        </w:rPr>
      </w:pPr>
      <w:r w:rsidRPr="00976F1C">
        <w:rPr>
          <w:rFonts w:ascii="Arial" w:hAnsi="Arial" w:cs="Arial"/>
        </w:rPr>
        <w:t xml:space="preserve">The term </w:t>
      </w:r>
      <w:r w:rsidRPr="001222F1">
        <w:rPr>
          <w:rFonts w:ascii="Arial" w:hAnsi="Arial" w:cs="Arial"/>
          <w:i/>
          <w:iCs/>
        </w:rPr>
        <w:t>duty lawyer scheme</w:t>
      </w:r>
      <w:r w:rsidRPr="00976F1C">
        <w:rPr>
          <w:rFonts w:ascii="Arial" w:hAnsi="Arial" w:cs="Arial"/>
        </w:rPr>
        <w:t xml:space="preserve"> is used in this manual to</w:t>
      </w:r>
      <w:r>
        <w:rPr>
          <w:rFonts w:ascii="Arial" w:hAnsi="Arial" w:cs="Arial"/>
        </w:rPr>
        <w:t xml:space="preserve"> refer to the governance and operational processes that support the provision of duty lawyer</w:t>
      </w:r>
      <w:r w:rsidRPr="00976F1C">
        <w:rPr>
          <w:rFonts w:ascii="Arial" w:hAnsi="Arial" w:cs="Arial"/>
        </w:rPr>
        <w:t xml:space="preserve"> assistance at each court location</w:t>
      </w:r>
      <w:r>
        <w:rPr>
          <w:rFonts w:ascii="Arial" w:hAnsi="Arial" w:cs="Arial"/>
        </w:rPr>
        <w:t>. This is also known as Private Practitioner Short Service Scheme or PPSSS.</w:t>
      </w:r>
      <w:r w:rsidR="00CB08EF">
        <w:rPr>
          <w:rFonts w:ascii="Arial" w:hAnsi="Arial" w:cs="Arial"/>
        </w:rPr>
        <w:t xml:space="preserve"> More information about PPSSS is at Section 6.</w:t>
      </w:r>
    </w:p>
    <w:p w14:paraId="3869B030" w14:textId="44C3F8EF" w:rsidR="00975D35" w:rsidRDefault="00975D35" w:rsidP="00514B0B">
      <w:pPr>
        <w:spacing w:after="120" w:line="276" w:lineRule="auto"/>
        <w:jc w:val="both"/>
        <w:rPr>
          <w:rFonts w:ascii="Arial" w:hAnsi="Arial" w:cs="Arial"/>
        </w:rPr>
      </w:pPr>
      <w:r w:rsidRPr="00D06E6A">
        <w:rPr>
          <w:rFonts w:ascii="Arial" w:hAnsi="Arial" w:cs="Arial"/>
          <w:i/>
          <w:iCs/>
        </w:rPr>
        <w:t>Child protection duty lawyer</w:t>
      </w:r>
      <w:r w:rsidR="007C5A49" w:rsidRPr="00D06E6A">
        <w:rPr>
          <w:rFonts w:ascii="Arial" w:hAnsi="Arial" w:cs="Arial"/>
          <w:i/>
          <w:iCs/>
        </w:rPr>
        <w:t>s</w:t>
      </w:r>
      <w:r w:rsidR="007C5A49">
        <w:rPr>
          <w:rFonts w:ascii="Arial" w:hAnsi="Arial" w:cs="Arial"/>
        </w:rPr>
        <w:t xml:space="preserve"> </w:t>
      </w:r>
      <w:r w:rsidR="00651741">
        <w:rPr>
          <w:rFonts w:ascii="Arial" w:hAnsi="Arial" w:cs="Arial"/>
        </w:rPr>
        <w:t>are</w:t>
      </w:r>
      <w:r w:rsidR="007C5A49">
        <w:rPr>
          <w:rFonts w:ascii="Arial" w:hAnsi="Arial" w:cs="Arial"/>
        </w:rPr>
        <w:t xml:space="preserve"> </w:t>
      </w:r>
      <w:r w:rsidRPr="002A1C1A">
        <w:rPr>
          <w:rFonts w:ascii="Arial" w:hAnsi="Arial" w:cs="Arial"/>
        </w:rPr>
        <w:t>VLA staff lawyers</w:t>
      </w:r>
      <w:r w:rsidR="007C5A49">
        <w:rPr>
          <w:rFonts w:ascii="Arial" w:hAnsi="Arial" w:cs="Arial"/>
        </w:rPr>
        <w:t xml:space="preserve">, </w:t>
      </w:r>
      <w:r w:rsidRPr="002A1C1A">
        <w:rPr>
          <w:rFonts w:ascii="Arial" w:hAnsi="Arial" w:cs="Arial"/>
        </w:rPr>
        <w:t>Community Legal Centre lawyers at specific centres funded to deliver child protection legal services</w:t>
      </w:r>
      <w:r w:rsidR="007C5A49">
        <w:rPr>
          <w:rFonts w:ascii="Arial" w:hAnsi="Arial" w:cs="Arial"/>
        </w:rPr>
        <w:t xml:space="preserve">, </w:t>
      </w:r>
      <w:r w:rsidRPr="002A1C1A">
        <w:rPr>
          <w:rFonts w:ascii="Arial" w:hAnsi="Arial" w:cs="Arial"/>
        </w:rPr>
        <w:t>Aboriginal legal services</w:t>
      </w:r>
      <w:r w:rsidR="007C5A49">
        <w:rPr>
          <w:rFonts w:ascii="Arial" w:hAnsi="Arial" w:cs="Arial"/>
        </w:rPr>
        <w:t>, and p</w:t>
      </w:r>
      <w:r w:rsidRPr="002A1C1A">
        <w:rPr>
          <w:rFonts w:ascii="Arial" w:hAnsi="Arial" w:cs="Arial"/>
        </w:rPr>
        <w:t>rivate practitioner</w:t>
      </w:r>
      <w:r>
        <w:rPr>
          <w:rFonts w:ascii="Arial" w:hAnsi="Arial" w:cs="Arial"/>
        </w:rPr>
        <w:t>s who are</w:t>
      </w:r>
      <w:r w:rsidRPr="002A1C1A">
        <w:rPr>
          <w:rFonts w:ascii="Arial" w:hAnsi="Arial" w:cs="Arial"/>
        </w:rPr>
        <w:t xml:space="preserve"> </w:t>
      </w:r>
      <w:r w:rsidR="006F129C">
        <w:rPr>
          <w:rFonts w:ascii="Arial" w:hAnsi="Arial" w:cs="Arial"/>
        </w:rPr>
        <w:t xml:space="preserve">approved </w:t>
      </w:r>
      <w:r w:rsidRPr="002A1C1A">
        <w:rPr>
          <w:rFonts w:ascii="Arial" w:hAnsi="Arial" w:cs="Arial"/>
        </w:rPr>
        <w:t xml:space="preserve">members of a </w:t>
      </w:r>
      <w:r w:rsidR="006F129C">
        <w:rPr>
          <w:rFonts w:ascii="Arial" w:hAnsi="Arial" w:cs="Arial"/>
        </w:rPr>
        <w:t>PPSSS</w:t>
      </w:r>
      <w:r w:rsidRPr="002A1C1A">
        <w:rPr>
          <w:rFonts w:ascii="Arial" w:hAnsi="Arial" w:cs="Arial"/>
        </w:rPr>
        <w:t xml:space="preserve"> </w:t>
      </w:r>
      <w:r>
        <w:rPr>
          <w:rFonts w:ascii="Arial" w:hAnsi="Arial" w:cs="Arial"/>
        </w:rPr>
        <w:t xml:space="preserve">(see page </w:t>
      </w:r>
      <w:r w:rsidR="005C1B58">
        <w:rPr>
          <w:rFonts w:ascii="Arial" w:hAnsi="Arial" w:cs="Arial"/>
        </w:rPr>
        <w:t>10</w:t>
      </w:r>
      <w:r>
        <w:rPr>
          <w:rFonts w:ascii="Arial" w:hAnsi="Arial" w:cs="Arial"/>
        </w:rPr>
        <w:t xml:space="preserve"> regarding PPSSS membership)</w:t>
      </w:r>
      <w:r w:rsidRPr="002A1C1A">
        <w:rPr>
          <w:rFonts w:ascii="Arial" w:hAnsi="Arial" w:cs="Arial"/>
        </w:rPr>
        <w:t>.</w:t>
      </w:r>
    </w:p>
    <w:p w14:paraId="208D3E18" w14:textId="14935BAA" w:rsidR="00D658C7" w:rsidRPr="002A1C1A" w:rsidRDefault="00D658C7" w:rsidP="00D06E6A">
      <w:pPr>
        <w:spacing w:after="120" w:line="276" w:lineRule="auto"/>
        <w:jc w:val="both"/>
        <w:rPr>
          <w:rFonts w:ascii="Arial" w:hAnsi="Arial" w:cs="Arial"/>
        </w:rPr>
      </w:pPr>
      <w:r w:rsidRPr="00D06E6A">
        <w:rPr>
          <w:rFonts w:ascii="Arial" w:hAnsi="Arial" w:cs="Arial"/>
          <w:i/>
          <w:iCs/>
        </w:rPr>
        <w:t>Triage officer</w:t>
      </w:r>
      <w:r>
        <w:rPr>
          <w:rFonts w:ascii="Arial" w:hAnsi="Arial" w:cs="Arial"/>
        </w:rPr>
        <w:t xml:space="preserve"> refers to a VLA staff member who is responsible for intake and referral of parties to legal assistance.</w:t>
      </w:r>
    </w:p>
    <w:p w14:paraId="6F53ECD2" w14:textId="1B8E3EC4" w:rsidR="00FB45E7" w:rsidRPr="00FB45E7" w:rsidRDefault="00FB45E7" w:rsidP="00514B0B">
      <w:pPr>
        <w:pStyle w:val="Heading1"/>
        <w:numPr>
          <w:ilvl w:val="0"/>
          <w:numId w:val="25"/>
        </w:numPr>
        <w:jc w:val="both"/>
        <w:rPr>
          <w:sz w:val="24"/>
          <w:szCs w:val="24"/>
        </w:rPr>
      </w:pPr>
      <w:bookmarkStart w:id="12" w:name="_Toc121055764"/>
      <w:bookmarkStart w:id="13" w:name="_Toc121055897"/>
      <w:bookmarkStart w:id="14" w:name="_Toc121055765"/>
      <w:bookmarkStart w:id="15" w:name="_Toc121055898"/>
      <w:bookmarkStart w:id="16" w:name="_Toc121055766"/>
      <w:bookmarkStart w:id="17" w:name="_Toc121055899"/>
      <w:bookmarkStart w:id="18" w:name="_Toc121055767"/>
      <w:bookmarkStart w:id="19" w:name="_Toc121055900"/>
      <w:bookmarkStart w:id="20" w:name="_Toc121055768"/>
      <w:bookmarkStart w:id="21" w:name="_Toc121055901"/>
      <w:bookmarkStart w:id="22" w:name="_Toc121055769"/>
      <w:bookmarkStart w:id="23" w:name="_Toc121055902"/>
      <w:bookmarkStart w:id="24" w:name="_Toc121491837"/>
      <w:bookmarkEnd w:id="12"/>
      <w:bookmarkEnd w:id="13"/>
      <w:bookmarkEnd w:id="14"/>
      <w:bookmarkEnd w:id="15"/>
      <w:bookmarkEnd w:id="16"/>
      <w:bookmarkEnd w:id="17"/>
      <w:bookmarkEnd w:id="18"/>
      <w:bookmarkEnd w:id="19"/>
      <w:bookmarkEnd w:id="20"/>
      <w:bookmarkEnd w:id="21"/>
      <w:bookmarkEnd w:id="22"/>
      <w:bookmarkEnd w:id="23"/>
      <w:r w:rsidRPr="00FB45E7">
        <w:t>Intake</w:t>
      </w:r>
      <w:r w:rsidR="00BA0A73">
        <w:t xml:space="preserve"> </w:t>
      </w:r>
      <w:r w:rsidR="00962E6C">
        <w:t>and Triage</w:t>
      </w:r>
      <w:bookmarkEnd w:id="24"/>
    </w:p>
    <w:p w14:paraId="3E92336A" w14:textId="3C0D9112" w:rsidR="00B11605" w:rsidRPr="00C97C43" w:rsidRDefault="00962E6C" w:rsidP="00514B0B">
      <w:pPr>
        <w:pStyle w:val="Heading2"/>
        <w:numPr>
          <w:ilvl w:val="1"/>
          <w:numId w:val="25"/>
        </w:numPr>
        <w:jc w:val="both"/>
      </w:pPr>
      <w:bookmarkStart w:id="25" w:name="_Toc121055773"/>
      <w:bookmarkStart w:id="26" w:name="_Toc121055906"/>
      <w:bookmarkStart w:id="27" w:name="_Toc121055775"/>
      <w:bookmarkStart w:id="28" w:name="_Toc121055908"/>
      <w:bookmarkStart w:id="29" w:name="_Toc3470937"/>
      <w:bookmarkStart w:id="30" w:name="_Toc3470975"/>
      <w:bookmarkStart w:id="31" w:name="_Toc3471013"/>
      <w:bookmarkStart w:id="32" w:name="_Toc9504984"/>
      <w:bookmarkStart w:id="33" w:name="_Toc9509437"/>
      <w:bookmarkStart w:id="34" w:name="_Toc120805183"/>
      <w:bookmarkStart w:id="35" w:name="_Toc121053433"/>
      <w:bookmarkStart w:id="36" w:name="_Toc121053544"/>
      <w:bookmarkStart w:id="37" w:name="_Toc121053655"/>
      <w:bookmarkStart w:id="38" w:name="_Toc121054550"/>
      <w:bookmarkStart w:id="39" w:name="_Toc121491838"/>
      <w:bookmarkEnd w:id="25"/>
      <w:bookmarkEnd w:id="26"/>
      <w:bookmarkEnd w:id="27"/>
      <w:bookmarkEnd w:id="28"/>
      <w:bookmarkEnd w:id="29"/>
      <w:bookmarkEnd w:id="30"/>
      <w:bookmarkEnd w:id="31"/>
      <w:r>
        <w:rPr>
          <w:sz w:val="24"/>
          <w:szCs w:val="24"/>
        </w:rPr>
        <w:t>Intake process</w:t>
      </w:r>
      <w:bookmarkStart w:id="40" w:name="_Toc3470938"/>
      <w:bookmarkStart w:id="41" w:name="_Toc3470976"/>
      <w:bookmarkStart w:id="42" w:name="_Toc3471014"/>
      <w:bookmarkStart w:id="43" w:name="_Toc3471015"/>
      <w:bookmarkEnd w:id="32"/>
      <w:bookmarkEnd w:id="33"/>
      <w:bookmarkEnd w:id="34"/>
      <w:bookmarkEnd w:id="35"/>
      <w:bookmarkEnd w:id="36"/>
      <w:bookmarkEnd w:id="37"/>
      <w:bookmarkEnd w:id="38"/>
      <w:bookmarkEnd w:id="40"/>
      <w:bookmarkEnd w:id="41"/>
      <w:bookmarkEnd w:id="42"/>
      <w:bookmarkEnd w:id="43"/>
      <w:bookmarkEnd w:id="39"/>
    </w:p>
    <w:p w14:paraId="09CB3531" w14:textId="77777777" w:rsidR="00B11605" w:rsidRPr="007F43DA" w:rsidRDefault="00B11605" w:rsidP="00514B0B">
      <w:pPr>
        <w:spacing w:after="120" w:line="276" w:lineRule="auto"/>
        <w:jc w:val="both"/>
        <w:rPr>
          <w:rFonts w:ascii="Arial" w:hAnsi="Arial" w:cs="Arial"/>
        </w:rPr>
      </w:pPr>
      <w:r w:rsidRPr="007F43DA">
        <w:rPr>
          <w:rFonts w:ascii="Arial" w:hAnsi="Arial" w:cs="Arial"/>
        </w:rPr>
        <w:t>The intake process starts with:</w:t>
      </w:r>
    </w:p>
    <w:p w14:paraId="53C44E73" w14:textId="7A19576D" w:rsidR="00B11605" w:rsidRPr="00D63887" w:rsidRDefault="00B11605" w:rsidP="00514B0B">
      <w:pPr>
        <w:spacing w:after="120" w:line="276" w:lineRule="auto"/>
        <w:jc w:val="both"/>
        <w:rPr>
          <w:rFonts w:ascii="Arial" w:hAnsi="Arial" w:cs="Arial"/>
        </w:rPr>
      </w:pPr>
      <w:r w:rsidRPr="007F43DA">
        <w:rPr>
          <w:rFonts w:ascii="Arial" w:hAnsi="Arial" w:cs="Arial"/>
        </w:rPr>
        <w:t xml:space="preserve">a) the provision of information by </w:t>
      </w:r>
      <w:r w:rsidR="00D47634" w:rsidRPr="007F43DA">
        <w:rPr>
          <w:rFonts w:ascii="Arial" w:hAnsi="Arial" w:cs="Arial"/>
        </w:rPr>
        <w:t>D</w:t>
      </w:r>
      <w:r w:rsidR="00D47634">
        <w:rPr>
          <w:rFonts w:ascii="Arial" w:hAnsi="Arial" w:cs="Arial"/>
        </w:rPr>
        <w:t xml:space="preserve">FFH </w:t>
      </w:r>
      <w:r>
        <w:rPr>
          <w:rFonts w:ascii="Arial" w:hAnsi="Arial" w:cs="Arial"/>
        </w:rPr>
        <w:t>(or a</w:t>
      </w:r>
      <w:r w:rsidR="009B322E">
        <w:rPr>
          <w:rFonts w:ascii="Arial" w:hAnsi="Arial" w:cs="Arial"/>
        </w:rPr>
        <w:t>n</w:t>
      </w:r>
      <w:r>
        <w:rPr>
          <w:rFonts w:ascii="Arial" w:hAnsi="Arial" w:cs="Arial"/>
        </w:rPr>
        <w:t xml:space="preserve"> Aboriginal Community Controlled Organisation</w:t>
      </w:r>
      <w:r w:rsidR="009B322E">
        <w:rPr>
          <w:rFonts w:ascii="Arial" w:hAnsi="Arial" w:cs="Arial"/>
        </w:rPr>
        <w:t xml:space="preserve"> authorised under section 18 of the CYF Act</w:t>
      </w:r>
      <w:r>
        <w:rPr>
          <w:rFonts w:ascii="Arial" w:hAnsi="Arial" w:cs="Arial"/>
        </w:rPr>
        <w:t>)</w:t>
      </w:r>
      <w:r w:rsidRPr="007F43DA">
        <w:rPr>
          <w:rFonts w:ascii="Arial" w:hAnsi="Arial" w:cs="Arial"/>
        </w:rPr>
        <w:t xml:space="preserve"> to </w:t>
      </w:r>
      <w:r w:rsidRPr="00295FCF">
        <w:rPr>
          <w:rFonts w:ascii="Arial" w:hAnsi="Arial" w:cs="Arial"/>
        </w:rPr>
        <w:t xml:space="preserve">VLA by providing a copy of the Protection Application, </w:t>
      </w:r>
      <w:r w:rsidRPr="00295FCF">
        <w:rPr>
          <w:rFonts w:ascii="Arial" w:hAnsi="Arial" w:cs="Arial"/>
        </w:rPr>
        <w:lastRenderedPageBreak/>
        <w:t>any relevant report</w:t>
      </w:r>
      <w:r w:rsidR="007E081F">
        <w:rPr>
          <w:rFonts w:ascii="Arial" w:hAnsi="Arial" w:cs="Arial"/>
        </w:rPr>
        <w:t>/s, affidavits of service</w:t>
      </w:r>
      <w:r w:rsidR="007D40E8">
        <w:rPr>
          <w:rFonts w:ascii="Arial" w:hAnsi="Arial" w:cs="Arial"/>
        </w:rPr>
        <w:t xml:space="preserve"> for all parties</w:t>
      </w:r>
      <w:r w:rsidRPr="00295FCF">
        <w:rPr>
          <w:rFonts w:ascii="Arial" w:hAnsi="Arial" w:cs="Arial"/>
        </w:rPr>
        <w:t xml:space="preserve"> and the </w:t>
      </w:r>
      <w:r w:rsidR="00D47634">
        <w:rPr>
          <w:rFonts w:ascii="Arial" w:hAnsi="Arial" w:cs="Arial"/>
        </w:rPr>
        <w:t>Protection Application Information Form</w:t>
      </w:r>
      <w:r w:rsidR="007E081F">
        <w:rPr>
          <w:rFonts w:ascii="Arial" w:hAnsi="Arial" w:cs="Arial"/>
        </w:rPr>
        <w:t>.</w:t>
      </w:r>
      <w:r w:rsidR="00AB466A">
        <w:rPr>
          <w:rStyle w:val="FootnoteReference"/>
          <w:rFonts w:cs="Arial"/>
        </w:rPr>
        <w:footnoteReference w:id="3"/>
      </w:r>
      <w:r w:rsidR="00D47634">
        <w:rPr>
          <w:rFonts w:ascii="Arial" w:hAnsi="Arial" w:cs="Arial"/>
        </w:rPr>
        <w:t xml:space="preserve"> </w:t>
      </w:r>
      <w:r w:rsidR="007E081F">
        <w:rPr>
          <w:rFonts w:ascii="Arial" w:hAnsi="Arial" w:cs="Arial"/>
        </w:rPr>
        <w:t>For</w:t>
      </w:r>
      <w:r w:rsidR="00D47634">
        <w:rPr>
          <w:rFonts w:ascii="Arial" w:hAnsi="Arial" w:cs="Arial"/>
        </w:rPr>
        <w:t xml:space="preserve"> protection applications</w:t>
      </w:r>
      <w:r w:rsidR="00C8364A">
        <w:rPr>
          <w:rFonts w:ascii="Arial" w:hAnsi="Arial" w:cs="Arial"/>
        </w:rPr>
        <w:t xml:space="preserve"> or breach</w:t>
      </w:r>
      <w:r w:rsidR="007E081F">
        <w:rPr>
          <w:rFonts w:ascii="Arial" w:hAnsi="Arial" w:cs="Arial"/>
        </w:rPr>
        <w:t>es</w:t>
      </w:r>
      <w:r w:rsidR="00C8364A">
        <w:rPr>
          <w:rFonts w:ascii="Arial" w:hAnsi="Arial" w:cs="Arial"/>
        </w:rPr>
        <w:t xml:space="preserve"> of </w:t>
      </w:r>
      <w:r w:rsidR="007D40E8">
        <w:rPr>
          <w:rFonts w:ascii="Arial" w:hAnsi="Arial" w:cs="Arial"/>
        </w:rPr>
        <w:t xml:space="preserve">any </w:t>
      </w:r>
      <w:r w:rsidR="00C8364A">
        <w:rPr>
          <w:rFonts w:ascii="Arial" w:hAnsi="Arial" w:cs="Arial"/>
        </w:rPr>
        <w:t>order</w:t>
      </w:r>
      <w:r w:rsidR="007E081F">
        <w:rPr>
          <w:rFonts w:ascii="Arial" w:hAnsi="Arial" w:cs="Arial"/>
        </w:rPr>
        <w:t>s</w:t>
      </w:r>
      <w:r w:rsidR="00D47634">
        <w:rPr>
          <w:rFonts w:ascii="Arial" w:hAnsi="Arial" w:cs="Arial"/>
        </w:rPr>
        <w:t xml:space="preserve"> by emergency care, </w:t>
      </w:r>
      <w:r w:rsidR="007E081F">
        <w:rPr>
          <w:rFonts w:ascii="Arial" w:hAnsi="Arial" w:cs="Arial"/>
        </w:rPr>
        <w:t xml:space="preserve">this also includes </w:t>
      </w:r>
      <w:r w:rsidR="00C8364A">
        <w:rPr>
          <w:rFonts w:ascii="Arial" w:hAnsi="Arial" w:cs="Arial"/>
        </w:rPr>
        <w:t>a</w:t>
      </w:r>
      <w:r w:rsidR="00D47634">
        <w:rPr>
          <w:rFonts w:ascii="Arial" w:hAnsi="Arial" w:cs="Arial"/>
        </w:rPr>
        <w:t xml:space="preserve"> </w:t>
      </w:r>
      <w:r w:rsidRPr="00295FCF">
        <w:rPr>
          <w:rFonts w:ascii="Arial" w:hAnsi="Arial" w:cs="Arial"/>
        </w:rPr>
        <w:t>Summary Information Form (Form B)</w:t>
      </w:r>
      <w:r w:rsidR="00B81688">
        <w:rPr>
          <w:rFonts w:ascii="Arial" w:hAnsi="Arial" w:cs="Arial"/>
        </w:rPr>
        <w:t xml:space="preserve"> or,</w:t>
      </w:r>
    </w:p>
    <w:p w14:paraId="2D026DB7" w14:textId="77777777" w:rsidR="00B11605" w:rsidRDefault="00B11605" w:rsidP="00514B0B">
      <w:pPr>
        <w:spacing w:after="120" w:line="276" w:lineRule="auto"/>
        <w:jc w:val="both"/>
        <w:rPr>
          <w:rFonts w:ascii="Arial" w:hAnsi="Arial" w:cs="Arial"/>
        </w:rPr>
      </w:pPr>
      <w:r w:rsidRPr="007F43DA">
        <w:rPr>
          <w:rFonts w:ascii="Arial" w:hAnsi="Arial" w:cs="Arial"/>
        </w:rPr>
        <w:t>b) a person attending at Court seeking the assistance of a duty lawyer</w:t>
      </w:r>
      <w:r>
        <w:rPr>
          <w:rFonts w:ascii="Arial" w:hAnsi="Arial" w:cs="Arial"/>
        </w:rPr>
        <w:t>, or</w:t>
      </w:r>
    </w:p>
    <w:p w14:paraId="66C446DD" w14:textId="16640356" w:rsidR="00B11605" w:rsidRPr="007F43DA" w:rsidRDefault="00B11605" w:rsidP="00514B0B">
      <w:pPr>
        <w:spacing w:after="120" w:line="276" w:lineRule="auto"/>
        <w:jc w:val="both"/>
        <w:rPr>
          <w:rFonts w:ascii="Arial" w:hAnsi="Arial" w:cs="Arial"/>
        </w:rPr>
      </w:pPr>
      <w:r>
        <w:rPr>
          <w:rFonts w:ascii="Arial" w:hAnsi="Arial" w:cs="Arial"/>
        </w:rPr>
        <w:t xml:space="preserve">c) a person contacting VLA seeking the assistance of a lawyer after being served with a </w:t>
      </w:r>
      <w:r w:rsidR="00C8364A">
        <w:rPr>
          <w:rFonts w:ascii="Arial" w:hAnsi="Arial" w:cs="Arial"/>
        </w:rPr>
        <w:t xml:space="preserve">child </w:t>
      </w:r>
      <w:r>
        <w:rPr>
          <w:rFonts w:ascii="Arial" w:hAnsi="Arial" w:cs="Arial"/>
        </w:rPr>
        <w:t>protection application.</w:t>
      </w:r>
      <w:r w:rsidRPr="007F43DA">
        <w:rPr>
          <w:rFonts w:ascii="Arial" w:hAnsi="Arial" w:cs="Arial"/>
        </w:rPr>
        <w:t xml:space="preserve"> </w:t>
      </w:r>
    </w:p>
    <w:p w14:paraId="49B3E90C" w14:textId="70BBE712" w:rsidR="00BA0A73" w:rsidRDefault="00BA0A73" w:rsidP="00514B0B">
      <w:pPr>
        <w:spacing w:after="120" w:line="276" w:lineRule="auto"/>
        <w:jc w:val="both"/>
        <w:rPr>
          <w:rFonts w:ascii="Arial" w:hAnsi="Arial" w:cs="Arial"/>
        </w:rPr>
      </w:pPr>
      <w:r>
        <w:rPr>
          <w:rFonts w:ascii="Arial" w:hAnsi="Arial" w:cs="Arial"/>
        </w:rPr>
        <w:t>A person who has not yet been served with information about the proceedings or service has not taken effect will generally not be offered a duty lawyer service, unless the person seeks assistance from VLA directly.</w:t>
      </w:r>
    </w:p>
    <w:p w14:paraId="70D36025" w14:textId="77777777" w:rsidR="00962E6C" w:rsidRDefault="00962E6C" w:rsidP="00514B0B">
      <w:pPr>
        <w:spacing w:after="120" w:line="276" w:lineRule="auto"/>
        <w:jc w:val="both"/>
        <w:rPr>
          <w:rFonts w:ascii="Arial" w:hAnsi="Arial" w:cs="Arial"/>
        </w:rPr>
      </w:pPr>
      <w:r>
        <w:rPr>
          <w:rFonts w:ascii="Arial" w:hAnsi="Arial" w:cs="Arial"/>
        </w:rPr>
        <w:t xml:space="preserve">A list of VLA offices, contact details and the courts </w:t>
      </w:r>
      <w:r w:rsidRPr="0096692F">
        <w:rPr>
          <w:rFonts w:ascii="Arial" w:hAnsi="Arial" w:cs="Arial"/>
        </w:rPr>
        <w:t>for which they manage the intake and referral process</w:t>
      </w:r>
      <w:r>
        <w:rPr>
          <w:rFonts w:ascii="Arial" w:hAnsi="Arial" w:cs="Arial"/>
        </w:rPr>
        <w:t xml:space="preserve"> is provided at Annexure 1.</w:t>
      </w:r>
    </w:p>
    <w:p w14:paraId="3E737ADD" w14:textId="185D7C69" w:rsidR="00B11605" w:rsidRPr="00651741" w:rsidRDefault="00B11605" w:rsidP="00514B0B">
      <w:pPr>
        <w:pStyle w:val="Heading2"/>
        <w:numPr>
          <w:ilvl w:val="1"/>
          <w:numId w:val="25"/>
        </w:numPr>
        <w:jc w:val="both"/>
        <w:rPr>
          <w:sz w:val="24"/>
          <w:szCs w:val="24"/>
        </w:rPr>
      </w:pPr>
      <w:bookmarkStart w:id="44" w:name="_Toc121055778"/>
      <w:bookmarkStart w:id="45" w:name="_Toc121055911"/>
      <w:bookmarkStart w:id="46" w:name="_Toc121055779"/>
      <w:bookmarkStart w:id="47" w:name="_Toc121055912"/>
      <w:bookmarkStart w:id="48" w:name="_Toc121055780"/>
      <w:bookmarkStart w:id="49" w:name="_Toc121055913"/>
      <w:bookmarkStart w:id="50" w:name="_Toc121055781"/>
      <w:bookmarkStart w:id="51" w:name="_Toc121055914"/>
      <w:bookmarkStart w:id="52" w:name="_Toc121055782"/>
      <w:bookmarkStart w:id="53" w:name="_Toc121055915"/>
      <w:bookmarkStart w:id="54" w:name="_Toc121055783"/>
      <w:bookmarkStart w:id="55" w:name="_Toc121055916"/>
      <w:bookmarkStart w:id="56" w:name="_Toc121055784"/>
      <w:bookmarkStart w:id="57" w:name="_Toc121055917"/>
      <w:bookmarkStart w:id="58" w:name="_Toc121055785"/>
      <w:bookmarkStart w:id="59" w:name="_Toc121055918"/>
      <w:bookmarkStart w:id="60" w:name="_Toc121055786"/>
      <w:bookmarkStart w:id="61" w:name="_Toc121055919"/>
      <w:bookmarkStart w:id="62" w:name="_Toc121055787"/>
      <w:bookmarkStart w:id="63" w:name="_Toc121055920"/>
      <w:bookmarkStart w:id="64" w:name="_Triage"/>
      <w:bookmarkStart w:id="65" w:name="_Toc121055788"/>
      <w:bookmarkStart w:id="66" w:name="_Toc121055921"/>
      <w:bookmarkStart w:id="67" w:name="_Toc1998334"/>
      <w:bookmarkStart w:id="68" w:name="_Toc3464768"/>
      <w:bookmarkStart w:id="69" w:name="_Toc3471021"/>
      <w:bookmarkStart w:id="70" w:name="_Toc9504989"/>
      <w:bookmarkStart w:id="71" w:name="_Toc9509442"/>
      <w:bookmarkStart w:id="72" w:name="_Toc120805187"/>
      <w:bookmarkStart w:id="73" w:name="_Toc121491839"/>
      <w:bookmarkStart w:id="74" w:name="_Hlk121482925"/>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651741">
        <w:rPr>
          <w:sz w:val="24"/>
          <w:szCs w:val="24"/>
        </w:rPr>
        <w:t xml:space="preserve">Information </w:t>
      </w:r>
      <w:bookmarkEnd w:id="67"/>
      <w:bookmarkEnd w:id="68"/>
      <w:bookmarkEnd w:id="69"/>
      <w:bookmarkEnd w:id="70"/>
      <w:bookmarkEnd w:id="71"/>
      <w:bookmarkEnd w:id="72"/>
      <w:r w:rsidR="00651741">
        <w:rPr>
          <w:sz w:val="24"/>
          <w:szCs w:val="24"/>
        </w:rPr>
        <w:t xml:space="preserve">to be </w:t>
      </w:r>
      <w:proofErr w:type="gramStart"/>
      <w:r w:rsidR="00651741">
        <w:rPr>
          <w:sz w:val="24"/>
          <w:szCs w:val="24"/>
        </w:rPr>
        <w:t>gathered</w:t>
      </w:r>
      <w:bookmarkEnd w:id="73"/>
      <w:proofErr w:type="gramEnd"/>
    </w:p>
    <w:p w14:paraId="6F3D5416" w14:textId="3C113E4B" w:rsidR="00B11605" w:rsidRPr="00D87C73" w:rsidRDefault="00B11605" w:rsidP="00514B0B">
      <w:pPr>
        <w:spacing w:after="120" w:line="276" w:lineRule="auto"/>
        <w:jc w:val="both"/>
        <w:rPr>
          <w:rFonts w:ascii="Arial" w:hAnsi="Arial" w:cs="Arial"/>
        </w:rPr>
      </w:pPr>
      <w:r w:rsidRPr="00D87C73">
        <w:rPr>
          <w:rFonts w:ascii="Arial" w:hAnsi="Arial" w:cs="Arial"/>
        </w:rPr>
        <w:t>The VLA triage officer needs the following information to determine the</w:t>
      </w:r>
      <w:r>
        <w:rPr>
          <w:rFonts w:ascii="Arial" w:hAnsi="Arial" w:cs="Arial"/>
        </w:rPr>
        <w:t xml:space="preserve"> type of</w:t>
      </w:r>
      <w:r w:rsidRPr="00D87C73">
        <w:rPr>
          <w:rFonts w:ascii="Arial" w:hAnsi="Arial" w:cs="Arial"/>
        </w:rPr>
        <w:t xml:space="preserve"> service </w:t>
      </w:r>
      <w:r>
        <w:rPr>
          <w:rFonts w:ascii="Arial" w:hAnsi="Arial" w:cs="Arial"/>
        </w:rPr>
        <w:t>each party is eligible for</w:t>
      </w:r>
      <w:r w:rsidRPr="00D87C73">
        <w:rPr>
          <w:rFonts w:ascii="Arial" w:hAnsi="Arial" w:cs="Arial"/>
        </w:rPr>
        <w:t xml:space="preserve"> and to undertake a conflict check</w:t>
      </w:r>
      <w:r>
        <w:rPr>
          <w:rFonts w:ascii="Arial" w:hAnsi="Arial" w:cs="Arial"/>
        </w:rPr>
        <w:t xml:space="preserve"> </w:t>
      </w:r>
      <w:r w:rsidR="001877CA">
        <w:rPr>
          <w:rFonts w:ascii="Arial" w:hAnsi="Arial" w:cs="Arial"/>
        </w:rPr>
        <w:t>in accordance with VLA’s Conflict of Interest Policy</w:t>
      </w:r>
      <w:r w:rsidR="002A1C1A">
        <w:rPr>
          <w:rFonts w:ascii="Arial" w:hAnsi="Arial" w:cs="Arial"/>
        </w:rPr>
        <w:t>:</w:t>
      </w:r>
    </w:p>
    <w:p w14:paraId="1ECFCE19" w14:textId="66B0EE83" w:rsidR="00B11605" w:rsidRPr="00962E6C" w:rsidRDefault="00B11605" w:rsidP="00514B0B">
      <w:pPr>
        <w:pStyle w:val="ListParagraph"/>
        <w:numPr>
          <w:ilvl w:val="0"/>
          <w:numId w:val="34"/>
        </w:numPr>
        <w:spacing w:after="120" w:line="276" w:lineRule="auto"/>
        <w:jc w:val="both"/>
        <w:rPr>
          <w:rFonts w:ascii="Arial" w:hAnsi="Arial" w:cs="Arial"/>
        </w:rPr>
      </w:pPr>
      <w:r w:rsidRPr="00962E6C">
        <w:rPr>
          <w:rFonts w:ascii="Arial" w:hAnsi="Arial" w:cs="Arial"/>
        </w:rPr>
        <w:t xml:space="preserve">Name and date of birth of all </w:t>
      </w:r>
      <w:r w:rsidR="00186CAE">
        <w:rPr>
          <w:rFonts w:ascii="Arial" w:hAnsi="Arial" w:cs="Arial"/>
        </w:rPr>
        <w:t>parties and</w:t>
      </w:r>
      <w:r w:rsidRPr="00962E6C">
        <w:rPr>
          <w:rFonts w:ascii="Arial" w:hAnsi="Arial" w:cs="Arial"/>
        </w:rPr>
        <w:t xml:space="preserve"> family</w:t>
      </w:r>
      <w:r w:rsidR="000050CA">
        <w:rPr>
          <w:rFonts w:ascii="Arial" w:hAnsi="Arial" w:cs="Arial"/>
        </w:rPr>
        <w:t xml:space="preserve"> members with direct</w:t>
      </w:r>
      <w:r w:rsidRPr="00962E6C">
        <w:rPr>
          <w:rFonts w:ascii="Arial" w:hAnsi="Arial" w:cs="Arial"/>
        </w:rPr>
        <w:t xml:space="preserve"> involve</w:t>
      </w:r>
      <w:r w:rsidR="000050CA">
        <w:rPr>
          <w:rFonts w:ascii="Arial" w:hAnsi="Arial" w:cs="Arial"/>
        </w:rPr>
        <w:t>ment</w:t>
      </w:r>
      <w:r w:rsidRPr="00962E6C">
        <w:rPr>
          <w:rFonts w:ascii="Arial" w:hAnsi="Arial" w:cs="Arial"/>
        </w:rPr>
        <w:t xml:space="preserve"> in the </w:t>
      </w:r>
      <w:r w:rsidR="00F51AE6">
        <w:rPr>
          <w:rFonts w:ascii="Arial" w:hAnsi="Arial" w:cs="Arial"/>
        </w:rPr>
        <w:t xml:space="preserve">matter </w:t>
      </w:r>
    </w:p>
    <w:bookmarkEnd w:id="74"/>
    <w:p w14:paraId="25226389" w14:textId="45B31FE6" w:rsidR="00B11605" w:rsidRPr="00962E6C" w:rsidRDefault="00B11605" w:rsidP="00514B0B">
      <w:pPr>
        <w:pStyle w:val="ListParagraph"/>
        <w:numPr>
          <w:ilvl w:val="0"/>
          <w:numId w:val="34"/>
        </w:numPr>
        <w:spacing w:after="120" w:line="276" w:lineRule="auto"/>
        <w:jc w:val="both"/>
        <w:rPr>
          <w:rFonts w:ascii="Arial" w:hAnsi="Arial" w:cs="Arial"/>
        </w:rPr>
      </w:pPr>
      <w:r w:rsidRPr="00962E6C">
        <w:rPr>
          <w:rFonts w:ascii="Arial" w:hAnsi="Arial" w:cs="Arial"/>
        </w:rPr>
        <w:t>Whether any family members identify as Aboriginal and/or Torres Strait Islander</w:t>
      </w:r>
    </w:p>
    <w:p w14:paraId="33513911" w14:textId="281626CA" w:rsidR="00B11605" w:rsidRPr="00962E6C" w:rsidRDefault="00B11605" w:rsidP="00514B0B">
      <w:pPr>
        <w:pStyle w:val="ListParagraph"/>
        <w:numPr>
          <w:ilvl w:val="0"/>
          <w:numId w:val="34"/>
        </w:numPr>
        <w:spacing w:after="120" w:line="276" w:lineRule="auto"/>
        <w:jc w:val="both"/>
        <w:rPr>
          <w:rFonts w:ascii="Arial" w:hAnsi="Arial" w:cs="Arial"/>
        </w:rPr>
      </w:pPr>
      <w:r w:rsidRPr="00962E6C">
        <w:rPr>
          <w:rFonts w:ascii="Arial" w:hAnsi="Arial" w:cs="Arial"/>
        </w:rPr>
        <w:t xml:space="preserve">Relevant details about the whereabouts of parties, for example whether they are in custody, hospital or if they are deceased or unknown. </w:t>
      </w:r>
    </w:p>
    <w:p w14:paraId="4E0700CA" w14:textId="183DCB81" w:rsidR="00B11605" w:rsidRPr="00962E6C" w:rsidRDefault="00B11605" w:rsidP="00514B0B">
      <w:pPr>
        <w:pStyle w:val="ListParagraph"/>
        <w:numPr>
          <w:ilvl w:val="0"/>
          <w:numId w:val="34"/>
        </w:numPr>
        <w:spacing w:after="120" w:line="276" w:lineRule="auto"/>
        <w:jc w:val="both"/>
        <w:rPr>
          <w:rFonts w:ascii="Arial" w:hAnsi="Arial" w:cs="Arial"/>
        </w:rPr>
      </w:pPr>
      <w:r w:rsidRPr="00962E6C">
        <w:rPr>
          <w:rFonts w:ascii="Arial" w:hAnsi="Arial" w:cs="Arial"/>
        </w:rPr>
        <w:t xml:space="preserve">Type of protection application </w:t>
      </w:r>
    </w:p>
    <w:p w14:paraId="7DB62763" w14:textId="01DFB2EF" w:rsidR="00B11605" w:rsidRPr="00962E6C" w:rsidRDefault="00B11605" w:rsidP="00514B0B">
      <w:pPr>
        <w:pStyle w:val="ListParagraph"/>
        <w:numPr>
          <w:ilvl w:val="0"/>
          <w:numId w:val="34"/>
        </w:numPr>
        <w:spacing w:after="120" w:line="276" w:lineRule="auto"/>
        <w:jc w:val="both"/>
        <w:rPr>
          <w:rFonts w:ascii="Arial" w:hAnsi="Arial" w:cs="Arial"/>
        </w:rPr>
      </w:pPr>
      <w:r w:rsidRPr="00962E6C">
        <w:rPr>
          <w:rFonts w:ascii="Arial" w:hAnsi="Arial" w:cs="Arial"/>
        </w:rPr>
        <w:t>Type of hearing and date</w:t>
      </w:r>
    </w:p>
    <w:p w14:paraId="5B623BC9" w14:textId="08E5375F" w:rsidR="00B11605" w:rsidRPr="00962E6C" w:rsidRDefault="001C0D51" w:rsidP="00514B0B">
      <w:pPr>
        <w:pStyle w:val="ListParagraph"/>
        <w:numPr>
          <w:ilvl w:val="0"/>
          <w:numId w:val="34"/>
        </w:numPr>
        <w:spacing w:after="120" w:line="276" w:lineRule="auto"/>
        <w:jc w:val="both"/>
        <w:rPr>
          <w:rFonts w:ascii="Arial" w:hAnsi="Arial" w:cs="Arial"/>
        </w:rPr>
      </w:pPr>
      <w:r w:rsidRPr="00962E6C">
        <w:rPr>
          <w:rFonts w:ascii="Arial" w:hAnsi="Arial" w:cs="Arial"/>
        </w:rPr>
        <w:t>Information about</w:t>
      </w:r>
      <w:r w:rsidR="00060EFF" w:rsidRPr="00962E6C">
        <w:rPr>
          <w:rFonts w:ascii="Arial" w:hAnsi="Arial" w:cs="Arial"/>
        </w:rPr>
        <w:t xml:space="preserve"> which parties have been </w:t>
      </w:r>
      <w:proofErr w:type="gramStart"/>
      <w:r w:rsidR="00060EFF" w:rsidRPr="00962E6C">
        <w:rPr>
          <w:rFonts w:ascii="Arial" w:hAnsi="Arial" w:cs="Arial"/>
        </w:rPr>
        <w:t>served</w:t>
      </w:r>
      <w:proofErr w:type="gramEnd"/>
      <w:r w:rsidR="004818D3" w:rsidRPr="00962E6C">
        <w:rPr>
          <w:rFonts w:ascii="Arial" w:hAnsi="Arial" w:cs="Arial"/>
        </w:rPr>
        <w:t xml:space="preserve"> </w:t>
      </w:r>
    </w:p>
    <w:p w14:paraId="08C6853D" w14:textId="3A993B9F" w:rsidR="001C0D51" w:rsidRPr="009F4B0F" w:rsidRDefault="001C0D51" w:rsidP="00514B0B">
      <w:pPr>
        <w:spacing w:after="120" w:line="276" w:lineRule="auto"/>
        <w:jc w:val="both"/>
        <w:rPr>
          <w:rFonts w:ascii="Arial" w:hAnsi="Arial" w:cs="Arial"/>
        </w:rPr>
      </w:pPr>
      <w:r>
        <w:rPr>
          <w:rFonts w:ascii="Arial" w:hAnsi="Arial" w:cs="Arial"/>
        </w:rPr>
        <w:t xml:space="preserve">This information should be provided </w:t>
      </w:r>
      <w:r w:rsidR="00515AB9">
        <w:rPr>
          <w:rFonts w:ascii="Arial" w:hAnsi="Arial" w:cs="Arial"/>
        </w:rPr>
        <w:t xml:space="preserve">by DFFH </w:t>
      </w:r>
      <w:r>
        <w:rPr>
          <w:rFonts w:ascii="Arial" w:hAnsi="Arial" w:cs="Arial"/>
        </w:rPr>
        <w:t>via the Protection Application Information Form</w:t>
      </w:r>
      <w:r w:rsidR="00515AB9">
        <w:rPr>
          <w:rFonts w:ascii="Arial" w:hAnsi="Arial" w:cs="Arial"/>
        </w:rPr>
        <w:t xml:space="preserve"> and/or Form B</w:t>
      </w:r>
      <w:r>
        <w:rPr>
          <w:rFonts w:ascii="Arial" w:hAnsi="Arial" w:cs="Arial"/>
        </w:rPr>
        <w:t>. Information about which parties have been serv</w:t>
      </w:r>
      <w:r w:rsidR="002A1C1A">
        <w:rPr>
          <w:rFonts w:ascii="Arial" w:hAnsi="Arial" w:cs="Arial"/>
        </w:rPr>
        <w:t>ed</w:t>
      </w:r>
      <w:r>
        <w:rPr>
          <w:rFonts w:ascii="Arial" w:hAnsi="Arial" w:cs="Arial"/>
        </w:rPr>
        <w:t xml:space="preserve"> </w:t>
      </w:r>
      <w:r w:rsidR="00594AF2">
        <w:rPr>
          <w:rFonts w:ascii="Arial" w:hAnsi="Arial" w:cs="Arial"/>
        </w:rPr>
        <w:t>should</w:t>
      </w:r>
      <w:r>
        <w:rPr>
          <w:rFonts w:ascii="Arial" w:hAnsi="Arial" w:cs="Arial"/>
        </w:rPr>
        <w:t xml:space="preserve"> </w:t>
      </w:r>
      <w:r w:rsidR="00515AB9">
        <w:rPr>
          <w:rFonts w:ascii="Arial" w:hAnsi="Arial" w:cs="Arial"/>
        </w:rPr>
        <w:t>be confirmed</w:t>
      </w:r>
      <w:r>
        <w:rPr>
          <w:rFonts w:ascii="Arial" w:hAnsi="Arial" w:cs="Arial"/>
        </w:rPr>
        <w:t xml:space="preserve"> by affidavits of service.</w:t>
      </w:r>
    </w:p>
    <w:p w14:paraId="7D4ED8AC" w14:textId="77777777" w:rsidR="00515AB9" w:rsidRDefault="00B11605" w:rsidP="00514B0B">
      <w:pPr>
        <w:spacing w:after="120" w:line="276" w:lineRule="auto"/>
        <w:jc w:val="both"/>
        <w:rPr>
          <w:rFonts w:ascii="Arial" w:hAnsi="Arial" w:cs="Arial"/>
        </w:rPr>
      </w:pPr>
      <w:r w:rsidRPr="009F4B0F">
        <w:rPr>
          <w:rFonts w:ascii="Arial" w:hAnsi="Arial" w:cs="Arial"/>
        </w:rPr>
        <w:t xml:space="preserve">If any of this information </w:t>
      </w:r>
      <w:r>
        <w:rPr>
          <w:rFonts w:ascii="Arial" w:hAnsi="Arial" w:cs="Arial"/>
        </w:rPr>
        <w:t>is unclear</w:t>
      </w:r>
      <w:r w:rsidR="001877CA">
        <w:rPr>
          <w:rFonts w:ascii="Arial" w:hAnsi="Arial" w:cs="Arial"/>
        </w:rPr>
        <w:t>, incomplete</w:t>
      </w:r>
      <w:r>
        <w:rPr>
          <w:rFonts w:ascii="Arial" w:hAnsi="Arial" w:cs="Arial"/>
        </w:rPr>
        <w:t xml:space="preserve"> or </w:t>
      </w:r>
      <w:r w:rsidRPr="009F4B0F">
        <w:rPr>
          <w:rFonts w:ascii="Arial" w:hAnsi="Arial" w:cs="Arial"/>
        </w:rPr>
        <w:t>has not be</w:t>
      </w:r>
      <w:r>
        <w:rPr>
          <w:rFonts w:ascii="Arial" w:hAnsi="Arial" w:cs="Arial"/>
        </w:rPr>
        <w:t>en</w:t>
      </w:r>
      <w:r w:rsidRPr="009F4B0F">
        <w:rPr>
          <w:rFonts w:ascii="Arial" w:hAnsi="Arial" w:cs="Arial"/>
        </w:rPr>
        <w:t xml:space="preserve"> provided</w:t>
      </w:r>
      <w:r w:rsidR="00515AB9">
        <w:rPr>
          <w:rFonts w:ascii="Arial" w:hAnsi="Arial" w:cs="Arial"/>
        </w:rPr>
        <w:t xml:space="preserve"> by DFFH</w:t>
      </w:r>
      <w:r w:rsidR="00060EFF">
        <w:rPr>
          <w:rFonts w:ascii="Arial" w:hAnsi="Arial" w:cs="Arial"/>
        </w:rPr>
        <w:t xml:space="preserve"> in the Protection Application Information Form or the Form B</w:t>
      </w:r>
      <w:r>
        <w:rPr>
          <w:rFonts w:ascii="Arial" w:hAnsi="Arial" w:cs="Arial"/>
        </w:rPr>
        <w:t>,</w:t>
      </w:r>
      <w:r w:rsidRPr="009F4B0F">
        <w:rPr>
          <w:rFonts w:ascii="Arial" w:hAnsi="Arial" w:cs="Arial"/>
        </w:rPr>
        <w:t xml:space="preserve"> the</w:t>
      </w:r>
      <w:r>
        <w:rPr>
          <w:rFonts w:ascii="Arial" w:hAnsi="Arial" w:cs="Arial"/>
        </w:rPr>
        <w:t xml:space="preserve"> VLA</w:t>
      </w:r>
      <w:r w:rsidRPr="009F4B0F">
        <w:rPr>
          <w:rFonts w:ascii="Arial" w:hAnsi="Arial" w:cs="Arial"/>
        </w:rPr>
        <w:t xml:space="preserve"> triage officer </w:t>
      </w:r>
      <w:r w:rsidR="00060EFF">
        <w:rPr>
          <w:rFonts w:ascii="Arial" w:hAnsi="Arial" w:cs="Arial"/>
        </w:rPr>
        <w:t>must</w:t>
      </w:r>
      <w:r>
        <w:rPr>
          <w:rFonts w:ascii="Arial" w:hAnsi="Arial" w:cs="Arial"/>
        </w:rPr>
        <w:t xml:space="preserve"> </w:t>
      </w:r>
      <w:r w:rsidRPr="009F4B0F">
        <w:rPr>
          <w:rFonts w:ascii="Arial" w:hAnsi="Arial" w:cs="Arial"/>
        </w:rPr>
        <w:t xml:space="preserve">request </w:t>
      </w:r>
      <w:r w:rsidR="00060EFF">
        <w:rPr>
          <w:rFonts w:ascii="Arial" w:hAnsi="Arial" w:cs="Arial"/>
        </w:rPr>
        <w:t>this</w:t>
      </w:r>
      <w:r w:rsidR="00060EFF" w:rsidRPr="009F4B0F">
        <w:rPr>
          <w:rFonts w:ascii="Arial" w:hAnsi="Arial" w:cs="Arial"/>
        </w:rPr>
        <w:t xml:space="preserve"> </w:t>
      </w:r>
      <w:r w:rsidR="00060EFF">
        <w:rPr>
          <w:rFonts w:ascii="Arial" w:hAnsi="Arial" w:cs="Arial"/>
        </w:rPr>
        <w:t>information</w:t>
      </w:r>
      <w:r w:rsidR="00060EFF" w:rsidRPr="009F4B0F">
        <w:rPr>
          <w:rFonts w:ascii="Arial" w:hAnsi="Arial" w:cs="Arial"/>
        </w:rPr>
        <w:t xml:space="preserve"> </w:t>
      </w:r>
      <w:r w:rsidRPr="009F4B0F">
        <w:rPr>
          <w:rFonts w:ascii="Arial" w:hAnsi="Arial" w:cs="Arial"/>
        </w:rPr>
        <w:t>from the D</w:t>
      </w:r>
      <w:r w:rsidR="001877CA">
        <w:rPr>
          <w:rFonts w:ascii="Arial" w:hAnsi="Arial" w:cs="Arial"/>
        </w:rPr>
        <w:t>FFH</w:t>
      </w:r>
      <w:r w:rsidRPr="009F4B0F">
        <w:rPr>
          <w:rFonts w:ascii="Arial" w:hAnsi="Arial" w:cs="Arial"/>
        </w:rPr>
        <w:t xml:space="preserve"> representative. </w:t>
      </w:r>
    </w:p>
    <w:p w14:paraId="629C65AF" w14:textId="71F273BC" w:rsidR="00B11605" w:rsidRPr="009F4B0F" w:rsidRDefault="001877CA" w:rsidP="00514B0B">
      <w:pPr>
        <w:spacing w:after="120" w:line="276" w:lineRule="auto"/>
        <w:jc w:val="both"/>
        <w:rPr>
          <w:rFonts w:ascii="Arial" w:hAnsi="Arial" w:cs="Arial"/>
        </w:rPr>
      </w:pPr>
      <w:r>
        <w:rPr>
          <w:rFonts w:ascii="Arial" w:hAnsi="Arial" w:cs="Arial"/>
        </w:rPr>
        <w:t xml:space="preserve">VLA triage officers should not read Child Protection reports or the summary of allegation information on a Form B to </w:t>
      </w:r>
      <w:r w:rsidR="00060EFF">
        <w:rPr>
          <w:rFonts w:ascii="Arial" w:hAnsi="Arial" w:cs="Arial"/>
        </w:rPr>
        <w:t>ascertain this information.</w:t>
      </w:r>
    </w:p>
    <w:p w14:paraId="24F5D859" w14:textId="6FD0D005" w:rsidR="00B11605" w:rsidRPr="00651741" w:rsidRDefault="00B11605" w:rsidP="00514B0B">
      <w:pPr>
        <w:pStyle w:val="Heading2"/>
        <w:numPr>
          <w:ilvl w:val="1"/>
          <w:numId w:val="25"/>
        </w:numPr>
        <w:jc w:val="both"/>
        <w:rPr>
          <w:sz w:val="24"/>
          <w:szCs w:val="24"/>
        </w:rPr>
      </w:pPr>
      <w:bookmarkStart w:id="75" w:name="_Toc1998335"/>
      <w:bookmarkStart w:id="76" w:name="_Toc3464769"/>
      <w:bookmarkStart w:id="77" w:name="_Toc3471022"/>
      <w:bookmarkStart w:id="78" w:name="_Toc9504990"/>
      <w:bookmarkStart w:id="79" w:name="_Toc9509443"/>
      <w:bookmarkStart w:id="80" w:name="_Toc120805188"/>
      <w:bookmarkStart w:id="81" w:name="_Toc121491840"/>
      <w:r w:rsidRPr="00651741">
        <w:rPr>
          <w:sz w:val="24"/>
          <w:szCs w:val="24"/>
        </w:rPr>
        <w:t xml:space="preserve">Determination of </w:t>
      </w:r>
      <w:r w:rsidR="009B322E">
        <w:rPr>
          <w:sz w:val="24"/>
          <w:szCs w:val="24"/>
        </w:rPr>
        <w:t>eligibility and</w:t>
      </w:r>
      <w:r w:rsidRPr="00651741">
        <w:rPr>
          <w:sz w:val="24"/>
          <w:szCs w:val="24"/>
        </w:rPr>
        <w:t xml:space="preserve"> </w:t>
      </w:r>
      <w:r w:rsidR="00590EB7">
        <w:rPr>
          <w:sz w:val="24"/>
          <w:szCs w:val="24"/>
        </w:rPr>
        <w:t>extent</w:t>
      </w:r>
      <w:r w:rsidRPr="00651741">
        <w:rPr>
          <w:sz w:val="24"/>
          <w:szCs w:val="24"/>
        </w:rPr>
        <w:t xml:space="preserve"> of service</w:t>
      </w:r>
      <w:bookmarkEnd w:id="75"/>
      <w:bookmarkEnd w:id="76"/>
      <w:bookmarkEnd w:id="77"/>
      <w:bookmarkEnd w:id="78"/>
      <w:bookmarkEnd w:id="79"/>
      <w:bookmarkEnd w:id="80"/>
      <w:bookmarkEnd w:id="81"/>
    </w:p>
    <w:p w14:paraId="3E716F63" w14:textId="0EFB3075" w:rsidR="00590EB7" w:rsidRDefault="00590EB7" w:rsidP="00376AB2">
      <w:pPr>
        <w:spacing w:after="120" w:line="276" w:lineRule="auto"/>
        <w:jc w:val="both"/>
        <w:rPr>
          <w:rFonts w:ascii="Arial" w:hAnsi="Arial" w:cs="Arial"/>
        </w:rPr>
      </w:pPr>
      <w:r>
        <w:rPr>
          <w:rFonts w:ascii="Arial" w:hAnsi="Arial" w:cs="Arial"/>
        </w:rPr>
        <w:t xml:space="preserve">The VLA triage officer </w:t>
      </w:r>
      <w:r w:rsidR="00962E6C">
        <w:rPr>
          <w:rFonts w:ascii="Arial" w:hAnsi="Arial" w:cs="Arial"/>
        </w:rPr>
        <w:t>will apply</w:t>
      </w:r>
      <w:r w:rsidR="00B11605" w:rsidRPr="009F4B0F">
        <w:rPr>
          <w:rFonts w:ascii="Arial" w:hAnsi="Arial" w:cs="Arial"/>
        </w:rPr>
        <w:t xml:space="preserve"> the Service Matrix in the </w:t>
      </w:r>
      <w:hyperlink r:id="rId20" w:anchor="guidelines" w:history="1">
        <w:r w:rsidR="00B11605" w:rsidRPr="002A1C1A">
          <w:rPr>
            <w:rStyle w:val="Hyperlink"/>
            <w:rFonts w:cs="Arial"/>
          </w:rPr>
          <w:t>Guidelines</w:t>
        </w:r>
      </w:hyperlink>
      <w:r w:rsidR="00B11605" w:rsidRPr="009F4B0F">
        <w:rPr>
          <w:rFonts w:ascii="Arial" w:hAnsi="Arial" w:cs="Arial"/>
        </w:rPr>
        <w:t xml:space="preserve"> </w:t>
      </w:r>
      <w:r>
        <w:rPr>
          <w:rFonts w:ascii="Arial" w:hAnsi="Arial" w:cs="Arial"/>
        </w:rPr>
        <w:t>to determine whether a person is eligible for a duty lawyer service.</w:t>
      </w:r>
    </w:p>
    <w:p w14:paraId="45808B52" w14:textId="61C5B5B9" w:rsidR="00590EB7" w:rsidRPr="00295FCF" w:rsidRDefault="00590EB7" w:rsidP="00514B0B">
      <w:pPr>
        <w:spacing w:after="120" w:line="276" w:lineRule="auto"/>
        <w:jc w:val="both"/>
        <w:rPr>
          <w:rFonts w:ascii="Arial" w:hAnsi="Arial" w:cs="Arial"/>
        </w:rPr>
      </w:pPr>
      <w:r>
        <w:rPr>
          <w:rFonts w:ascii="Arial" w:hAnsi="Arial" w:cs="Arial"/>
        </w:rPr>
        <w:t xml:space="preserve">For the purposes of determining eligibility, </w:t>
      </w:r>
      <w:r w:rsidRPr="00376AB2">
        <w:rPr>
          <w:rFonts w:ascii="Arial" w:hAnsi="Arial" w:cs="Arial"/>
        </w:rPr>
        <w:t>child sibling</w:t>
      </w:r>
      <w:r>
        <w:rPr>
          <w:rFonts w:ascii="Arial" w:hAnsi="Arial" w:cs="Arial"/>
        </w:rPr>
        <w:t xml:space="preserve"> includes half siblings, and </w:t>
      </w:r>
      <w:r w:rsidRPr="00376AB2">
        <w:rPr>
          <w:rFonts w:ascii="Arial" w:hAnsi="Arial" w:cs="Arial"/>
        </w:rPr>
        <w:t>parent</w:t>
      </w:r>
      <w:r>
        <w:rPr>
          <w:rFonts w:ascii="Arial" w:hAnsi="Arial" w:cs="Arial"/>
        </w:rPr>
        <w:t xml:space="preserve"> includes </w:t>
      </w:r>
      <w:proofErr w:type="gramStart"/>
      <w:r>
        <w:rPr>
          <w:rFonts w:ascii="Arial" w:hAnsi="Arial" w:cs="Arial"/>
        </w:rPr>
        <w:t>s</w:t>
      </w:r>
      <w:r w:rsidRPr="00295FCF">
        <w:rPr>
          <w:rFonts w:ascii="Arial" w:hAnsi="Arial" w:cs="Arial"/>
        </w:rPr>
        <w:t>tep</w:t>
      </w:r>
      <w:r>
        <w:rPr>
          <w:rFonts w:ascii="Arial" w:hAnsi="Arial" w:cs="Arial"/>
        </w:rPr>
        <w:t>-</w:t>
      </w:r>
      <w:r w:rsidRPr="00295FCF">
        <w:rPr>
          <w:rFonts w:ascii="Arial" w:hAnsi="Arial" w:cs="Arial"/>
        </w:rPr>
        <w:t>parents</w:t>
      </w:r>
      <w:proofErr w:type="gramEnd"/>
      <w:r w:rsidRPr="00295FCF">
        <w:rPr>
          <w:rFonts w:ascii="Arial" w:hAnsi="Arial" w:cs="Arial"/>
        </w:rPr>
        <w:t xml:space="preserve"> and de facto partners of parents when involved in proceedings</w:t>
      </w:r>
      <w:r>
        <w:rPr>
          <w:rFonts w:ascii="Arial" w:hAnsi="Arial" w:cs="Arial"/>
        </w:rPr>
        <w:t>.</w:t>
      </w:r>
    </w:p>
    <w:p w14:paraId="067985C8" w14:textId="2D432D82" w:rsidR="00B11605" w:rsidRPr="009F4B0F" w:rsidRDefault="00590EB7" w:rsidP="00376AB2">
      <w:pPr>
        <w:spacing w:after="120" w:line="276" w:lineRule="auto"/>
        <w:jc w:val="both"/>
        <w:rPr>
          <w:rFonts w:ascii="Arial" w:hAnsi="Arial" w:cs="Arial"/>
        </w:rPr>
      </w:pPr>
      <w:r>
        <w:rPr>
          <w:rFonts w:ascii="Arial" w:hAnsi="Arial" w:cs="Arial"/>
        </w:rPr>
        <w:t>T</w:t>
      </w:r>
      <w:r w:rsidR="00B11605" w:rsidRPr="009F4B0F">
        <w:rPr>
          <w:rFonts w:ascii="Arial" w:hAnsi="Arial" w:cs="Arial"/>
        </w:rPr>
        <w:t xml:space="preserve">he VLA triage officer </w:t>
      </w:r>
      <w:r>
        <w:rPr>
          <w:rFonts w:ascii="Arial" w:hAnsi="Arial" w:cs="Arial"/>
        </w:rPr>
        <w:t xml:space="preserve">then </w:t>
      </w:r>
      <w:r w:rsidR="00B11605" w:rsidRPr="009F4B0F">
        <w:rPr>
          <w:rFonts w:ascii="Arial" w:hAnsi="Arial" w:cs="Arial"/>
        </w:rPr>
        <w:t xml:space="preserve">determines the type of service which </w:t>
      </w:r>
      <w:r w:rsidR="009B322E">
        <w:rPr>
          <w:rFonts w:ascii="Arial" w:hAnsi="Arial" w:cs="Arial"/>
        </w:rPr>
        <w:t>an</w:t>
      </w:r>
      <w:r w:rsidR="00B11605" w:rsidRPr="009F4B0F">
        <w:rPr>
          <w:rFonts w:ascii="Arial" w:hAnsi="Arial" w:cs="Arial"/>
        </w:rPr>
        <w:t xml:space="preserve"> eligible person is entitled to receive:</w:t>
      </w:r>
    </w:p>
    <w:p w14:paraId="7F0E0D03" w14:textId="3183E77E" w:rsidR="00B11605" w:rsidRPr="009F4B0F" w:rsidRDefault="00B11605" w:rsidP="00514B0B">
      <w:pPr>
        <w:pStyle w:val="ListParagraph"/>
        <w:numPr>
          <w:ilvl w:val="0"/>
          <w:numId w:val="34"/>
        </w:numPr>
        <w:spacing w:after="120" w:line="276" w:lineRule="auto"/>
        <w:jc w:val="both"/>
        <w:rPr>
          <w:rFonts w:ascii="Arial" w:hAnsi="Arial" w:cs="Arial"/>
        </w:rPr>
      </w:pPr>
      <w:r w:rsidRPr="009F4B0F">
        <w:rPr>
          <w:rFonts w:ascii="Arial" w:hAnsi="Arial" w:cs="Arial"/>
        </w:rPr>
        <w:t>Legal information</w:t>
      </w:r>
    </w:p>
    <w:p w14:paraId="5916379B" w14:textId="7614048C" w:rsidR="00B11605" w:rsidRPr="009F4B0F" w:rsidRDefault="00B11605" w:rsidP="00514B0B">
      <w:pPr>
        <w:pStyle w:val="ListParagraph"/>
        <w:numPr>
          <w:ilvl w:val="0"/>
          <w:numId w:val="34"/>
        </w:numPr>
        <w:spacing w:after="120" w:line="276" w:lineRule="auto"/>
        <w:jc w:val="both"/>
        <w:rPr>
          <w:rFonts w:ascii="Arial" w:hAnsi="Arial" w:cs="Arial"/>
        </w:rPr>
      </w:pPr>
      <w:r w:rsidRPr="009F4B0F">
        <w:rPr>
          <w:rFonts w:ascii="Arial" w:hAnsi="Arial" w:cs="Arial"/>
        </w:rPr>
        <w:t>Legal advice</w:t>
      </w:r>
    </w:p>
    <w:p w14:paraId="4460178A" w14:textId="122A3AB4" w:rsidR="00B11605" w:rsidRPr="009F4B0F" w:rsidRDefault="00B11605" w:rsidP="00514B0B">
      <w:pPr>
        <w:pStyle w:val="ListParagraph"/>
        <w:numPr>
          <w:ilvl w:val="0"/>
          <w:numId w:val="34"/>
        </w:numPr>
        <w:spacing w:after="120" w:line="276" w:lineRule="auto"/>
        <w:jc w:val="both"/>
        <w:rPr>
          <w:rFonts w:ascii="Arial" w:hAnsi="Arial" w:cs="Arial"/>
        </w:rPr>
      </w:pPr>
      <w:r w:rsidRPr="009F4B0F">
        <w:rPr>
          <w:rFonts w:ascii="Arial" w:hAnsi="Arial" w:cs="Arial"/>
        </w:rPr>
        <w:t>In court advocacy</w:t>
      </w:r>
    </w:p>
    <w:p w14:paraId="3573E7FE" w14:textId="0D177D81" w:rsidR="00B11605" w:rsidRDefault="00B11605" w:rsidP="00514B0B">
      <w:pPr>
        <w:spacing w:after="120" w:line="276" w:lineRule="auto"/>
        <w:jc w:val="both"/>
        <w:rPr>
          <w:rFonts w:ascii="Arial" w:hAnsi="Arial" w:cs="Arial"/>
        </w:rPr>
      </w:pPr>
      <w:r w:rsidRPr="009F4B0F">
        <w:rPr>
          <w:rFonts w:ascii="Arial" w:hAnsi="Arial" w:cs="Arial"/>
        </w:rPr>
        <w:lastRenderedPageBreak/>
        <w:t xml:space="preserve">A definition of each service type is set out at clause </w:t>
      </w:r>
      <w:r w:rsidRPr="00BA4E33">
        <w:rPr>
          <w:rFonts w:ascii="Arial" w:hAnsi="Arial" w:cs="Arial"/>
        </w:rPr>
        <w:t>4.6 of the Guidelines</w:t>
      </w:r>
      <w:r w:rsidRPr="009F4B0F">
        <w:rPr>
          <w:rFonts w:ascii="Arial" w:hAnsi="Arial" w:cs="Arial"/>
        </w:rPr>
        <w:t>.</w:t>
      </w:r>
    </w:p>
    <w:p w14:paraId="3A97D377" w14:textId="5F4F0E1A" w:rsidR="00B11605" w:rsidRPr="00651741" w:rsidRDefault="00651741" w:rsidP="00514B0B">
      <w:pPr>
        <w:pStyle w:val="Heading2"/>
        <w:numPr>
          <w:ilvl w:val="1"/>
          <w:numId w:val="25"/>
        </w:numPr>
        <w:jc w:val="both"/>
        <w:rPr>
          <w:sz w:val="24"/>
          <w:szCs w:val="24"/>
        </w:rPr>
      </w:pPr>
      <w:bookmarkStart w:id="82" w:name="_Toc1998336"/>
      <w:bookmarkStart w:id="83" w:name="_Toc3464770"/>
      <w:bookmarkStart w:id="84" w:name="_Toc3471023"/>
      <w:bookmarkStart w:id="85" w:name="_Toc9504991"/>
      <w:bookmarkStart w:id="86" w:name="_Toc9509444"/>
      <w:bookmarkStart w:id="87" w:name="_Toc120805189"/>
      <w:bookmarkStart w:id="88" w:name="_Toc121491841"/>
      <w:r>
        <w:rPr>
          <w:sz w:val="24"/>
          <w:szCs w:val="24"/>
        </w:rPr>
        <w:t>C</w:t>
      </w:r>
      <w:r w:rsidR="00B11605" w:rsidRPr="00651741">
        <w:rPr>
          <w:sz w:val="24"/>
          <w:szCs w:val="24"/>
        </w:rPr>
        <w:t>onflict check</w:t>
      </w:r>
      <w:bookmarkEnd w:id="82"/>
      <w:bookmarkEnd w:id="83"/>
      <w:bookmarkEnd w:id="84"/>
      <w:bookmarkEnd w:id="85"/>
      <w:bookmarkEnd w:id="86"/>
      <w:bookmarkEnd w:id="87"/>
      <w:bookmarkEnd w:id="88"/>
    </w:p>
    <w:p w14:paraId="6D984E0D" w14:textId="119CF4FA" w:rsidR="00B11605" w:rsidRDefault="00B11605" w:rsidP="00514B0B">
      <w:pPr>
        <w:spacing w:after="120" w:line="276" w:lineRule="auto"/>
        <w:jc w:val="both"/>
        <w:rPr>
          <w:rFonts w:ascii="Arial" w:hAnsi="Arial" w:cs="Arial"/>
        </w:rPr>
      </w:pPr>
      <w:r w:rsidRPr="009F4B0F">
        <w:rPr>
          <w:rFonts w:ascii="Arial" w:hAnsi="Arial" w:cs="Arial"/>
        </w:rPr>
        <w:t xml:space="preserve">Once the type of service to be provided is determined, the triage officer will undertake a </w:t>
      </w:r>
      <w:r>
        <w:rPr>
          <w:rFonts w:ascii="Arial" w:hAnsi="Arial" w:cs="Arial"/>
        </w:rPr>
        <w:t xml:space="preserve">conflict </w:t>
      </w:r>
      <w:r w:rsidRPr="009F4B0F">
        <w:rPr>
          <w:rFonts w:ascii="Arial" w:hAnsi="Arial" w:cs="Arial"/>
        </w:rPr>
        <w:t xml:space="preserve">check </w:t>
      </w:r>
      <w:r>
        <w:rPr>
          <w:rFonts w:ascii="Arial" w:hAnsi="Arial" w:cs="Arial"/>
        </w:rPr>
        <w:t xml:space="preserve">as </w:t>
      </w:r>
      <w:r w:rsidRPr="009F4B0F">
        <w:rPr>
          <w:rFonts w:ascii="Arial" w:hAnsi="Arial" w:cs="Arial"/>
        </w:rPr>
        <w:t>required by the VLA Conflicts of Interest policy</w:t>
      </w:r>
      <w:r>
        <w:rPr>
          <w:rFonts w:ascii="Arial" w:hAnsi="Arial" w:cs="Arial"/>
        </w:rPr>
        <w:t xml:space="preserve">. </w:t>
      </w:r>
    </w:p>
    <w:p w14:paraId="2961E752" w14:textId="2DD92571" w:rsidR="00514B0B" w:rsidRPr="00A97F1A" w:rsidRDefault="00B11605" w:rsidP="00514B0B">
      <w:pPr>
        <w:spacing w:after="120" w:line="276" w:lineRule="auto"/>
        <w:jc w:val="both"/>
        <w:rPr>
          <w:rFonts w:ascii="Arial" w:hAnsi="Arial" w:cs="Arial"/>
        </w:rPr>
      </w:pPr>
      <w:r w:rsidRPr="009F4B0F">
        <w:rPr>
          <w:rFonts w:ascii="Arial" w:hAnsi="Arial" w:cs="Arial"/>
        </w:rPr>
        <w:t>The outcome of the conflict check will be recorded by the</w:t>
      </w:r>
      <w:r>
        <w:rPr>
          <w:rFonts w:ascii="Arial" w:hAnsi="Arial" w:cs="Arial"/>
        </w:rPr>
        <w:t xml:space="preserve"> VLA</w:t>
      </w:r>
      <w:r w:rsidRPr="009F4B0F">
        <w:rPr>
          <w:rFonts w:ascii="Arial" w:hAnsi="Arial" w:cs="Arial"/>
        </w:rPr>
        <w:t xml:space="preserve"> triage officer who will then proceed to refer the eligible person to a child protection duty lawyer</w:t>
      </w:r>
      <w:r w:rsidR="00A97F1A">
        <w:rPr>
          <w:rFonts w:ascii="Arial" w:hAnsi="Arial" w:cs="Arial"/>
          <w:b/>
        </w:rPr>
        <w:t>.</w:t>
      </w:r>
    </w:p>
    <w:p w14:paraId="516378C6" w14:textId="0A768A57" w:rsidR="00B11605" w:rsidRPr="00C97C43" w:rsidRDefault="00B11605" w:rsidP="00514B0B">
      <w:pPr>
        <w:pStyle w:val="Heading1"/>
        <w:numPr>
          <w:ilvl w:val="0"/>
          <w:numId w:val="25"/>
        </w:numPr>
        <w:jc w:val="both"/>
      </w:pPr>
      <w:bookmarkStart w:id="89" w:name="_Referral_of_people"/>
      <w:bookmarkStart w:id="90" w:name="_Toc1998337"/>
      <w:bookmarkStart w:id="91" w:name="_Toc3464772"/>
      <w:bookmarkStart w:id="92" w:name="_Toc3471025"/>
      <w:bookmarkStart w:id="93" w:name="_Toc9504993"/>
      <w:bookmarkStart w:id="94" w:name="_Toc9509446"/>
      <w:bookmarkStart w:id="95" w:name="_Toc121491842"/>
      <w:bookmarkEnd w:id="89"/>
      <w:r w:rsidRPr="00C97C43">
        <w:t>Referral of people to child protection duty lawyers</w:t>
      </w:r>
      <w:bookmarkEnd w:id="90"/>
      <w:bookmarkEnd w:id="91"/>
      <w:bookmarkEnd w:id="92"/>
      <w:bookmarkEnd w:id="93"/>
      <w:bookmarkEnd w:id="94"/>
      <w:bookmarkEnd w:id="95"/>
      <w:r w:rsidRPr="00C97C43">
        <w:t xml:space="preserve"> </w:t>
      </w:r>
    </w:p>
    <w:p w14:paraId="27036C23" w14:textId="22DAE60F" w:rsidR="00B11605" w:rsidRPr="00321471" w:rsidRDefault="00B11605" w:rsidP="00514B0B">
      <w:pPr>
        <w:spacing w:after="120" w:line="276" w:lineRule="auto"/>
        <w:jc w:val="both"/>
        <w:rPr>
          <w:rFonts w:ascii="Arial" w:hAnsi="Arial" w:cs="Arial"/>
        </w:rPr>
      </w:pPr>
      <w:r w:rsidRPr="00321471">
        <w:rPr>
          <w:rFonts w:ascii="Arial" w:hAnsi="Arial" w:cs="Arial"/>
        </w:rPr>
        <w:t xml:space="preserve">Once the </w:t>
      </w:r>
      <w:r>
        <w:rPr>
          <w:rFonts w:ascii="Arial" w:hAnsi="Arial" w:cs="Arial"/>
        </w:rPr>
        <w:t xml:space="preserve">VLA </w:t>
      </w:r>
      <w:r w:rsidRPr="00321471">
        <w:rPr>
          <w:rFonts w:ascii="Arial" w:hAnsi="Arial" w:cs="Arial"/>
        </w:rPr>
        <w:t xml:space="preserve">triage officer has determined the type of service </w:t>
      </w:r>
      <w:r>
        <w:rPr>
          <w:rFonts w:ascii="Arial" w:hAnsi="Arial" w:cs="Arial"/>
        </w:rPr>
        <w:t xml:space="preserve">to be provided </w:t>
      </w:r>
      <w:r w:rsidRPr="00321471">
        <w:rPr>
          <w:rFonts w:ascii="Arial" w:hAnsi="Arial" w:cs="Arial"/>
        </w:rPr>
        <w:t>and completed a conflict check, as required, all parties</w:t>
      </w:r>
      <w:r>
        <w:rPr>
          <w:rFonts w:ascii="Arial" w:hAnsi="Arial" w:cs="Arial"/>
        </w:rPr>
        <w:t xml:space="preserve"> who appear or request assistance should be</w:t>
      </w:r>
      <w:r w:rsidRPr="00321471">
        <w:rPr>
          <w:rFonts w:ascii="Arial" w:hAnsi="Arial" w:cs="Arial"/>
        </w:rPr>
        <w:t xml:space="preserve"> referred to an available duty lawyer.</w:t>
      </w:r>
      <w:r w:rsidR="00D7697C" w:rsidRPr="00D7697C">
        <w:rPr>
          <w:rFonts w:ascii="Arial" w:hAnsi="Arial" w:cs="Arial"/>
        </w:rPr>
        <w:t xml:space="preserve"> </w:t>
      </w:r>
      <w:r w:rsidR="00D7697C">
        <w:rPr>
          <w:rFonts w:ascii="Arial" w:hAnsi="Arial" w:cs="Arial"/>
        </w:rPr>
        <w:t>Duty lawyer referrals will most often be made on the day of a hearing, however, at times a referral may be made ahead of the hearing day if VLA receives early noti</w:t>
      </w:r>
      <w:r w:rsidR="00F51AE6">
        <w:rPr>
          <w:rFonts w:ascii="Arial" w:hAnsi="Arial" w:cs="Arial"/>
        </w:rPr>
        <w:t>f</w:t>
      </w:r>
      <w:r w:rsidR="00D7697C">
        <w:rPr>
          <w:rFonts w:ascii="Arial" w:hAnsi="Arial" w:cs="Arial"/>
        </w:rPr>
        <w:t>ication of an eligible party and is provided with the required information (set out in Section 3). Funding will only be provided for duty lawyer services delivered on the hearing day, not in advance.</w:t>
      </w:r>
      <w:r w:rsidR="00D7697C">
        <w:rPr>
          <w:rStyle w:val="FootnoteReference"/>
          <w:rFonts w:cs="Arial"/>
        </w:rPr>
        <w:footnoteReference w:id="4"/>
      </w:r>
    </w:p>
    <w:p w14:paraId="5A21F752" w14:textId="77777777" w:rsidR="00144AF4" w:rsidRDefault="003E3521" w:rsidP="00514B0B">
      <w:pPr>
        <w:spacing w:after="120" w:line="276" w:lineRule="auto"/>
        <w:jc w:val="both"/>
        <w:rPr>
          <w:rFonts w:ascii="Arial" w:hAnsi="Arial" w:cs="Arial"/>
        </w:rPr>
      </w:pPr>
      <w:r w:rsidRPr="00956972">
        <w:rPr>
          <w:rFonts w:ascii="Arial" w:hAnsi="Arial" w:cs="Arial"/>
        </w:rPr>
        <w:t xml:space="preserve">The referral </w:t>
      </w:r>
      <w:r>
        <w:rPr>
          <w:rFonts w:ascii="Arial" w:hAnsi="Arial" w:cs="Arial"/>
        </w:rPr>
        <w:t>approach</w:t>
      </w:r>
      <w:r w:rsidRPr="00956972">
        <w:rPr>
          <w:rFonts w:ascii="Arial" w:hAnsi="Arial" w:cs="Arial"/>
        </w:rPr>
        <w:t xml:space="preserve"> </w:t>
      </w:r>
      <w:r>
        <w:rPr>
          <w:rFonts w:ascii="Arial" w:hAnsi="Arial" w:cs="Arial"/>
        </w:rPr>
        <w:t xml:space="preserve">adopted by VLA and set out in this manual is </w:t>
      </w:r>
      <w:r w:rsidRPr="00956972">
        <w:rPr>
          <w:rFonts w:ascii="Arial" w:hAnsi="Arial" w:cs="Arial"/>
        </w:rPr>
        <w:t xml:space="preserve">designed to </w:t>
      </w:r>
      <w:r>
        <w:rPr>
          <w:rFonts w:ascii="Arial" w:hAnsi="Arial" w:cs="Arial"/>
        </w:rPr>
        <w:t xml:space="preserve">support </w:t>
      </w:r>
      <w:r w:rsidRPr="00956972">
        <w:rPr>
          <w:rFonts w:ascii="Arial" w:hAnsi="Arial" w:cs="Arial"/>
        </w:rPr>
        <w:t>continuity of representation</w:t>
      </w:r>
      <w:r>
        <w:rPr>
          <w:rFonts w:ascii="Arial" w:hAnsi="Arial" w:cs="Arial"/>
        </w:rPr>
        <w:t xml:space="preserve"> wherever possible, </w:t>
      </w:r>
      <w:r w:rsidR="00AB466A">
        <w:rPr>
          <w:rFonts w:ascii="Arial" w:hAnsi="Arial" w:cs="Arial"/>
        </w:rPr>
        <w:t>client preference</w:t>
      </w:r>
      <w:r>
        <w:rPr>
          <w:rFonts w:ascii="Arial" w:hAnsi="Arial" w:cs="Arial"/>
        </w:rPr>
        <w:t>, access to culturally safe service delivery for First Nations clients, and fair allocation of referrals between practitioners.</w:t>
      </w:r>
    </w:p>
    <w:p w14:paraId="5BF8A589" w14:textId="65061EED" w:rsidR="00B11605" w:rsidRPr="00BA4E33" w:rsidRDefault="00B11605" w:rsidP="00514B0B">
      <w:pPr>
        <w:spacing w:after="120" w:line="276" w:lineRule="auto"/>
        <w:jc w:val="both"/>
        <w:rPr>
          <w:rFonts w:ascii="Arial" w:hAnsi="Arial" w:cs="Arial"/>
        </w:rPr>
      </w:pPr>
      <w:r w:rsidRPr="00321471">
        <w:rPr>
          <w:rFonts w:ascii="Arial" w:hAnsi="Arial" w:cs="Arial"/>
        </w:rPr>
        <w:t xml:space="preserve">Different referral pathways </w:t>
      </w:r>
      <w:r w:rsidR="003E3521">
        <w:rPr>
          <w:rFonts w:ascii="Arial" w:hAnsi="Arial" w:cs="Arial"/>
        </w:rPr>
        <w:t xml:space="preserve">may </w:t>
      </w:r>
      <w:r w:rsidRPr="00321471">
        <w:rPr>
          <w:rFonts w:ascii="Arial" w:hAnsi="Arial" w:cs="Arial"/>
        </w:rPr>
        <w:t xml:space="preserve">apply depending on the circumstances of </w:t>
      </w:r>
      <w:r w:rsidR="003E3521">
        <w:rPr>
          <w:rFonts w:ascii="Arial" w:hAnsi="Arial" w:cs="Arial"/>
        </w:rPr>
        <w:t>a</w:t>
      </w:r>
      <w:r w:rsidRPr="00321471">
        <w:rPr>
          <w:rFonts w:ascii="Arial" w:hAnsi="Arial" w:cs="Arial"/>
        </w:rPr>
        <w:t xml:space="preserve"> person. </w:t>
      </w:r>
    </w:p>
    <w:p w14:paraId="6CF34D5C" w14:textId="33BAB84B" w:rsidR="00B11605" w:rsidRPr="00514B0B" w:rsidRDefault="00B11605" w:rsidP="00514B0B">
      <w:pPr>
        <w:pStyle w:val="Heading2"/>
        <w:numPr>
          <w:ilvl w:val="1"/>
          <w:numId w:val="25"/>
        </w:numPr>
        <w:jc w:val="both"/>
        <w:rPr>
          <w:sz w:val="24"/>
          <w:szCs w:val="24"/>
        </w:rPr>
      </w:pPr>
      <w:bookmarkStart w:id="96" w:name="_Toc3464773"/>
      <w:bookmarkStart w:id="97" w:name="_Toc3471026"/>
      <w:bookmarkStart w:id="98" w:name="_Toc9504994"/>
      <w:bookmarkStart w:id="99" w:name="_Toc9509447"/>
      <w:bookmarkStart w:id="100" w:name="_Toc120805192"/>
      <w:bookmarkStart w:id="101" w:name="_Toc121491843"/>
      <w:r w:rsidRPr="00651741">
        <w:rPr>
          <w:sz w:val="24"/>
          <w:szCs w:val="24"/>
        </w:rPr>
        <w:t>General approach to referral of people to a duty lawyer</w:t>
      </w:r>
      <w:bookmarkEnd w:id="96"/>
      <w:bookmarkEnd w:id="97"/>
      <w:bookmarkEnd w:id="98"/>
      <w:bookmarkEnd w:id="99"/>
      <w:bookmarkEnd w:id="100"/>
      <w:bookmarkEnd w:id="101"/>
    </w:p>
    <w:p w14:paraId="4CEBC565" w14:textId="77777777" w:rsidR="00B11605" w:rsidRDefault="00B11605" w:rsidP="00514B0B">
      <w:pPr>
        <w:spacing w:after="0" w:line="360" w:lineRule="auto"/>
        <w:jc w:val="both"/>
        <w:rPr>
          <w:rFonts w:ascii="Arial" w:hAnsi="Arial" w:cs="Arial"/>
        </w:rPr>
      </w:pPr>
      <w:r>
        <w:rPr>
          <w:rFonts w:ascii="Arial" w:hAnsi="Arial" w:cs="Arial"/>
        </w:rPr>
        <w:t>The</w:t>
      </w:r>
      <w:r w:rsidRPr="00321471">
        <w:rPr>
          <w:rFonts w:ascii="Arial" w:hAnsi="Arial" w:cs="Arial"/>
        </w:rPr>
        <w:t xml:space="preserve"> following steps apply when a triage officer is referring a person to a lawyer</w:t>
      </w:r>
      <w:bookmarkStart w:id="102" w:name="_Hlk1558200"/>
      <w:r>
        <w:rPr>
          <w:rFonts w:ascii="Arial" w:hAnsi="Arial" w:cs="Arial"/>
        </w:rPr>
        <w:t xml:space="preserve"> (subject to </w:t>
      </w:r>
      <w:r w:rsidRPr="00D5388E">
        <w:rPr>
          <w:rFonts w:ascii="Arial" w:hAnsi="Arial" w:cs="Arial"/>
          <w:b/>
        </w:rPr>
        <w:t>4.3</w:t>
      </w:r>
      <w:r>
        <w:rPr>
          <w:rFonts w:ascii="Arial" w:hAnsi="Arial" w:cs="Arial"/>
        </w:rPr>
        <w:t>):</w:t>
      </w:r>
    </w:p>
    <w:p w14:paraId="0C00A104" w14:textId="13AEF0CB" w:rsidR="00B11605" w:rsidRPr="00962E6C" w:rsidRDefault="00B11605" w:rsidP="00514B0B">
      <w:pPr>
        <w:pStyle w:val="ListParagraph"/>
        <w:numPr>
          <w:ilvl w:val="0"/>
          <w:numId w:val="33"/>
        </w:numPr>
        <w:spacing w:after="120" w:line="276" w:lineRule="auto"/>
        <w:jc w:val="both"/>
        <w:rPr>
          <w:rFonts w:ascii="Arial" w:hAnsi="Arial" w:cs="Arial"/>
        </w:rPr>
      </w:pPr>
      <w:r w:rsidRPr="00962E6C">
        <w:rPr>
          <w:rFonts w:ascii="Arial" w:hAnsi="Arial" w:cs="Arial"/>
        </w:rPr>
        <w:t xml:space="preserve">Where a rostered duty lawyer </w:t>
      </w:r>
      <w:r w:rsidR="00056CEB" w:rsidRPr="00962E6C">
        <w:rPr>
          <w:rFonts w:ascii="Arial" w:hAnsi="Arial" w:cs="Arial"/>
        </w:rPr>
        <w:t xml:space="preserve">scheme </w:t>
      </w:r>
      <w:r w:rsidRPr="00962E6C">
        <w:rPr>
          <w:rFonts w:ascii="Arial" w:hAnsi="Arial" w:cs="Arial"/>
        </w:rPr>
        <w:t xml:space="preserve">operates, a person will be offered a referral to one of the rostered lawyers. Attempts </w:t>
      </w:r>
      <w:r w:rsidR="0041524E" w:rsidRPr="00962E6C">
        <w:rPr>
          <w:rFonts w:ascii="Arial" w:hAnsi="Arial" w:cs="Arial"/>
        </w:rPr>
        <w:t>will be</w:t>
      </w:r>
      <w:r w:rsidRPr="00962E6C">
        <w:rPr>
          <w:rFonts w:ascii="Arial" w:hAnsi="Arial" w:cs="Arial"/>
        </w:rPr>
        <w:t xml:space="preserve"> made to provide an equal number of referrals</w:t>
      </w:r>
      <w:r w:rsidR="0041524E" w:rsidRPr="00962E6C">
        <w:rPr>
          <w:rFonts w:ascii="Arial" w:hAnsi="Arial" w:cs="Arial"/>
        </w:rPr>
        <w:t>,</w:t>
      </w:r>
      <w:r w:rsidRPr="00962E6C">
        <w:rPr>
          <w:rFonts w:ascii="Arial" w:hAnsi="Arial" w:cs="Arial"/>
        </w:rPr>
        <w:t xml:space="preserve"> taking into consideration availability, </w:t>
      </w:r>
      <w:proofErr w:type="gramStart"/>
      <w:r w:rsidRPr="00962E6C">
        <w:rPr>
          <w:rFonts w:ascii="Arial" w:hAnsi="Arial" w:cs="Arial"/>
        </w:rPr>
        <w:t>workload</w:t>
      </w:r>
      <w:proofErr w:type="gramEnd"/>
      <w:r w:rsidRPr="00962E6C">
        <w:rPr>
          <w:rFonts w:ascii="Arial" w:hAnsi="Arial" w:cs="Arial"/>
        </w:rPr>
        <w:t xml:space="preserve"> and cost effectiveness. Factors such as the wishes of the person being referred, </w:t>
      </w:r>
      <w:r w:rsidR="0006067E" w:rsidRPr="00962E6C">
        <w:rPr>
          <w:rFonts w:ascii="Arial" w:hAnsi="Arial" w:cs="Arial"/>
        </w:rPr>
        <w:t>parties’ previous legal representat</w:t>
      </w:r>
      <w:r w:rsidR="007516E2">
        <w:rPr>
          <w:rFonts w:ascii="Arial" w:hAnsi="Arial" w:cs="Arial"/>
        </w:rPr>
        <w:t>ion (if applicable)</w:t>
      </w:r>
      <w:r w:rsidR="007D7237" w:rsidRPr="00962E6C">
        <w:rPr>
          <w:rFonts w:ascii="Arial" w:hAnsi="Arial" w:cs="Arial"/>
        </w:rPr>
        <w:t>,</w:t>
      </w:r>
      <w:r w:rsidRPr="00962E6C">
        <w:rPr>
          <w:rFonts w:ascii="Arial" w:hAnsi="Arial" w:cs="Arial"/>
        </w:rPr>
        <w:t xml:space="preserve"> </w:t>
      </w:r>
      <w:r w:rsidR="00865F87" w:rsidRPr="00962E6C">
        <w:rPr>
          <w:rFonts w:ascii="Arial" w:hAnsi="Arial" w:cs="Arial"/>
        </w:rPr>
        <w:t>a</w:t>
      </w:r>
      <w:r w:rsidRPr="00962E6C">
        <w:rPr>
          <w:rFonts w:ascii="Arial" w:hAnsi="Arial" w:cs="Arial"/>
        </w:rPr>
        <w:t xml:space="preserve">nd the capacity of </w:t>
      </w:r>
      <w:r w:rsidR="00865F87" w:rsidRPr="00962E6C">
        <w:rPr>
          <w:rFonts w:ascii="Arial" w:hAnsi="Arial" w:cs="Arial"/>
        </w:rPr>
        <w:t>a</w:t>
      </w:r>
      <w:r w:rsidRPr="00962E6C">
        <w:rPr>
          <w:rFonts w:ascii="Arial" w:hAnsi="Arial" w:cs="Arial"/>
        </w:rPr>
        <w:t xml:space="preserve"> lawyer to accept the referral will impact on the total number of referrals to each lawyer.</w:t>
      </w:r>
    </w:p>
    <w:p w14:paraId="1783DDC6" w14:textId="77777777" w:rsidR="00865F87" w:rsidRPr="00962E6C" w:rsidRDefault="00B11605" w:rsidP="00514B0B">
      <w:pPr>
        <w:pStyle w:val="ListParagraph"/>
        <w:numPr>
          <w:ilvl w:val="0"/>
          <w:numId w:val="33"/>
        </w:numPr>
        <w:spacing w:after="120" w:line="276" w:lineRule="auto"/>
        <w:jc w:val="both"/>
        <w:rPr>
          <w:rFonts w:ascii="Arial" w:hAnsi="Arial" w:cs="Arial"/>
        </w:rPr>
      </w:pPr>
      <w:r w:rsidRPr="00962E6C">
        <w:rPr>
          <w:rFonts w:ascii="Arial" w:hAnsi="Arial" w:cs="Arial"/>
        </w:rPr>
        <w:t xml:space="preserve">Where a </w:t>
      </w:r>
      <w:r w:rsidR="00382B63" w:rsidRPr="00962E6C">
        <w:rPr>
          <w:rFonts w:ascii="Arial" w:hAnsi="Arial" w:cs="Arial"/>
        </w:rPr>
        <w:t>non-</w:t>
      </w:r>
      <w:r w:rsidRPr="00962E6C">
        <w:rPr>
          <w:rFonts w:ascii="Arial" w:hAnsi="Arial" w:cs="Arial"/>
        </w:rPr>
        <w:t xml:space="preserve">rostered </w:t>
      </w:r>
      <w:r w:rsidR="00382B63" w:rsidRPr="00962E6C">
        <w:rPr>
          <w:rFonts w:ascii="Arial" w:hAnsi="Arial" w:cs="Arial"/>
        </w:rPr>
        <w:t xml:space="preserve">scheme </w:t>
      </w:r>
      <w:r w:rsidRPr="00962E6C">
        <w:rPr>
          <w:rFonts w:ascii="Arial" w:hAnsi="Arial" w:cs="Arial"/>
        </w:rPr>
        <w:t>operate</w:t>
      </w:r>
      <w:r w:rsidR="00382B63" w:rsidRPr="00962E6C">
        <w:rPr>
          <w:rFonts w:ascii="Arial" w:hAnsi="Arial" w:cs="Arial"/>
        </w:rPr>
        <w:t>s</w:t>
      </w:r>
      <w:r w:rsidRPr="00962E6C">
        <w:rPr>
          <w:rFonts w:ascii="Arial" w:hAnsi="Arial" w:cs="Arial"/>
        </w:rPr>
        <w:t>, the VLA triage officer will offer people a referral to lawyers who</w:t>
      </w:r>
      <w:r w:rsidR="00BA4E33" w:rsidRPr="00962E6C">
        <w:rPr>
          <w:rFonts w:ascii="Arial" w:hAnsi="Arial" w:cs="Arial"/>
        </w:rPr>
        <w:t xml:space="preserve"> </w:t>
      </w:r>
      <w:r w:rsidR="00382B63" w:rsidRPr="00962E6C">
        <w:rPr>
          <w:rFonts w:ascii="Arial" w:hAnsi="Arial" w:cs="Arial"/>
        </w:rPr>
        <w:t xml:space="preserve">participate </w:t>
      </w:r>
      <w:r w:rsidR="00C668F0" w:rsidRPr="00962E6C">
        <w:rPr>
          <w:rFonts w:ascii="Arial" w:hAnsi="Arial" w:cs="Arial"/>
        </w:rPr>
        <w:t xml:space="preserve">in </w:t>
      </w:r>
      <w:r w:rsidR="00382B63" w:rsidRPr="00962E6C">
        <w:rPr>
          <w:rFonts w:ascii="Arial" w:hAnsi="Arial" w:cs="Arial"/>
        </w:rPr>
        <w:t>the</w:t>
      </w:r>
      <w:r w:rsidR="00C668F0" w:rsidRPr="00962E6C">
        <w:rPr>
          <w:rFonts w:ascii="Arial" w:hAnsi="Arial" w:cs="Arial"/>
        </w:rPr>
        <w:t xml:space="preserve"> duty lawyer </w:t>
      </w:r>
      <w:r w:rsidR="00062A2C" w:rsidRPr="00962E6C">
        <w:rPr>
          <w:rFonts w:ascii="Arial" w:hAnsi="Arial" w:cs="Arial"/>
        </w:rPr>
        <w:t>scheme</w:t>
      </w:r>
      <w:r w:rsidR="00C668F0" w:rsidRPr="00962E6C">
        <w:rPr>
          <w:rFonts w:ascii="Arial" w:hAnsi="Arial" w:cs="Arial"/>
        </w:rPr>
        <w:t xml:space="preserve"> in that </w:t>
      </w:r>
      <w:r w:rsidR="00382B63" w:rsidRPr="00962E6C">
        <w:rPr>
          <w:rFonts w:ascii="Arial" w:hAnsi="Arial" w:cs="Arial"/>
        </w:rPr>
        <w:t>region</w:t>
      </w:r>
      <w:r w:rsidR="00C668F0" w:rsidRPr="00962E6C">
        <w:rPr>
          <w:rFonts w:ascii="Arial" w:hAnsi="Arial" w:cs="Arial"/>
        </w:rPr>
        <w:t xml:space="preserve"> and are available. </w:t>
      </w:r>
      <w:r w:rsidRPr="00962E6C">
        <w:rPr>
          <w:rFonts w:ascii="Arial" w:hAnsi="Arial" w:cs="Arial"/>
        </w:rPr>
        <w:t>Attempts will be made to provide an equal number of referrals but will vary due to the reasons set out</w:t>
      </w:r>
      <w:r w:rsidR="00865F87" w:rsidRPr="00962E6C">
        <w:rPr>
          <w:rFonts w:ascii="Arial" w:hAnsi="Arial" w:cs="Arial"/>
        </w:rPr>
        <w:t xml:space="preserve"> above</w:t>
      </w:r>
      <w:r w:rsidRPr="00962E6C">
        <w:rPr>
          <w:rFonts w:ascii="Arial" w:hAnsi="Arial" w:cs="Arial"/>
        </w:rPr>
        <w:t>.</w:t>
      </w:r>
    </w:p>
    <w:p w14:paraId="4CBEDF48" w14:textId="1FE498CC" w:rsidR="00382B63" w:rsidRPr="00EF1E84" w:rsidRDefault="00382B63" w:rsidP="00514B0B">
      <w:pPr>
        <w:pStyle w:val="ListParagraph"/>
        <w:numPr>
          <w:ilvl w:val="0"/>
          <w:numId w:val="33"/>
        </w:numPr>
        <w:spacing w:after="120" w:line="276" w:lineRule="auto"/>
        <w:jc w:val="both"/>
        <w:rPr>
          <w:rFonts w:ascii="Arial" w:hAnsi="Arial" w:cs="Arial"/>
        </w:rPr>
      </w:pPr>
      <w:r w:rsidRPr="00962E6C">
        <w:rPr>
          <w:rFonts w:ascii="Arial" w:hAnsi="Arial" w:cs="Arial"/>
        </w:rPr>
        <w:t xml:space="preserve">Where no duty lawyers in the </w:t>
      </w:r>
      <w:r w:rsidR="7E90F152" w:rsidRPr="748A2FDE">
        <w:rPr>
          <w:rFonts w:ascii="Arial" w:hAnsi="Arial" w:cs="Arial"/>
        </w:rPr>
        <w:t xml:space="preserve">local </w:t>
      </w:r>
      <w:r w:rsidRPr="00962E6C">
        <w:rPr>
          <w:rFonts w:ascii="Arial" w:hAnsi="Arial" w:cs="Arial"/>
        </w:rPr>
        <w:t>scheme are available, VLA will offer a referral to a</w:t>
      </w:r>
      <w:r w:rsidR="00A637C8" w:rsidRPr="00962E6C">
        <w:rPr>
          <w:rFonts w:ascii="Arial" w:hAnsi="Arial" w:cs="Arial"/>
        </w:rPr>
        <w:t xml:space="preserve">n out of area lawyer who </w:t>
      </w:r>
      <w:r w:rsidRPr="00962E6C">
        <w:rPr>
          <w:rFonts w:ascii="Arial" w:hAnsi="Arial" w:cs="Arial"/>
        </w:rPr>
        <w:t xml:space="preserve">is </w:t>
      </w:r>
      <w:r w:rsidR="5A7BEFE8" w:rsidRPr="748A2FDE">
        <w:rPr>
          <w:rFonts w:ascii="Arial" w:hAnsi="Arial" w:cs="Arial"/>
        </w:rPr>
        <w:t>a member</w:t>
      </w:r>
      <w:r w:rsidRPr="00962E6C">
        <w:rPr>
          <w:rFonts w:ascii="Arial" w:hAnsi="Arial" w:cs="Arial"/>
        </w:rPr>
        <w:t xml:space="preserve"> of the contingency </w:t>
      </w:r>
      <w:r w:rsidR="00A637C8" w:rsidRPr="00962E6C">
        <w:rPr>
          <w:rFonts w:ascii="Arial" w:hAnsi="Arial" w:cs="Arial"/>
        </w:rPr>
        <w:t>pool</w:t>
      </w:r>
      <w:r w:rsidRPr="00962E6C">
        <w:rPr>
          <w:rFonts w:ascii="Arial" w:hAnsi="Arial" w:cs="Arial"/>
        </w:rPr>
        <w:t xml:space="preserve"> for that region.</w:t>
      </w:r>
    </w:p>
    <w:p w14:paraId="5486A25E" w14:textId="599E0ADB" w:rsidR="007357DD" w:rsidRPr="00962E6C" w:rsidRDefault="007357DD" w:rsidP="00514B0B">
      <w:pPr>
        <w:pStyle w:val="ListParagraph"/>
        <w:numPr>
          <w:ilvl w:val="0"/>
          <w:numId w:val="33"/>
        </w:numPr>
        <w:spacing w:after="120" w:line="276" w:lineRule="auto"/>
        <w:jc w:val="both"/>
        <w:rPr>
          <w:rFonts w:ascii="Arial" w:hAnsi="Arial" w:cs="Arial"/>
        </w:rPr>
      </w:pPr>
      <w:r w:rsidRPr="00962E6C">
        <w:rPr>
          <w:rFonts w:ascii="Arial" w:hAnsi="Arial" w:cs="Arial"/>
        </w:rPr>
        <w:t xml:space="preserve">Referral offers and confirmation will be made </w:t>
      </w:r>
      <w:r w:rsidR="00512D8C" w:rsidRPr="00962E6C">
        <w:rPr>
          <w:rFonts w:ascii="Arial" w:hAnsi="Arial" w:cs="Arial"/>
        </w:rPr>
        <w:t xml:space="preserve">via VLA’s </w:t>
      </w:r>
      <w:r w:rsidRPr="00962E6C">
        <w:rPr>
          <w:rFonts w:ascii="Arial" w:hAnsi="Arial" w:cs="Arial"/>
        </w:rPr>
        <w:t>HALO</w:t>
      </w:r>
      <w:r w:rsidR="00512D8C" w:rsidRPr="00962E6C">
        <w:rPr>
          <w:rFonts w:ascii="Arial" w:hAnsi="Arial" w:cs="Arial"/>
        </w:rPr>
        <w:t xml:space="preserve"> referral platform.</w:t>
      </w:r>
    </w:p>
    <w:p w14:paraId="6ABCA03A" w14:textId="30D1C241" w:rsidR="00B11605" w:rsidRPr="00962E6C" w:rsidRDefault="00B11605" w:rsidP="00514B0B">
      <w:pPr>
        <w:pStyle w:val="ListParagraph"/>
        <w:numPr>
          <w:ilvl w:val="0"/>
          <w:numId w:val="33"/>
        </w:numPr>
        <w:spacing w:after="120" w:line="276" w:lineRule="auto"/>
        <w:jc w:val="both"/>
        <w:rPr>
          <w:rFonts w:ascii="Arial" w:hAnsi="Arial" w:cs="Arial"/>
        </w:rPr>
      </w:pPr>
      <w:r w:rsidRPr="00962E6C">
        <w:rPr>
          <w:rFonts w:ascii="Arial" w:hAnsi="Arial" w:cs="Arial"/>
        </w:rPr>
        <w:t xml:space="preserve">Children who are eligible for legal assistance will be </w:t>
      </w:r>
      <w:r w:rsidR="378C98C6" w:rsidRPr="748A2FDE">
        <w:rPr>
          <w:rFonts w:ascii="Arial" w:hAnsi="Arial" w:cs="Arial"/>
        </w:rPr>
        <w:t xml:space="preserve">prioritised </w:t>
      </w:r>
      <w:r w:rsidR="00895871">
        <w:rPr>
          <w:rFonts w:ascii="Arial" w:hAnsi="Arial" w:cs="Arial"/>
        </w:rPr>
        <w:t xml:space="preserve">ahead of adult parties </w:t>
      </w:r>
      <w:r w:rsidR="378C98C6" w:rsidRPr="748A2FDE">
        <w:rPr>
          <w:rFonts w:ascii="Arial" w:hAnsi="Arial" w:cs="Arial"/>
        </w:rPr>
        <w:t>when making</w:t>
      </w:r>
      <w:r w:rsidRPr="00962E6C">
        <w:rPr>
          <w:rFonts w:ascii="Arial" w:hAnsi="Arial" w:cs="Arial"/>
        </w:rPr>
        <w:t xml:space="preserve"> duty lawyer </w:t>
      </w:r>
      <w:r w:rsidR="45AF0B85" w:rsidRPr="748A2FDE">
        <w:rPr>
          <w:rFonts w:ascii="Arial" w:hAnsi="Arial" w:cs="Arial"/>
        </w:rPr>
        <w:t>referrals</w:t>
      </w:r>
      <w:r w:rsidRPr="00962E6C">
        <w:rPr>
          <w:rFonts w:ascii="Arial" w:hAnsi="Arial" w:cs="Arial"/>
        </w:rPr>
        <w:t>.</w:t>
      </w:r>
    </w:p>
    <w:p w14:paraId="16144EAC" w14:textId="002E5499" w:rsidR="00B11605" w:rsidRDefault="00B11605" w:rsidP="00514B0B">
      <w:pPr>
        <w:pStyle w:val="ListParagraph"/>
        <w:numPr>
          <w:ilvl w:val="0"/>
          <w:numId w:val="33"/>
        </w:numPr>
        <w:spacing w:after="120" w:line="276" w:lineRule="auto"/>
        <w:jc w:val="both"/>
        <w:rPr>
          <w:rFonts w:ascii="Arial" w:hAnsi="Arial" w:cs="Arial"/>
        </w:rPr>
      </w:pPr>
      <w:bookmarkStart w:id="103" w:name="_Hlk121483457"/>
      <w:bookmarkEnd w:id="102"/>
      <w:r w:rsidRPr="00321471">
        <w:rPr>
          <w:rFonts w:ascii="Arial" w:hAnsi="Arial" w:cs="Arial"/>
        </w:rPr>
        <w:t xml:space="preserve">The </w:t>
      </w:r>
      <w:r>
        <w:rPr>
          <w:rFonts w:ascii="Arial" w:hAnsi="Arial" w:cs="Arial"/>
        </w:rPr>
        <w:t xml:space="preserve">VLA </w:t>
      </w:r>
      <w:r w:rsidRPr="00321471">
        <w:rPr>
          <w:rFonts w:ascii="Arial" w:hAnsi="Arial" w:cs="Arial"/>
        </w:rPr>
        <w:t xml:space="preserve">triage officer will advise the </w:t>
      </w:r>
      <w:r w:rsidR="00C668F0" w:rsidRPr="00321471">
        <w:rPr>
          <w:rFonts w:ascii="Arial" w:hAnsi="Arial" w:cs="Arial"/>
        </w:rPr>
        <w:t>D</w:t>
      </w:r>
      <w:r w:rsidR="00C668F0">
        <w:rPr>
          <w:rFonts w:ascii="Arial" w:hAnsi="Arial" w:cs="Arial"/>
        </w:rPr>
        <w:t>FFH</w:t>
      </w:r>
      <w:r w:rsidR="00C668F0" w:rsidRPr="00321471">
        <w:rPr>
          <w:rFonts w:ascii="Arial" w:hAnsi="Arial" w:cs="Arial"/>
        </w:rPr>
        <w:t xml:space="preserve"> </w:t>
      </w:r>
      <w:r w:rsidRPr="00321471">
        <w:rPr>
          <w:rFonts w:ascii="Arial" w:hAnsi="Arial" w:cs="Arial"/>
        </w:rPr>
        <w:t>legal representative</w:t>
      </w:r>
      <w:r w:rsidR="00C668F0">
        <w:rPr>
          <w:rFonts w:ascii="Arial" w:hAnsi="Arial" w:cs="Arial"/>
        </w:rPr>
        <w:t xml:space="preserve"> and the Court registry</w:t>
      </w:r>
      <w:r w:rsidRPr="00321471">
        <w:rPr>
          <w:rFonts w:ascii="Arial" w:hAnsi="Arial" w:cs="Arial"/>
        </w:rPr>
        <w:t xml:space="preserve"> of the name of the duty lawyer </w:t>
      </w:r>
      <w:r w:rsidR="00C668F0">
        <w:rPr>
          <w:rFonts w:ascii="Arial" w:hAnsi="Arial" w:cs="Arial"/>
        </w:rPr>
        <w:t xml:space="preserve">referred </w:t>
      </w:r>
      <w:r w:rsidRPr="00321471">
        <w:rPr>
          <w:rFonts w:ascii="Arial" w:hAnsi="Arial" w:cs="Arial"/>
        </w:rPr>
        <w:t>for each party.</w:t>
      </w:r>
      <w:r w:rsidR="00144AF4">
        <w:rPr>
          <w:rStyle w:val="FootnoteReference"/>
          <w:rFonts w:cs="Arial"/>
        </w:rPr>
        <w:footnoteReference w:id="5"/>
      </w:r>
      <w:r w:rsidRPr="00321471">
        <w:rPr>
          <w:rFonts w:ascii="Arial" w:hAnsi="Arial" w:cs="Arial"/>
        </w:rPr>
        <w:t xml:space="preserve"> </w:t>
      </w:r>
    </w:p>
    <w:bookmarkEnd w:id="103"/>
    <w:p w14:paraId="241ACF96" w14:textId="22806A74" w:rsidR="00B11605" w:rsidRPr="00321471" w:rsidRDefault="00B11605" w:rsidP="00514B0B">
      <w:pPr>
        <w:pStyle w:val="ListParagraph"/>
        <w:numPr>
          <w:ilvl w:val="0"/>
          <w:numId w:val="33"/>
        </w:numPr>
        <w:spacing w:after="120" w:line="276" w:lineRule="auto"/>
        <w:jc w:val="both"/>
        <w:rPr>
          <w:rFonts w:ascii="Arial" w:hAnsi="Arial" w:cs="Arial"/>
        </w:rPr>
      </w:pPr>
      <w:r>
        <w:rPr>
          <w:rFonts w:ascii="Arial" w:hAnsi="Arial" w:cs="Arial"/>
        </w:rPr>
        <w:t>E</w:t>
      </w:r>
      <w:r w:rsidRPr="00321471">
        <w:rPr>
          <w:rFonts w:ascii="Arial" w:hAnsi="Arial" w:cs="Arial"/>
        </w:rPr>
        <w:t xml:space="preserve">ach duty lawyer will be given </w:t>
      </w:r>
      <w:r>
        <w:rPr>
          <w:rFonts w:ascii="Arial" w:hAnsi="Arial" w:cs="Arial"/>
        </w:rPr>
        <w:t>by the VLA triage officer</w:t>
      </w:r>
      <w:r w:rsidRPr="00321471">
        <w:rPr>
          <w:rFonts w:ascii="Arial" w:hAnsi="Arial" w:cs="Arial"/>
        </w:rPr>
        <w:t>: a confirmation of referral</w:t>
      </w:r>
      <w:r w:rsidR="0091705D">
        <w:rPr>
          <w:rFonts w:ascii="Arial" w:hAnsi="Arial" w:cs="Arial"/>
        </w:rPr>
        <w:t>,</w:t>
      </w:r>
      <w:r w:rsidRPr="0091705D">
        <w:rPr>
          <w:rFonts w:ascii="Arial" w:hAnsi="Arial" w:cs="Arial"/>
          <w:vertAlign w:val="superscript"/>
        </w:rPr>
        <w:footnoteReference w:id="6"/>
      </w:r>
      <w:r w:rsidRPr="00321471">
        <w:rPr>
          <w:rFonts w:ascii="Arial" w:hAnsi="Arial" w:cs="Arial"/>
        </w:rPr>
        <w:t xml:space="preserve"> the contact details of the person referred to the lawyer</w:t>
      </w:r>
      <w:r>
        <w:rPr>
          <w:rFonts w:ascii="Arial" w:hAnsi="Arial" w:cs="Arial"/>
        </w:rPr>
        <w:t xml:space="preserve"> and their whereabouts if relevant (</w:t>
      </w:r>
      <w:proofErr w:type="spellStart"/>
      <w:r>
        <w:rPr>
          <w:rFonts w:ascii="Arial" w:hAnsi="Arial" w:cs="Arial"/>
        </w:rPr>
        <w:t>ie</w:t>
      </w:r>
      <w:proofErr w:type="spellEnd"/>
      <w:r>
        <w:rPr>
          <w:rFonts w:ascii="Arial" w:hAnsi="Arial" w:cs="Arial"/>
        </w:rPr>
        <w:t xml:space="preserve"> if in custody or hospital)</w:t>
      </w:r>
      <w:r w:rsidRPr="00321471">
        <w:rPr>
          <w:rFonts w:ascii="Arial" w:hAnsi="Arial" w:cs="Arial"/>
        </w:rPr>
        <w:t xml:space="preserve">, a copy of the Form B </w:t>
      </w:r>
      <w:r>
        <w:rPr>
          <w:rFonts w:ascii="Arial" w:hAnsi="Arial" w:cs="Arial"/>
        </w:rPr>
        <w:t xml:space="preserve">(if an application by emergency care) </w:t>
      </w:r>
      <w:r w:rsidRPr="00321471">
        <w:rPr>
          <w:rFonts w:ascii="Arial" w:hAnsi="Arial" w:cs="Arial"/>
        </w:rPr>
        <w:t xml:space="preserve">and any other available </w:t>
      </w:r>
      <w:r w:rsidRPr="00321471">
        <w:rPr>
          <w:rFonts w:ascii="Arial" w:hAnsi="Arial" w:cs="Arial"/>
        </w:rPr>
        <w:lastRenderedPageBreak/>
        <w:t>reports and documents.</w:t>
      </w:r>
      <w:r w:rsidR="007357DD">
        <w:rPr>
          <w:rFonts w:ascii="Arial" w:hAnsi="Arial" w:cs="Arial"/>
        </w:rPr>
        <w:t xml:space="preserve"> VLA is not responsible for the service of reports by DFFH, but if received by DFFH, these will </w:t>
      </w:r>
      <w:r w:rsidR="00F70E19">
        <w:rPr>
          <w:rFonts w:ascii="Arial" w:hAnsi="Arial" w:cs="Arial"/>
        </w:rPr>
        <w:t xml:space="preserve">also </w:t>
      </w:r>
      <w:r w:rsidR="007357DD">
        <w:rPr>
          <w:rFonts w:ascii="Arial" w:hAnsi="Arial" w:cs="Arial"/>
        </w:rPr>
        <w:t>be provided to the relevant duty lawyers.</w:t>
      </w:r>
    </w:p>
    <w:p w14:paraId="5EE64899" w14:textId="5DD96E00" w:rsidR="00B11605" w:rsidRPr="000F7258" w:rsidRDefault="003E3521" w:rsidP="00514B0B">
      <w:pPr>
        <w:pStyle w:val="Heading2"/>
        <w:numPr>
          <w:ilvl w:val="1"/>
          <w:numId w:val="25"/>
        </w:numPr>
        <w:jc w:val="both"/>
        <w:rPr>
          <w:sz w:val="24"/>
          <w:szCs w:val="24"/>
        </w:rPr>
      </w:pPr>
      <w:bookmarkStart w:id="105" w:name="_4.2_Triage_and"/>
      <w:bookmarkStart w:id="106" w:name="_Toc121055794"/>
      <w:bookmarkStart w:id="107" w:name="_Toc121055927"/>
      <w:bookmarkStart w:id="108" w:name="_Toc121055795"/>
      <w:bookmarkStart w:id="109" w:name="_Toc121055928"/>
      <w:bookmarkStart w:id="110" w:name="_Toc121055796"/>
      <w:bookmarkStart w:id="111" w:name="_Toc121055929"/>
      <w:bookmarkStart w:id="112" w:name="_Toc9504997"/>
      <w:bookmarkStart w:id="113" w:name="_Toc9509450"/>
      <w:bookmarkStart w:id="114" w:name="_Toc120805195"/>
      <w:bookmarkStart w:id="115" w:name="_Toc121491844"/>
      <w:bookmarkEnd w:id="105"/>
      <w:bookmarkEnd w:id="106"/>
      <w:bookmarkEnd w:id="107"/>
      <w:bookmarkEnd w:id="108"/>
      <w:bookmarkEnd w:id="109"/>
      <w:bookmarkEnd w:id="110"/>
      <w:bookmarkEnd w:id="111"/>
      <w:r w:rsidRPr="000F7258">
        <w:rPr>
          <w:sz w:val="24"/>
          <w:szCs w:val="24"/>
        </w:rPr>
        <w:t>Refer</w:t>
      </w:r>
      <w:r>
        <w:rPr>
          <w:sz w:val="24"/>
          <w:szCs w:val="24"/>
        </w:rPr>
        <w:t>r</w:t>
      </w:r>
      <w:r w:rsidRPr="000F7258">
        <w:rPr>
          <w:sz w:val="24"/>
          <w:szCs w:val="24"/>
        </w:rPr>
        <w:t xml:space="preserve">als for a </w:t>
      </w:r>
      <w:r w:rsidR="00B11605" w:rsidRPr="000F7258">
        <w:rPr>
          <w:sz w:val="24"/>
          <w:szCs w:val="24"/>
        </w:rPr>
        <w:t>person eligible for legal advice only</w:t>
      </w:r>
      <w:bookmarkEnd w:id="112"/>
      <w:bookmarkEnd w:id="113"/>
      <w:bookmarkEnd w:id="114"/>
      <w:bookmarkEnd w:id="115"/>
    </w:p>
    <w:p w14:paraId="6F8FF894" w14:textId="0745E9ED" w:rsidR="00B11605" w:rsidRDefault="00B11605" w:rsidP="00514B0B">
      <w:pPr>
        <w:spacing w:after="120" w:line="276" w:lineRule="auto"/>
        <w:jc w:val="both"/>
        <w:rPr>
          <w:rFonts w:ascii="Arial" w:hAnsi="Arial" w:cs="Arial"/>
        </w:rPr>
      </w:pPr>
      <w:r>
        <w:rPr>
          <w:rFonts w:ascii="Arial" w:hAnsi="Arial" w:cs="Arial"/>
        </w:rPr>
        <w:t>Clients eligible for legal advice</w:t>
      </w:r>
      <w:r w:rsidR="00A637C8">
        <w:rPr>
          <w:rFonts w:ascii="Arial" w:hAnsi="Arial" w:cs="Arial"/>
        </w:rPr>
        <w:t xml:space="preserve"> only</w:t>
      </w:r>
      <w:r>
        <w:rPr>
          <w:rFonts w:ascii="Arial" w:hAnsi="Arial" w:cs="Arial"/>
        </w:rPr>
        <w:t xml:space="preserve"> </w:t>
      </w:r>
      <w:r w:rsidR="00A637C8">
        <w:rPr>
          <w:rFonts w:ascii="Arial" w:hAnsi="Arial" w:cs="Arial"/>
        </w:rPr>
        <w:t xml:space="preserve">based on the Guidelines </w:t>
      </w:r>
      <w:r>
        <w:rPr>
          <w:rFonts w:ascii="Arial" w:hAnsi="Arial" w:cs="Arial"/>
        </w:rPr>
        <w:t>will be referred to a lawyer who will provide this service either at the court or by phone</w:t>
      </w:r>
      <w:r w:rsidR="00030EF0">
        <w:rPr>
          <w:rFonts w:ascii="Arial" w:hAnsi="Arial" w:cs="Arial"/>
        </w:rPr>
        <w:t>/online</w:t>
      </w:r>
      <w:r>
        <w:rPr>
          <w:rFonts w:ascii="Arial" w:hAnsi="Arial" w:cs="Arial"/>
        </w:rPr>
        <w:t>.</w:t>
      </w:r>
    </w:p>
    <w:p w14:paraId="01403B1C" w14:textId="10FD5CAE" w:rsidR="00B11605" w:rsidRPr="00E22864" w:rsidRDefault="00B11605" w:rsidP="00514B0B">
      <w:pPr>
        <w:spacing w:after="120" w:line="276" w:lineRule="auto"/>
        <w:jc w:val="both"/>
        <w:rPr>
          <w:rFonts w:ascii="Arial" w:hAnsi="Arial" w:cs="Arial"/>
        </w:rPr>
      </w:pPr>
      <w:r w:rsidRPr="00E22864">
        <w:rPr>
          <w:rFonts w:ascii="Arial" w:hAnsi="Arial" w:cs="Arial"/>
        </w:rPr>
        <w:t xml:space="preserve">A person may receive up to one (1) hour </w:t>
      </w:r>
      <w:r w:rsidR="2DECAA10" w:rsidRPr="748A2FDE">
        <w:rPr>
          <w:rFonts w:ascii="Arial" w:hAnsi="Arial" w:cs="Arial"/>
        </w:rPr>
        <w:t xml:space="preserve">of </w:t>
      </w:r>
      <w:r w:rsidRPr="00E22864">
        <w:rPr>
          <w:rFonts w:ascii="Arial" w:hAnsi="Arial" w:cs="Arial"/>
        </w:rPr>
        <w:t>legal advice, for w</w:t>
      </w:r>
      <w:r>
        <w:rPr>
          <w:rFonts w:ascii="Arial" w:hAnsi="Arial" w:cs="Arial"/>
        </w:rPr>
        <w:t>hich</w:t>
      </w:r>
      <w:r w:rsidRPr="00E22864">
        <w:rPr>
          <w:rFonts w:ascii="Arial" w:hAnsi="Arial" w:cs="Arial"/>
        </w:rPr>
        <w:t xml:space="preserve"> practitioners will be paid at the same hourly rate</w:t>
      </w:r>
      <w:r>
        <w:rPr>
          <w:rFonts w:ascii="Arial" w:hAnsi="Arial" w:cs="Arial"/>
        </w:rPr>
        <w:t xml:space="preserve"> that applies to</w:t>
      </w:r>
      <w:r w:rsidRPr="00E22864">
        <w:rPr>
          <w:rFonts w:ascii="Arial" w:hAnsi="Arial" w:cs="Arial"/>
        </w:rPr>
        <w:t xml:space="preserve"> child protection duty lawyer services</w:t>
      </w:r>
      <w:r>
        <w:rPr>
          <w:rFonts w:ascii="Arial" w:hAnsi="Arial" w:cs="Arial"/>
        </w:rPr>
        <w:t xml:space="preserve"> involving in-court advocacy</w:t>
      </w:r>
      <w:r w:rsidRPr="00E22864">
        <w:rPr>
          <w:rFonts w:ascii="Arial" w:hAnsi="Arial" w:cs="Arial"/>
        </w:rPr>
        <w:t>.</w:t>
      </w:r>
    </w:p>
    <w:p w14:paraId="18283FAC" w14:textId="77777777" w:rsidR="00B11605" w:rsidRDefault="00B11605" w:rsidP="00514B0B">
      <w:pPr>
        <w:spacing w:after="120" w:line="276" w:lineRule="auto"/>
        <w:jc w:val="both"/>
        <w:rPr>
          <w:rFonts w:ascii="Arial" w:hAnsi="Arial" w:cs="Arial"/>
        </w:rPr>
      </w:pPr>
      <w:r w:rsidRPr="00862AFE">
        <w:rPr>
          <w:rFonts w:ascii="Arial" w:hAnsi="Arial" w:cs="Arial"/>
        </w:rPr>
        <w:t>When calculating the amount to be claim</w:t>
      </w:r>
      <w:r>
        <w:rPr>
          <w:rFonts w:ascii="Arial" w:hAnsi="Arial" w:cs="Arial"/>
        </w:rPr>
        <w:t>ed</w:t>
      </w:r>
      <w:r w:rsidRPr="00862AFE">
        <w:rPr>
          <w:rFonts w:ascii="Arial" w:hAnsi="Arial" w:cs="Arial"/>
        </w:rPr>
        <w:t>, the duration of service is to be rounded to the nearest 15 minutes.</w:t>
      </w:r>
    </w:p>
    <w:p w14:paraId="5B1F5A30" w14:textId="1A0B18E4" w:rsidR="00B11605" w:rsidRPr="00596792" w:rsidRDefault="00B11605" w:rsidP="00596792">
      <w:pPr>
        <w:pStyle w:val="Heading2"/>
        <w:numPr>
          <w:ilvl w:val="1"/>
          <w:numId w:val="25"/>
        </w:numPr>
        <w:jc w:val="both"/>
        <w:rPr>
          <w:sz w:val="24"/>
          <w:szCs w:val="24"/>
        </w:rPr>
      </w:pPr>
      <w:bookmarkStart w:id="116" w:name="_Toc9504998"/>
      <w:bookmarkStart w:id="117" w:name="_Toc9509451"/>
      <w:bookmarkStart w:id="118" w:name="_Toc120805196"/>
      <w:bookmarkStart w:id="119" w:name="_Toc121491845"/>
      <w:r w:rsidRPr="00596792">
        <w:rPr>
          <w:sz w:val="24"/>
          <w:szCs w:val="24"/>
        </w:rPr>
        <w:t xml:space="preserve">A person </w:t>
      </w:r>
      <w:r w:rsidR="00A637C8" w:rsidRPr="00596792">
        <w:rPr>
          <w:sz w:val="24"/>
          <w:szCs w:val="24"/>
        </w:rPr>
        <w:t>who has</w:t>
      </w:r>
      <w:r w:rsidRPr="00596792">
        <w:rPr>
          <w:sz w:val="24"/>
          <w:szCs w:val="24"/>
        </w:rPr>
        <w:t xml:space="preserve"> previous</w:t>
      </w:r>
      <w:r w:rsidR="00A637C8" w:rsidRPr="00596792">
        <w:rPr>
          <w:sz w:val="24"/>
          <w:szCs w:val="24"/>
        </w:rPr>
        <w:t>ly been assisted by a</w:t>
      </w:r>
      <w:r w:rsidRPr="00596792">
        <w:rPr>
          <w:sz w:val="24"/>
          <w:szCs w:val="24"/>
        </w:rPr>
        <w:t xml:space="preserve"> child protection </w:t>
      </w:r>
      <w:proofErr w:type="gramStart"/>
      <w:r w:rsidRPr="00596792">
        <w:rPr>
          <w:sz w:val="24"/>
          <w:szCs w:val="24"/>
        </w:rPr>
        <w:t>lawyer</w:t>
      </w:r>
      <w:bookmarkEnd w:id="116"/>
      <w:bookmarkEnd w:id="117"/>
      <w:bookmarkEnd w:id="118"/>
      <w:bookmarkEnd w:id="119"/>
      <w:proofErr w:type="gramEnd"/>
    </w:p>
    <w:p w14:paraId="442C1641" w14:textId="2F7F148C" w:rsidR="00B11605" w:rsidRPr="00956972" w:rsidRDefault="00B11605" w:rsidP="00514B0B">
      <w:pPr>
        <w:spacing w:after="120" w:line="276" w:lineRule="auto"/>
        <w:jc w:val="both"/>
        <w:rPr>
          <w:rFonts w:ascii="Arial" w:hAnsi="Arial" w:cs="Arial"/>
        </w:rPr>
      </w:pPr>
      <w:r w:rsidRPr="00956972">
        <w:rPr>
          <w:rFonts w:ascii="Arial" w:hAnsi="Arial" w:cs="Arial"/>
        </w:rPr>
        <w:t xml:space="preserve">People involved in the child protection system may have previously been assisted by a section 29A child protection panel lawyer. </w:t>
      </w:r>
      <w:proofErr w:type="gramStart"/>
      <w:r w:rsidRPr="00956972">
        <w:rPr>
          <w:rFonts w:ascii="Arial" w:hAnsi="Arial" w:cs="Arial"/>
        </w:rPr>
        <w:t>In order to</w:t>
      </w:r>
      <w:proofErr w:type="gramEnd"/>
      <w:r w:rsidRPr="00956972">
        <w:rPr>
          <w:rFonts w:ascii="Arial" w:hAnsi="Arial" w:cs="Arial"/>
        </w:rPr>
        <w:t xml:space="preserve"> </w:t>
      </w:r>
      <w:r>
        <w:rPr>
          <w:rFonts w:ascii="Arial" w:hAnsi="Arial" w:cs="Arial"/>
        </w:rPr>
        <w:t>facilitate</w:t>
      </w:r>
      <w:r w:rsidRPr="00956972">
        <w:rPr>
          <w:rFonts w:ascii="Arial" w:hAnsi="Arial" w:cs="Arial"/>
        </w:rPr>
        <w:t xml:space="preserve"> continuity of representation, the person will </w:t>
      </w:r>
      <w:r>
        <w:rPr>
          <w:rFonts w:ascii="Arial" w:hAnsi="Arial" w:cs="Arial"/>
        </w:rPr>
        <w:t xml:space="preserve">first </w:t>
      </w:r>
      <w:r w:rsidRPr="00956972">
        <w:rPr>
          <w:rFonts w:ascii="Arial" w:hAnsi="Arial" w:cs="Arial"/>
        </w:rPr>
        <w:t>be offered the option of a referral to their previous lawyer</w:t>
      </w:r>
      <w:r w:rsidR="00D53920">
        <w:rPr>
          <w:rFonts w:ascii="Arial" w:hAnsi="Arial" w:cs="Arial"/>
        </w:rPr>
        <w:t>.</w:t>
      </w:r>
    </w:p>
    <w:p w14:paraId="7F121B84" w14:textId="147D1393" w:rsidR="00D53920" w:rsidRPr="00596792" w:rsidRDefault="00D53920" w:rsidP="00596792">
      <w:pPr>
        <w:spacing w:after="120" w:line="276" w:lineRule="auto"/>
        <w:jc w:val="both"/>
        <w:rPr>
          <w:rFonts w:ascii="Arial" w:hAnsi="Arial" w:cs="Arial"/>
        </w:rPr>
      </w:pPr>
      <w:r w:rsidRPr="00596792">
        <w:rPr>
          <w:rFonts w:ascii="Arial" w:hAnsi="Arial" w:cs="Arial"/>
        </w:rPr>
        <w:t>Where a party wishes to have their previous lawyer (</w:t>
      </w:r>
      <w:r>
        <w:rPr>
          <w:rFonts w:ascii="Arial" w:hAnsi="Arial" w:cs="Arial"/>
        </w:rPr>
        <w:t>lawyer</w:t>
      </w:r>
      <w:r w:rsidRPr="00596792">
        <w:rPr>
          <w:rFonts w:ascii="Arial" w:hAnsi="Arial" w:cs="Arial"/>
        </w:rPr>
        <w:t xml:space="preserve"> A) act for them, but </w:t>
      </w:r>
      <w:r>
        <w:rPr>
          <w:rFonts w:ascii="Arial" w:hAnsi="Arial" w:cs="Arial"/>
        </w:rPr>
        <w:t>lawye</w:t>
      </w:r>
      <w:r w:rsidRPr="00596792">
        <w:rPr>
          <w:rFonts w:ascii="Arial" w:hAnsi="Arial" w:cs="Arial"/>
        </w:rPr>
        <w:t xml:space="preserve">r A (or another approved duty lawyer from their firm) is unable to appear as duty lawyer for that previous client, the </w:t>
      </w:r>
      <w:r>
        <w:rPr>
          <w:rFonts w:ascii="Arial" w:hAnsi="Arial" w:cs="Arial"/>
        </w:rPr>
        <w:t>VLA triage officer</w:t>
      </w:r>
      <w:r w:rsidRPr="00596792">
        <w:rPr>
          <w:rFonts w:ascii="Arial" w:hAnsi="Arial" w:cs="Arial"/>
        </w:rPr>
        <w:t xml:space="preserve"> will advise </w:t>
      </w:r>
      <w:r>
        <w:rPr>
          <w:rFonts w:ascii="Arial" w:hAnsi="Arial" w:cs="Arial"/>
        </w:rPr>
        <w:t>lawyer</w:t>
      </w:r>
      <w:r w:rsidRPr="00596792">
        <w:rPr>
          <w:rFonts w:ascii="Arial" w:hAnsi="Arial" w:cs="Arial"/>
        </w:rPr>
        <w:t xml:space="preserve"> A which lawyers are rostered </w:t>
      </w:r>
      <w:r>
        <w:rPr>
          <w:rFonts w:ascii="Arial" w:hAnsi="Arial" w:cs="Arial"/>
        </w:rPr>
        <w:t xml:space="preserve">(if applicable) </w:t>
      </w:r>
      <w:r w:rsidRPr="00596792">
        <w:rPr>
          <w:rFonts w:ascii="Arial" w:hAnsi="Arial" w:cs="Arial"/>
        </w:rPr>
        <w:t xml:space="preserve">and </w:t>
      </w:r>
      <w:r>
        <w:rPr>
          <w:rFonts w:ascii="Arial" w:hAnsi="Arial" w:cs="Arial"/>
        </w:rPr>
        <w:t>lawye</w:t>
      </w:r>
      <w:r w:rsidRPr="00596792">
        <w:rPr>
          <w:rFonts w:ascii="Arial" w:hAnsi="Arial" w:cs="Arial"/>
        </w:rPr>
        <w:t>r A can nominate the</w:t>
      </w:r>
      <w:r>
        <w:rPr>
          <w:rFonts w:ascii="Arial" w:hAnsi="Arial" w:cs="Arial"/>
        </w:rPr>
        <w:t xml:space="preserve"> duty</w:t>
      </w:r>
      <w:r w:rsidRPr="00596792">
        <w:rPr>
          <w:rFonts w:ascii="Arial" w:hAnsi="Arial" w:cs="Arial"/>
        </w:rPr>
        <w:t xml:space="preserve"> lawyer they think is the best fit for the client</w:t>
      </w:r>
      <w:r>
        <w:rPr>
          <w:rFonts w:ascii="Arial" w:hAnsi="Arial" w:cs="Arial"/>
        </w:rPr>
        <w:t>.</w:t>
      </w:r>
    </w:p>
    <w:p w14:paraId="74B684B8" w14:textId="24C39C6A" w:rsidR="00D53920" w:rsidRPr="00596792" w:rsidRDefault="00D53920" w:rsidP="00596792">
      <w:pPr>
        <w:spacing w:after="120" w:line="276" w:lineRule="auto"/>
        <w:jc w:val="both"/>
        <w:rPr>
          <w:rFonts w:ascii="Arial" w:hAnsi="Arial" w:cs="Arial"/>
        </w:rPr>
      </w:pPr>
      <w:r w:rsidRPr="00596792">
        <w:rPr>
          <w:rFonts w:ascii="Arial" w:hAnsi="Arial" w:cs="Arial"/>
        </w:rPr>
        <w:t>VLA will refer to the nominated duty lawyer (</w:t>
      </w:r>
      <w:r>
        <w:rPr>
          <w:rFonts w:ascii="Arial" w:hAnsi="Arial" w:cs="Arial"/>
        </w:rPr>
        <w:t>lawyer</w:t>
      </w:r>
      <w:r w:rsidRPr="00596792">
        <w:rPr>
          <w:rFonts w:ascii="Arial" w:hAnsi="Arial" w:cs="Arial"/>
        </w:rPr>
        <w:t xml:space="preserve"> B) and</w:t>
      </w:r>
      <w:r>
        <w:rPr>
          <w:rFonts w:ascii="Arial" w:hAnsi="Arial" w:cs="Arial"/>
        </w:rPr>
        <w:t xml:space="preserve"> inform</w:t>
      </w:r>
      <w:r w:rsidRPr="00596792">
        <w:rPr>
          <w:rFonts w:ascii="Arial" w:hAnsi="Arial" w:cs="Arial"/>
        </w:rPr>
        <w:t xml:space="preserve"> them that the client is a previous client of lawyer A. With client consent, </w:t>
      </w:r>
      <w:r>
        <w:rPr>
          <w:rFonts w:ascii="Arial" w:hAnsi="Arial" w:cs="Arial"/>
        </w:rPr>
        <w:t>lawye</w:t>
      </w:r>
      <w:r w:rsidRPr="00596792">
        <w:rPr>
          <w:rFonts w:ascii="Arial" w:hAnsi="Arial" w:cs="Arial"/>
        </w:rPr>
        <w:t xml:space="preserve">r A and </w:t>
      </w:r>
      <w:r>
        <w:rPr>
          <w:rFonts w:ascii="Arial" w:hAnsi="Arial" w:cs="Arial"/>
        </w:rPr>
        <w:t>lawye</w:t>
      </w:r>
      <w:r w:rsidRPr="00596792">
        <w:rPr>
          <w:rFonts w:ascii="Arial" w:hAnsi="Arial" w:cs="Arial"/>
        </w:rPr>
        <w:t>r B can confer about the matter.</w:t>
      </w:r>
    </w:p>
    <w:p w14:paraId="190E8B18" w14:textId="38108B16" w:rsidR="00D53920" w:rsidRPr="00596792" w:rsidRDefault="00D53920" w:rsidP="00596792">
      <w:pPr>
        <w:spacing w:after="120" w:line="276" w:lineRule="auto"/>
        <w:jc w:val="both"/>
        <w:rPr>
          <w:rFonts w:ascii="Arial" w:hAnsi="Arial" w:cs="Arial"/>
        </w:rPr>
      </w:pPr>
      <w:r>
        <w:rPr>
          <w:rFonts w:ascii="Arial" w:hAnsi="Arial" w:cs="Arial"/>
        </w:rPr>
        <w:t>Lawye</w:t>
      </w:r>
      <w:r w:rsidRPr="00596792">
        <w:rPr>
          <w:rFonts w:ascii="Arial" w:hAnsi="Arial" w:cs="Arial"/>
        </w:rPr>
        <w:t>r B will invoice VLA as per the normal process for the duty lawyer service</w:t>
      </w:r>
      <w:r>
        <w:rPr>
          <w:rFonts w:ascii="Arial" w:hAnsi="Arial" w:cs="Arial"/>
        </w:rPr>
        <w:t xml:space="preserve"> (see Section </w:t>
      </w:r>
      <w:r w:rsidR="00EF00AC">
        <w:rPr>
          <w:rFonts w:ascii="Arial" w:hAnsi="Arial" w:cs="Arial"/>
        </w:rPr>
        <w:t>5.</w:t>
      </w:r>
      <w:r w:rsidR="00466136">
        <w:rPr>
          <w:rFonts w:ascii="Arial" w:hAnsi="Arial" w:cs="Arial"/>
        </w:rPr>
        <w:t>10</w:t>
      </w:r>
      <w:r>
        <w:rPr>
          <w:rFonts w:ascii="Arial" w:hAnsi="Arial" w:cs="Arial"/>
        </w:rPr>
        <w:t>)</w:t>
      </w:r>
      <w:r w:rsidRPr="00596792">
        <w:rPr>
          <w:rFonts w:ascii="Arial" w:hAnsi="Arial" w:cs="Arial"/>
        </w:rPr>
        <w:t>.</w:t>
      </w:r>
    </w:p>
    <w:p w14:paraId="5DFAE21F" w14:textId="6F9AFD95" w:rsidR="00D53920" w:rsidRDefault="00D53920" w:rsidP="00186CAE">
      <w:pPr>
        <w:spacing w:after="120" w:line="276" w:lineRule="auto"/>
        <w:jc w:val="both"/>
        <w:rPr>
          <w:rFonts w:ascii="Arial" w:hAnsi="Arial" w:cs="Arial"/>
        </w:rPr>
      </w:pPr>
      <w:r w:rsidRPr="00956972">
        <w:rPr>
          <w:rFonts w:ascii="Arial" w:hAnsi="Arial" w:cs="Arial"/>
        </w:rPr>
        <w:t xml:space="preserve">If the person is eligible for ongoing assistance pursuant to a grant of legal assistance, they may choose to </w:t>
      </w:r>
      <w:r>
        <w:rPr>
          <w:rFonts w:ascii="Arial" w:hAnsi="Arial" w:cs="Arial"/>
        </w:rPr>
        <w:t>return to</w:t>
      </w:r>
      <w:r w:rsidRPr="00956972">
        <w:rPr>
          <w:rFonts w:ascii="Arial" w:hAnsi="Arial" w:cs="Arial"/>
        </w:rPr>
        <w:t xml:space="preserve"> their previous lawyer or continue with the new lawyer for ongoing assistance after that first day. </w:t>
      </w:r>
      <w:r w:rsidR="0048292E">
        <w:rPr>
          <w:rFonts w:ascii="Arial" w:hAnsi="Arial" w:cs="Arial"/>
        </w:rPr>
        <w:t>I</w:t>
      </w:r>
      <w:r w:rsidR="00487322">
        <w:rPr>
          <w:rFonts w:ascii="Arial" w:hAnsi="Arial" w:cs="Arial"/>
        </w:rPr>
        <w:t xml:space="preserve">n the former situation, the new lawyer </w:t>
      </w:r>
      <w:r w:rsidR="00B01D43">
        <w:rPr>
          <w:rFonts w:ascii="Arial" w:hAnsi="Arial" w:cs="Arial"/>
        </w:rPr>
        <w:t xml:space="preserve">must refer the person to their previous lawyer and provide the necessary information to the previous lawyer. </w:t>
      </w:r>
    </w:p>
    <w:p w14:paraId="493C58F3" w14:textId="2CDD189C" w:rsidR="00B11605" w:rsidRPr="00D53920" w:rsidRDefault="00B11605" w:rsidP="00514B0B">
      <w:pPr>
        <w:pStyle w:val="Heading2"/>
        <w:numPr>
          <w:ilvl w:val="1"/>
          <w:numId w:val="25"/>
        </w:numPr>
        <w:jc w:val="both"/>
        <w:rPr>
          <w:sz w:val="24"/>
          <w:szCs w:val="24"/>
        </w:rPr>
      </w:pPr>
      <w:bookmarkStart w:id="120" w:name="_Toc121055800"/>
      <w:bookmarkStart w:id="121" w:name="_Toc121055933"/>
      <w:bookmarkStart w:id="122" w:name="_Toc121491846"/>
      <w:bookmarkStart w:id="123" w:name="_Toc9504999"/>
      <w:bookmarkStart w:id="124" w:name="_Toc9509452"/>
      <w:bookmarkStart w:id="125" w:name="_Toc120805197"/>
      <w:bookmarkEnd w:id="120"/>
      <w:bookmarkEnd w:id="121"/>
      <w:r w:rsidRPr="00D53920">
        <w:rPr>
          <w:sz w:val="24"/>
          <w:szCs w:val="24"/>
        </w:rPr>
        <w:t>Children and young people</w:t>
      </w:r>
      <w:bookmarkEnd w:id="122"/>
      <w:r w:rsidRPr="00D53920">
        <w:rPr>
          <w:sz w:val="24"/>
          <w:szCs w:val="24"/>
        </w:rPr>
        <w:t xml:space="preserve"> </w:t>
      </w:r>
      <w:bookmarkEnd w:id="123"/>
      <w:bookmarkEnd w:id="124"/>
      <w:bookmarkEnd w:id="125"/>
    </w:p>
    <w:p w14:paraId="190AE8D9" w14:textId="3C98C414" w:rsidR="00850C83" w:rsidRDefault="00850C83" w:rsidP="00514B0B">
      <w:pPr>
        <w:spacing w:after="120" w:line="276" w:lineRule="auto"/>
        <w:jc w:val="both"/>
        <w:rPr>
          <w:rFonts w:ascii="Arial" w:hAnsi="Arial" w:cs="Arial"/>
        </w:rPr>
      </w:pPr>
      <w:r>
        <w:rPr>
          <w:rFonts w:ascii="Arial" w:hAnsi="Arial" w:cs="Arial"/>
        </w:rPr>
        <w:t>Wherever possible, c</w:t>
      </w:r>
      <w:r w:rsidRPr="00F64419">
        <w:rPr>
          <w:rFonts w:ascii="Arial" w:hAnsi="Arial" w:cs="Arial"/>
        </w:rPr>
        <w:t>hildren and young people will be offered a referral to</w:t>
      </w:r>
      <w:r>
        <w:rPr>
          <w:rFonts w:ascii="Arial" w:hAnsi="Arial" w:cs="Arial"/>
        </w:rPr>
        <w:t xml:space="preserve"> lawyers from</w:t>
      </w:r>
      <w:r w:rsidRPr="00F64419">
        <w:rPr>
          <w:rFonts w:ascii="Arial" w:hAnsi="Arial" w:cs="Arial"/>
        </w:rPr>
        <w:t xml:space="preserve"> </w:t>
      </w:r>
      <w:r>
        <w:rPr>
          <w:rFonts w:ascii="Arial" w:hAnsi="Arial" w:cs="Arial"/>
        </w:rPr>
        <w:t xml:space="preserve">VLA or </w:t>
      </w:r>
      <w:r w:rsidRPr="00F64419">
        <w:rPr>
          <w:rFonts w:ascii="Arial" w:hAnsi="Arial" w:cs="Arial"/>
        </w:rPr>
        <w:t xml:space="preserve">firms that are on both the </w:t>
      </w:r>
      <w:r>
        <w:rPr>
          <w:rFonts w:ascii="Arial" w:hAnsi="Arial" w:cs="Arial"/>
        </w:rPr>
        <w:t xml:space="preserve">section 29A </w:t>
      </w:r>
      <w:r w:rsidRPr="00F64419">
        <w:rPr>
          <w:rFonts w:ascii="Arial" w:hAnsi="Arial" w:cs="Arial"/>
        </w:rPr>
        <w:t xml:space="preserve">child protection </w:t>
      </w:r>
      <w:r>
        <w:rPr>
          <w:rFonts w:ascii="Arial" w:hAnsi="Arial" w:cs="Arial"/>
        </w:rPr>
        <w:t xml:space="preserve">panel </w:t>
      </w:r>
      <w:r w:rsidRPr="00F64419">
        <w:rPr>
          <w:rFonts w:ascii="Arial" w:hAnsi="Arial" w:cs="Arial"/>
        </w:rPr>
        <w:t xml:space="preserve">and </w:t>
      </w:r>
      <w:r>
        <w:rPr>
          <w:rFonts w:ascii="Arial" w:hAnsi="Arial" w:cs="Arial"/>
        </w:rPr>
        <w:t xml:space="preserve">section 29A </w:t>
      </w:r>
      <w:r w:rsidRPr="00F64419">
        <w:rPr>
          <w:rFonts w:ascii="Arial" w:hAnsi="Arial" w:cs="Arial"/>
        </w:rPr>
        <w:t>youth crime panel</w:t>
      </w:r>
      <w:r w:rsidR="00EA0DF9">
        <w:rPr>
          <w:rFonts w:ascii="Arial" w:hAnsi="Arial" w:cs="Arial"/>
        </w:rPr>
        <w:t>.</w:t>
      </w:r>
      <w:r>
        <w:rPr>
          <w:rFonts w:ascii="Arial" w:hAnsi="Arial" w:cs="Arial"/>
        </w:rPr>
        <w:t xml:space="preserve"> </w:t>
      </w:r>
    </w:p>
    <w:p w14:paraId="1B29DBC9" w14:textId="4CDC6E91" w:rsidR="00B11605" w:rsidRPr="00F64419" w:rsidRDefault="00B11605" w:rsidP="00514B0B">
      <w:pPr>
        <w:spacing w:after="120" w:line="276" w:lineRule="auto"/>
        <w:jc w:val="both"/>
        <w:rPr>
          <w:rFonts w:ascii="Arial" w:hAnsi="Arial" w:cs="Arial"/>
        </w:rPr>
      </w:pPr>
      <w:r w:rsidRPr="00F64419">
        <w:rPr>
          <w:rFonts w:ascii="Arial" w:hAnsi="Arial" w:cs="Arial"/>
        </w:rPr>
        <w:t xml:space="preserve">This will give children who subsequently need assistance with a criminal law matter </w:t>
      </w:r>
      <w:r>
        <w:rPr>
          <w:rFonts w:ascii="Arial" w:hAnsi="Arial" w:cs="Arial"/>
        </w:rPr>
        <w:t xml:space="preserve">a greater likelihood of </w:t>
      </w:r>
      <w:r w:rsidRPr="00F64419">
        <w:rPr>
          <w:rFonts w:ascii="Arial" w:hAnsi="Arial" w:cs="Arial"/>
        </w:rPr>
        <w:t>the option to remain with the same lawyer</w:t>
      </w:r>
      <w:r>
        <w:rPr>
          <w:rFonts w:ascii="Arial" w:hAnsi="Arial" w:cs="Arial"/>
        </w:rPr>
        <w:t>.</w:t>
      </w:r>
      <w:r w:rsidR="00EA0DF9">
        <w:rPr>
          <w:rStyle w:val="FootnoteReference"/>
          <w:rFonts w:cs="Arial"/>
        </w:rPr>
        <w:footnoteReference w:id="7"/>
      </w:r>
      <w:r>
        <w:rPr>
          <w:rFonts w:ascii="Arial" w:hAnsi="Arial" w:cs="Arial"/>
        </w:rPr>
        <w:t xml:space="preserve"> </w:t>
      </w:r>
    </w:p>
    <w:p w14:paraId="079E6D85" w14:textId="557EA037" w:rsidR="00324A82" w:rsidRDefault="009F6C32" w:rsidP="00514B0B">
      <w:pPr>
        <w:spacing w:after="120" w:line="276" w:lineRule="auto"/>
        <w:jc w:val="both"/>
        <w:rPr>
          <w:rFonts w:ascii="Arial" w:hAnsi="Arial" w:cs="Arial"/>
        </w:rPr>
      </w:pPr>
      <w:r>
        <w:rPr>
          <w:rFonts w:ascii="Arial" w:hAnsi="Arial" w:cs="Arial"/>
        </w:rPr>
        <w:t>Where</w:t>
      </w:r>
      <w:r w:rsidR="00B11605">
        <w:rPr>
          <w:rFonts w:ascii="Arial" w:hAnsi="Arial" w:cs="Arial"/>
        </w:rPr>
        <w:t xml:space="preserve"> no </w:t>
      </w:r>
      <w:r>
        <w:rPr>
          <w:rFonts w:ascii="Arial" w:hAnsi="Arial" w:cs="Arial"/>
        </w:rPr>
        <w:t xml:space="preserve">duty </w:t>
      </w:r>
      <w:r w:rsidR="00B11605">
        <w:rPr>
          <w:rFonts w:ascii="Arial" w:hAnsi="Arial" w:cs="Arial"/>
        </w:rPr>
        <w:t xml:space="preserve">lawyer is </w:t>
      </w:r>
      <w:r w:rsidR="00850C83">
        <w:rPr>
          <w:rFonts w:ascii="Arial" w:hAnsi="Arial" w:cs="Arial"/>
        </w:rPr>
        <w:t xml:space="preserve">rostered (or </w:t>
      </w:r>
      <w:r>
        <w:rPr>
          <w:rFonts w:ascii="Arial" w:hAnsi="Arial" w:cs="Arial"/>
        </w:rPr>
        <w:t>available</w:t>
      </w:r>
      <w:r w:rsidR="00850C83">
        <w:rPr>
          <w:rFonts w:ascii="Arial" w:hAnsi="Arial" w:cs="Arial"/>
        </w:rPr>
        <w:t>, in the case of a non-rostered scheme)</w:t>
      </w:r>
      <w:r>
        <w:rPr>
          <w:rFonts w:ascii="Arial" w:hAnsi="Arial" w:cs="Arial"/>
        </w:rPr>
        <w:t xml:space="preserve"> </w:t>
      </w:r>
      <w:r w:rsidR="00B11605">
        <w:rPr>
          <w:rFonts w:ascii="Arial" w:hAnsi="Arial" w:cs="Arial"/>
        </w:rPr>
        <w:t xml:space="preserve">from a firm on both panels, the child will be offered a referral to a </w:t>
      </w:r>
      <w:r>
        <w:rPr>
          <w:rFonts w:ascii="Arial" w:hAnsi="Arial" w:cs="Arial"/>
        </w:rPr>
        <w:t xml:space="preserve">duty </w:t>
      </w:r>
      <w:r w:rsidR="00B11605">
        <w:rPr>
          <w:rFonts w:ascii="Arial" w:hAnsi="Arial" w:cs="Arial"/>
        </w:rPr>
        <w:t xml:space="preserve">lawyer in accordance with </w:t>
      </w:r>
      <w:r w:rsidR="00850C83">
        <w:rPr>
          <w:rFonts w:ascii="Arial" w:hAnsi="Arial" w:cs="Arial"/>
        </w:rPr>
        <w:t xml:space="preserve">the general process set out at </w:t>
      </w:r>
      <w:r w:rsidR="00B11605" w:rsidRPr="00BA4E33">
        <w:rPr>
          <w:rFonts w:ascii="Arial" w:hAnsi="Arial" w:cs="Arial"/>
        </w:rPr>
        <w:t>4.1</w:t>
      </w:r>
      <w:r w:rsidR="00B11605">
        <w:rPr>
          <w:rFonts w:ascii="Arial" w:hAnsi="Arial" w:cs="Arial"/>
        </w:rPr>
        <w:t>.</w:t>
      </w:r>
    </w:p>
    <w:p w14:paraId="75D54228" w14:textId="1157F31E" w:rsidR="00376AB2" w:rsidRDefault="00376AB2" w:rsidP="00514B0B">
      <w:pPr>
        <w:spacing w:after="120" w:line="276" w:lineRule="auto"/>
        <w:jc w:val="both"/>
        <w:rPr>
          <w:rFonts w:ascii="Arial" w:hAnsi="Arial" w:cs="Arial"/>
        </w:rPr>
      </w:pPr>
    </w:p>
    <w:p w14:paraId="76167FAA" w14:textId="582C9EAF" w:rsidR="00376AB2" w:rsidRDefault="00376AB2" w:rsidP="00514B0B">
      <w:pPr>
        <w:spacing w:after="120" w:line="276" w:lineRule="auto"/>
        <w:jc w:val="both"/>
        <w:rPr>
          <w:rFonts w:ascii="Arial" w:hAnsi="Arial" w:cs="Arial"/>
        </w:rPr>
      </w:pPr>
    </w:p>
    <w:p w14:paraId="42D07837" w14:textId="77777777" w:rsidR="00376AB2" w:rsidRDefault="00376AB2" w:rsidP="00514B0B">
      <w:pPr>
        <w:spacing w:after="120" w:line="276" w:lineRule="auto"/>
        <w:jc w:val="both"/>
        <w:rPr>
          <w:rFonts w:ascii="Arial" w:hAnsi="Arial" w:cs="Arial"/>
        </w:rPr>
      </w:pPr>
    </w:p>
    <w:p w14:paraId="12A924C8" w14:textId="77777777" w:rsidR="00B11605" w:rsidRPr="001E336A" w:rsidRDefault="00B11605" w:rsidP="00514B0B">
      <w:pPr>
        <w:pBdr>
          <w:top w:val="single" w:sz="4" w:space="1" w:color="auto"/>
          <w:left w:val="single" w:sz="4" w:space="4" w:color="auto"/>
          <w:bottom w:val="single" w:sz="4" w:space="1" w:color="auto"/>
          <w:right w:val="single" w:sz="4" w:space="4" w:color="auto"/>
        </w:pBdr>
        <w:shd w:val="clear" w:color="auto" w:fill="BDD6EE" w:themeFill="accent1" w:themeFillTint="66"/>
        <w:spacing w:after="0" w:line="360" w:lineRule="auto"/>
        <w:jc w:val="both"/>
        <w:rPr>
          <w:rFonts w:ascii="Arial" w:hAnsi="Arial" w:cs="Arial"/>
          <w:b/>
        </w:rPr>
      </w:pPr>
      <w:r w:rsidRPr="001E336A">
        <w:rPr>
          <w:rFonts w:ascii="Arial" w:hAnsi="Arial" w:cs="Arial"/>
          <w:b/>
        </w:rPr>
        <w:lastRenderedPageBreak/>
        <w:t>Example:</w:t>
      </w:r>
    </w:p>
    <w:p w14:paraId="3061F6B3" w14:textId="2D87673A" w:rsidR="00B11605" w:rsidRDefault="00B11605" w:rsidP="00514B0B">
      <w:pPr>
        <w:pBdr>
          <w:top w:val="single" w:sz="4" w:space="1" w:color="auto"/>
          <w:left w:val="single" w:sz="4" w:space="4" w:color="auto"/>
          <w:bottom w:val="single" w:sz="4" w:space="1" w:color="auto"/>
          <w:right w:val="single" w:sz="4" w:space="4" w:color="auto"/>
        </w:pBdr>
        <w:spacing w:after="0" w:line="276" w:lineRule="auto"/>
        <w:jc w:val="both"/>
      </w:pPr>
      <w:r>
        <w:rPr>
          <w:rFonts w:ascii="Arial" w:hAnsi="Arial" w:cs="Arial"/>
        </w:rPr>
        <w:t xml:space="preserve">A 12-year-old and their mother appear at the Melbourne Children’s Court for a protection application by emergency care. They are both assessed as eligible for an in-court advocacy duty lawyer service. VLA is unable to appear for either party, so the triage officer takes steps to refer the child and the mother to </w:t>
      </w:r>
      <w:r w:rsidR="00F47BDB">
        <w:rPr>
          <w:rFonts w:ascii="Arial" w:hAnsi="Arial" w:cs="Arial"/>
        </w:rPr>
        <w:t xml:space="preserve">private practitioner </w:t>
      </w:r>
      <w:r>
        <w:rPr>
          <w:rFonts w:ascii="Arial" w:hAnsi="Arial" w:cs="Arial"/>
        </w:rPr>
        <w:t>lawyers on the roster. The first rostered panel lawyer is employed by a firm that is not on the youth crime panel. The second rostered lawyer is employed by a firm that is on the youth crime panel. The triage officer refers the child to the second rostered lawyer and refers the parent to the first rostered lawyer.</w:t>
      </w:r>
    </w:p>
    <w:p w14:paraId="3941F849" w14:textId="12705A04" w:rsidR="00B11605" w:rsidRPr="00D53920" w:rsidRDefault="00B11605" w:rsidP="00514B0B">
      <w:pPr>
        <w:pStyle w:val="Heading2"/>
        <w:numPr>
          <w:ilvl w:val="1"/>
          <w:numId w:val="25"/>
        </w:numPr>
        <w:jc w:val="both"/>
        <w:rPr>
          <w:sz w:val="24"/>
          <w:szCs w:val="24"/>
        </w:rPr>
      </w:pPr>
      <w:bookmarkStart w:id="126" w:name="_Toc9505000"/>
      <w:bookmarkStart w:id="127" w:name="_Toc9509453"/>
      <w:bookmarkStart w:id="128" w:name="_Toc120805198"/>
      <w:bookmarkStart w:id="129" w:name="_Toc121491847"/>
      <w:r w:rsidRPr="00D53920">
        <w:rPr>
          <w:sz w:val="24"/>
          <w:szCs w:val="24"/>
        </w:rPr>
        <w:t xml:space="preserve">Other considerations when referring children and young </w:t>
      </w:r>
      <w:proofErr w:type="gramStart"/>
      <w:r w:rsidRPr="00D53920">
        <w:rPr>
          <w:sz w:val="24"/>
          <w:szCs w:val="24"/>
        </w:rPr>
        <w:t>people</w:t>
      </w:r>
      <w:bookmarkEnd w:id="126"/>
      <w:bookmarkEnd w:id="127"/>
      <w:bookmarkEnd w:id="128"/>
      <w:bookmarkEnd w:id="129"/>
      <w:proofErr w:type="gramEnd"/>
      <w:r w:rsidRPr="00D53920">
        <w:rPr>
          <w:sz w:val="24"/>
          <w:szCs w:val="24"/>
        </w:rPr>
        <w:t xml:space="preserve"> </w:t>
      </w:r>
    </w:p>
    <w:p w14:paraId="179146B2" w14:textId="1F7B72EC" w:rsidR="00EF6346" w:rsidRDefault="007C246B" w:rsidP="00514B0B">
      <w:pPr>
        <w:spacing w:after="120" w:line="276" w:lineRule="auto"/>
        <w:jc w:val="both"/>
        <w:rPr>
          <w:rFonts w:ascii="Arial" w:hAnsi="Arial" w:cs="Arial"/>
        </w:rPr>
      </w:pPr>
      <w:r>
        <w:rPr>
          <w:rFonts w:ascii="Arial" w:hAnsi="Arial" w:cs="Arial"/>
        </w:rPr>
        <w:t>S</w:t>
      </w:r>
      <w:r w:rsidR="00B11605" w:rsidRPr="00F64419">
        <w:rPr>
          <w:rFonts w:ascii="Arial" w:hAnsi="Arial" w:cs="Arial"/>
        </w:rPr>
        <w:t xml:space="preserve">iblings will </w:t>
      </w:r>
      <w:r w:rsidR="00850C83">
        <w:rPr>
          <w:rFonts w:ascii="Arial" w:hAnsi="Arial" w:cs="Arial"/>
        </w:rPr>
        <w:t>usually</w:t>
      </w:r>
      <w:r w:rsidR="00EF6346">
        <w:rPr>
          <w:rFonts w:ascii="Arial" w:hAnsi="Arial" w:cs="Arial"/>
        </w:rPr>
        <w:t xml:space="preserve"> </w:t>
      </w:r>
      <w:r w:rsidR="00B11605" w:rsidRPr="00F64419">
        <w:rPr>
          <w:rFonts w:ascii="Arial" w:hAnsi="Arial" w:cs="Arial"/>
        </w:rPr>
        <w:t>be offered a referral to the same lawyer</w:t>
      </w:r>
      <w:r w:rsidR="00A03A42">
        <w:rPr>
          <w:rFonts w:ascii="Arial" w:hAnsi="Arial" w:cs="Arial"/>
        </w:rPr>
        <w:t xml:space="preserve">. </w:t>
      </w:r>
      <w:r w:rsidR="00393C39">
        <w:rPr>
          <w:rFonts w:ascii="Arial" w:hAnsi="Arial" w:cs="Arial"/>
        </w:rPr>
        <w:t>Siblings may be referred to separate lawyers where</w:t>
      </w:r>
      <w:r w:rsidR="00B11605" w:rsidRPr="00F64419">
        <w:rPr>
          <w:rFonts w:ascii="Arial" w:hAnsi="Arial" w:cs="Arial"/>
        </w:rPr>
        <w:t xml:space="preserve"> there is a real or potential conflict of interest that would prevent the lawyer from carrying out their duties for each child.</w:t>
      </w:r>
      <w:r w:rsidR="00393C39">
        <w:rPr>
          <w:rFonts w:ascii="Arial" w:hAnsi="Arial" w:cs="Arial"/>
        </w:rPr>
        <w:t xml:space="preserve"> </w:t>
      </w:r>
    </w:p>
    <w:p w14:paraId="38012FA7" w14:textId="080242A4" w:rsidR="00B11605" w:rsidRPr="00F64419" w:rsidRDefault="00393C39" w:rsidP="00514B0B">
      <w:pPr>
        <w:spacing w:after="120" w:line="276" w:lineRule="auto"/>
        <w:jc w:val="both"/>
        <w:rPr>
          <w:rFonts w:ascii="Arial" w:hAnsi="Arial" w:cs="Arial"/>
        </w:rPr>
      </w:pPr>
      <w:r>
        <w:rPr>
          <w:rFonts w:ascii="Arial" w:hAnsi="Arial" w:cs="Arial"/>
        </w:rPr>
        <w:t>This assessment should be made by the duty lawyer who is referred the sibling group.</w:t>
      </w:r>
      <w:r w:rsidR="00A03A42">
        <w:rPr>
          <w:rFonts w:ascii="Arial" w:hAnsi="Arial" w:cs="Arial"/>
        </w:rPr>
        <w:t xml:space="preserve"> VLA triage staff </w:t>
      </w:r>
      <w:r w:rsidR="005C1B58">
        <w:rPr>
          <w:rFonts w:ascii="Arial" w:hAnsi="Arial" w:cs="Arial"/>
        </w:rPr>
        <w:t xml:space="preserve">should </w:t>
      </w:r>
      <w:r w:rsidR="00FF6E33">
        <w:rPr>
          <w:rFonts w:ascii="Arial" w:hAnsi="Arial" w:cs="Arial"/>
        </w:rPr>
        <w:t xml:space="preserve">not read Child Protection reports or the summary of allegation information on a Form B </w:t>
      </w:r>
      <w:bookmarkStart w:id="130" w:name="_Hlk2173388"/>
      <w:r w:rsidR="00B11605" w:rsidRPr="00F64419">
        <w:rPr>
          <w:rFonts w:ascii="Arial" w:hAnsi="Arial" w:cs="Arial"/>
        </w:rPr>
        <w:t xml:space="preserve">Where there are multiple </w:t>
      </w:r>
      <w:r w:rsidR="00812BC5">
        <w:rPr>
          <w:rFonts w:ascii="Arial" w:hAnsi="Arial" w:cs="Arial"/>
        </w:rPr>
        <w:t>siblings</w:t>
      </w:r>
      <w:r w:rsidR="00812BC5" w:rsidRPr="00F64419">
        <w:rPr>
          <w:rFonts w:ascii="Arial" w:hAnsi="Arial" w:cs="Arial"/>
        </w:rPr>
        <w:t xml:space="preserve"> </w:t>
      </w:r>
      <w:r w:rsidR="00B11605" w:rsidRPr="00F64419">
        <w:rPr>
          <w:rFonts w:ascii="Arial" w:hAnsi="Arial" w:cs="Arial"/>
        </w:rPr>
        <w:t>over the age of 10 years</w:t>
      </w:r>
      <w:r w:rsidR="00EF6346">
        <w:rPr>
          <w:rFonts w:ascii="Arial" w:hAnsi="Arial" w:cs="Arial"/>
        </w:rPr>
        <w:t>,</w:t>
      </w:r>
      <w:r w:rsidR="00B11605" w:rsidRPr="00F64419">
        <w:rPr>
          <w:rFonts w:ascii="Arial" w:hAnsi="Arial" w:cs="Arial"/>
        </w:rPr>
        <w:t xml:space="preserve"> the duty lawyer will need to consider any indicators that the children have competing interests or wishes</w:t>
      </w:r>
      <w:r w:rsidR="00A97F1A">
        <w:rPr>
          <w:rFonts w:ascii="Arial" w:hAnsi="Arial" w:cs="Arial"/>
        </w:rPr>
        <w:t xml:space="preserve"> that mean the children need to have separate legal representation</w:t>
      </w:r>
      <w:r w:rsidR="00B11605" w:rsidRPr="00F64419">
        <w:rPr>
          <w:rFonts w:ascii="Arial" w:hAnsi="Arial" w:cs="Arial"/>
        </w:rPr>
        <w:t>. Such indicat</w:t>
      </w:r>
      <w:r w:rsidR="00A97F1A">
        <w:rPr>
          <w:rFonts w:ascii="Arial" w:hAnsi="Arial" w:cs="Arial"/>
        </w:rPr>
        <w:t>ors</w:t>
      </w:r>
      <w:r w:rsidR="00B11605" w:rsidRPr="00F64419">
        <w:rPr>
          <w:rFonts w:ascii="Arial" w:hAnsi="Arial" w:cs="Arial"/>
        </w:rPr>
        <w:t xml:space="preserve"> include:</w:t>
      </w:r>
    </w:p>
    <w:p w14:paraId="208DDC6E" w14:textId="0EB98476" w:rsidR="00B11605" w:rsidRPr="00BA4E33" w:rsidRDefault="00B11605" w:rsidP="00514B0B">
      <w:pPr>
        <w:pStyle w:val="ListParagraph"/>
        <w:numPr>
          <w:ilvl w:val="0"/>
          <w:numId w:val="33"/>
        </w:numPr>
        <w:spacing w:after="120" w:line="276" w:lineRule="auto"/>
        <w:jc w:val="both"/>
        <w:rPr>
          <w:rFonts w:ascii="Arial" w:hAnsi="Arial" w:cs="Arial"/>
        </w:rPr>
      </w:pPr>
      <w:r w:rsidRPr="00BA4E33">
        <w:rPr>
          <w:rFonts w:ascii="Arial" w:hAnsi="Arial" w:cs="Arial"/>
        </w:rPr>
        <w:t xml:space="preserve">information provided by </w:t>
      </w:r>
      <w:r w:rsidR="00A97F1A">
        <w:rPr>
          <w:rFonts w:ascii="Arial" w:hAnsi="Arial" w:cs="Arial"/>
        </w:rPr>
        <w:t>C</w:t>
      </w:r>
      <w:r w:rsidRPr="00BA4E33">
        <w:rPr>
          <w:rFonts w:ascii="Arial" w:hAnsi="Arial" w:cs="Arial"/>
        </w:rPr>
        <w:t xml:space="preserve">hild </w:t>
      </w:r>
      <w:r w:rsidR="00A97F1A">
        <w:rPr>
          <w:rFonts w:ascii="Arial" w:hAnsi="Arial" w:cs="Arial"/>
        </w:rPr>
        <w:t>P</w:t>
      </w:r>
      <w:r w:rsidRPr="00BA4E33">
        <w:rPr>
          <w:rFonts w:ascii="Arial" w:hAnsi="Arial" w:cs="Arial"/>
        </w:rPr>
        <w:t xml:space="preserve">rotection about the protective concerns and/or the children’s needs or wishes </w:t>
      </w:r>
      <w:proofErr w:type="gramStart"/>
      <w:r w:rsidRPr="00BA4E33">
        <w:rPr>
          <w:rFonts w:ascii="Arial" w:hAnsi="Arial" w:cs="Arial"/>
        </w:rPr>
        <w:t>suggest</w:t>
      </w:r>
      <w:proofErr w:type="gramEnd"/>
      <w:r w:rsidRPr="00BA4E33">
        <w:rPr>
          <w:rFonts w:ascii="Arial" w:hAnsi="Arial" w:cs="Arial"/>
        </w:rPr>
        <w:t xml:space="preserve"> conflict</w:t>
      </w:r>
    </w:p>
    <w:p w14:paraId="7D4E3BBA" w14:textId="3DE14C33" w:rsidR="00B11605" w:rsidRPr="00BA4E33" w:rsidRDefault="00B11605" w:rsidP="00514B0B">
      <w:pPr>
        <w:pStyle w:val="ListParagraph"/>
        <w:numPr>
          <w:ilvl w:val="0"/>
          <w:numId w:val="33"/>
        </w:numPr>
        <w:spacing w:after="120" w:line="276" w:lineRule="auto"/>
        <w:jc w:val="both"/>
        <w:rPr>
          <w:rFonts w:ascii="Arial" w:hAnsi="Arial" w:cs="Arial"/>
        </w:rPr>
      </w:pPr>
      <w:r w:rsidRPr="00BA4E33">
        <w:rPr>
          <w:rFonts w:ascii="Arial" w:hAnsi="Arial" w:cs="Arial"/>
        </w:rPr>
        <w:t xml:space="preserve">the siblings do not have both parents in </w:t>
      </w:r>
      <w:proofErr w:type="gramStart"/>
      <w:r w:rsidRPr="00BA4E33">
        <w:rPr>
          <w:rFonts w:ascii="Arial" w:hAnsi="Arial" w:cs="Arial"/>
        </w:rPr>
        <w:t>common</w:t>
      </w:r>
      <w:proofErr w:type="gramEnd"/>
    </w:p>
    <w:p w14:paraId="3D56519F" w14:textId="22D7E228" w:rsidR="00B11605" w:rsidRPr="00BA4E33" w:rsidRDefault="00B11605" w:rsidP="00514B0B">
      <w:pPr>
        <w:pStyle w:val="ListParagraph"/>
        <w:numPr>
          <w:ilvl w:val="0"/>
          <w:numId w:val="33"/>
        </w:numPr>
        <w:spacing w:after="120" w:line="276" w:lineRule="auto"/>
        <w:jc w:val="both"/>
        <w:rPr>
          <w:rFonts w:ascii="Arial" w:hAnsi="Arial" w:cs="Arial"/>
        </w:rPr>
      </w:pPr>
      <w:r w:rsidRPr="00BA4E33">
        <w:rPr>
          <w:rFonts w:ascii="Arial" w:hAnsi="Arial" w:cs="Arial"/>
        </w:rPr>
        <w:t xml:space="preserve">the applications have been made on different grounds or there are substantially different facts relating to </w:t>
      </w:r>
      <w:r w:rsidR="00062B4D">
        <w:rPr>
          <w:rFonts w:ascii="Arial" w:hAnsi="Arial" w:cs="Arial"/>
        </w:rPr>
        <w:t>different</w:t>
      </w:r>
      <w:r w:rsidR="00062B4D" w:rsidRPr="00BA4E33">
        <w:rPr>
          <w:rFonts w:ascii="Arial" w:hAnsi="Arial" w:cs="Arial"/>
        </w:rPr>
        <w:t xml:space="preserve"> </w:t>
      </w:r>
      <w:proofErr w:type="gramStart"/>
      <w:r w:rsidRPr="00BA4E33">
        <w:rPr>
          <w:rFonts w:ascii="Arial" w:hAnsi="Arial" w:cs="Arial"/>
        </w:rPr>
        <w:t>siblings</w:t>
      </w:r>
      <w:proofErr w:type="gramEnd"/>
    </w:p>
    <w:p w14:paraId="33860EC3" w14:textId="2A8D4DE6" w:rsidR="00B11605" w:rsidRPr="00BA4E33" w:rsidRDefault="00B11605" w:rsidP="00514B0B">
      <w:pPr>
        <w:pStyle w:val="ListParagraph"/>
        <w:numPr>
          <w:ilvl w:val="0"/>
          <w:numId w:val="33"/>
        </w:numPr>
        <w:spacing w:after="120" w:line="276" w:lineRule="auto"/>
        <w:jc w:val="both"/>
        <w:rPr>
          <w:rFonts w:ascii="Arial" w:hAnsi="Arial" w:cs="Arial"/>
        </w:rPr>
      </w:pPr>
      <w:r w:rsidRPr="00BA4E33">
        <w:rPr>
          <w:rFonts w:ascii="Arial" w:hAnsi="Arial" w:cs="Arial"/>
        </w:rPr>
        <w:t xml:space="preserve">the applications involve allegations of </w:t>
      </w:r>
      <w:r w:rsidR="006D1BA1">
        <w:rPr>
          <w:rFonts w:ascii="Arial" w:hAnsi="Arial" w:cs="Arial"/>
        </w:rPr>
        <w:t>conflict or abuse</w:t>
      </w:r>
      <w:r w:rsidRPr="00BA4E33">
        <w:rPr>
          <w:rFonts w:ascii="Arial" w:hAnsi="Arial" w:cs="Arial"/>
        </w:rPr>
        <w:t xml:space="preserve"> between the </w:t>
      </w:r>
      <w:proofErr w:type="gramStart"/>
      <w:r w:rsidRPr="00BA4E33">
        <w:rPr>
          <w:rFonts w:ascii="Arial" w:hAnsi="Arial" w:cs="Arial"/>
        </w:rPr>
        <w:t>children</w:t>
      </w:r>
      <w:proofErr w:type="gramEnd"/>
    </w:p>
    <w:p w14:paraId="38F12C0D" w14:textId="77777777" w:rsidR="00B11605" w:rsidRPr="00BA4E33" w:rsidRDefault="00B11605" w:rsidP="00514B0B">
      <w:pPr>
        <w:pStyle w:val="ListParagraph"/>
        <w:numPr>
          <w:ilvl w:val="0"/>
          <w:numId w:val="33"/>
        </w:numPr>
        <w:spacing w:after="120" w:line="276" w:lineRule="auto"/>
        <w:jc w:val="both"/>
        <w:rPr>
          <w:rFonts w:ascii="Arial" w:hAnsi="Arial" w:cs="Arial"/>
        </w:rPr>
      </w:pPr>
      <w:r w:rsidRPr="00BA4E33">
        <w:rPr>
          <w:rFonts w:ascii="Arial" w:hAnsi="Arial" w:cs="Arial"/>
        </w:rPr>
        <w:t xml:space="preserve">the applications have been made on the same ground but relate to actual harm for one or more siblings and likelihood for </w:t>
      </w:r>
      <w:proofErr w:type="gramStart"/>
      <w:r w:rsidRPr="00BA4E33">
        <w:rPr>
          <w:rFonts w:ascii="Arial" w:hAnsi="Arial" w:cs="Arial"/>
        </w:rPr>
        <w:t>others</w:t>
      </w:r>
      <w:proofErr w:type="gramEnd"/>
    </w:p>
    <w:p w14:paraId="1733C711" w14:textId="77777777" w:rsidR="00B11605" w:rsidRPr="00BA4E33" w:rsidRDefault="00B11605" w:rsidP="00514B0B">
      <w:pPr>
        <w:pStyle w:val="ListParagraph"/>
        <w:numPr>
          <w:ilvl w:val="0"/>
          <w:numId w:val="33"/>
        </w:numPr>
        <w:spacing w:after="120" w:line="276" w:lineRule="auto"/>
        <w:jc w:val="both"/>
        <w:rPr>
          <w:rFonts w:ascii="Arial" w:hAnsi="Arial" w:cs="Arial"/>
        </w:rPr>
      </w:pPr>
      <w:r w:rsidRPr="00BA4E33">
        <w:rPr>
          <w:rFonts w:ascii="Arial" w:hAnsi="Arial" w:cs="Arial"/>
        </w:rPr>
        <w:t>the children have been placed in different care settings.</w:t>
      </w:r>
    </w:p>
    <w:p w14:paraId="0B9A625C" w14:textId="415CFB87" w:rsidR="00B11605" w:rsidRPr="00F64419" w:rsidRDefault="00B11605" w:rsidP="00514B0B">
      <w:pPr>
        <w:spacing w:after="120" w:line="276" w:lineRule="auto"/>
        <w:jc w:val="both"/>
        <w:rPr>
          <w:rFonts w:ascii="Arial" w:hAnsi="Arial" w:cs="Arial"/>
        </w:rPr>
      </w:pPr>
      <w:r w:rsidRPr="00F64419">
        <w:rPr>
          <w:rFonts w:ascii="Arial" w:hAnsi="Arial" w:cs="Arial"/>
        </w:rPr>
        <w:t xml:space="preserve">Where the lawyer assesses they cannot represent all </w:t>
      </w:r>
      <w:r w:rsidR="00A97F1A">
        <w:rPr>
          <w:rFonts w:ascii="Arial" w:hAnsi="Arial" w:cs="Arial"/>
        </w:rPr>
        <w:t>siblings</w:t>
      </w:r>
      <w:r w:rsidRPr="00F64419">
        <w:rPr>
          <w:rFonts w:ascii="Arial" w:hAnsi="Arial" w:cs="Arial"/>
        </w:rPr>
        <w:t>, the lawyer should advise the triage officer so that</w:t>
      </w:r>
      <w:r w:rsidR="004501BF">
        <w:rPr>
          <w:rFonts w:ascii="Arial" w:hAnsi="Arial" w:cs="Arial"/>
        </w:rPr>
        <w:t xml:space="preserve"> VLA can ma</w:t>
      </w:r>
      <w:r w:rsidR="008D5C57">
        <w:rPr>
          <w:rFonts w:ascii="Arial" w:hAnsi="Arial" w:cs="Arial"/>
        </w:rPr>
        <w:t>k</w:t>
      </w:r>
      <w:r w:rsidR="004501BF">
        <w:rPr>
          <w:rFonts w:ascii="Arial" w:hAnsi="Arial" w:cs="Arial"/>
        </w:rPr>
        <w:t>e</w:t>
      </w:r>
      <w:r w:rsidRPr="00F64419">
        <w:rPr>
          <w:rFonts w:ascii="Arial" w:hAnsi="Arial" w:cs="Arial"/>
        </w:rPr>
        <w:t xml:space="preserve"> </w:t>
      </w:r>
      <w:r w:rsidR="00A97F1A">
        <w:rPr>
          <w:rFonts w:ascii="Arial" w:hAnsi="Arial" w:cs="Arial"/>
        </w:rPr>
        <w:t>referrals to other lawyers</w:t>
      </w:r>
      <w:r w:rsidRPr="00F64419">
        <w:rPr>
          <w:rFonts w:ascii="Arial" w:hAnsi="Arial" w:cs="Arial"/>
        </w:rPr>
        <w:t xml:space="preserve">. </w:t>
      </w:r>
      <w:bookmarkEnd w:id="130"/>
    </w:p>
    <w:p w14:paraId="5AD53129" w14:textId="0ADD2D8E" w:rsidR="00BA4E33" w:rsidRDefault="00B11605" w:rsidP="00514B0B">
      <w:pPr>
        <w:spacing w:after="120" w:line="276" w:lineRule="auto"/>
        <w:jc w:val="both"/>
        <w:rPr>
          <w:rFonts w:ascii="Arial" w:hAnsi="Arial" w:cs="Arial"/>
        </w:rPr>
      </w:pPr>
      <w:r w:rsidRPr="00F64419">
        <w:rPr>
          <w:rFonts w:ascii="Arial" w:hAnsi="Arial" w:cs="Arial"/>
        </w:rPr>
        <w:t>Where allegations are made that a child has been the subject of sexual abuse</w:t>
      </w:r>
      <w:r>
        <w:rPr>
          <w:rFonts w:ascii="Arial" w:hAnsi="Arial" w:cs="Arial"/>
        </w:rPr>
        <w:t>,</w:t>
      </w:r>
      <w:r w:rsidRPr="00F64419">
        <w:rPr>
          <w:rFonts w:ascii="Arial" w:hAnsi="Arial" w:cs="Arial"/>
        </w:rPr>
        <w:t xml:space="preserve"> the child will be </w:t>
      </w:r>
      <w:r w:rsidR="00B84747">
        <w:rPr>
          <w:rFonts w:ascii="Arial" w:hAnsi="Arial" w:cs="Arial"/>
        </w:rPr>
        <w:t xml:space="preserve">referred to a lawyer of the same gender where possible. </w:t>
      </w:r>
      <w:bookmarkStart w:id="131" w:name="_Hlk2174185"/>
      <w:bookmarkStart w:id="132" w:name="_Toc9505001"/>
      <w:bookmarkStart w:id="133" w:name="_Toc9509454"/>
    </w:p>
    <w:p w14:paraId="19792831" w14:textId="0877247D" w:rsidR="00B11605" w:rsidRPr="00D53920" w:rsidRDefault="004732C1" w:rsidP="00514B0B">
      <w:pPr>
        <w:pStyle w:val="Heading2"/>
        <w:numPr>
          <w:ilvl w:val="1"/>
          <w:numId w:val="25"/>
        </w:numPr>
        <w:jc w:val="both"/>
        <w:rPr>
          <w:sz w:val="24"/>
          <w:szCs w:val="24"/>
        </w:rPr>
      </w:pPr>
      <w:bookmarkStart w:id="134" w:name="_Toc121491848"/>
      <w:bookmarkStart w:id="135" w:name="_Toc120805199"/>
      <w:bookmarkEnd w:id="131"/>
      <w:r w:rsidRPr="00514B0B">
        <w:rPr>
          <w:sz w:val="24"/>
          <w:szCs w:val="24"/>
        </w:rPr>
        <w:t>First Nations</w:t>
      </w:r>
      <w:r w:rsidR="00B11605" w:rsidRPr="00D53920">
        <w:rPr>
          <w:sz w:val="24"/>
          <w:szCs w:val="24"/>
        </w:rPr>
        <w:t xml:space="preserve"> clients</w:t>
      </w:r>
      <w:bookmarkEnd w:id="134"/>
      <w:r w:rsidR="00B11605" w:rsidRPr="00D53920">
        <w:rPr>
          <w:sz w:val="24"/>
          <w:szCs w:val="24"/>
        </w:rPr>
        <w:t xml:space="preserve"> </w:t>
      </w:r>
      <w:bookmarkEnd w:id="132"/>
      <w:bookmarkEnd w:id="133"/>
      <w:bookmarkEnd w:id="135"/>
    </w:p>
    <w:p w14:paraId="58079B38" w14:textId="3BB93676" w:rsidR="00B11605" w:rsidRDefault="00B11605" w:rsidP="00514B0B">
      <w:pPr>
        <w:spacing w:after="120" w:line="276" w:lineRule="auto"/>
        <w:jc w:val="both"/>
        <w:rPr>
          <w:rFonts w:ascii="Arial" w:hAnsi="Arial" w:cs="Arial"/>
        </w:rPr>
      </w:pPr>
      <w:r w:rsidRPr="00F64419">
        <w:rPr>
          <w:rFonts w:ascii="Arial" w:hAnsi="Arial" w:cs="Arial"/>
        </w:rPr>
        <w:t xml:space="preserve">VLA has entered Memoranda of Understanding with the Victorian Aboriginal Legal Service </w:t>
      </w:r>
      <w:r>
        <w:rPr>
          <w:rFonts w:ascii="Arial" w:hAnsi="Arial" w:cs="Arial"/>
        </w:rPr>
        <w:t xml:space="preserve">(VALS) </w:t>
      </w:r>
      <w:r w:rsidRPr="00F64419">
        <w:rPr>
          <w:rFonts w:ascii="Arial" w:hAnsi="Arial" w:cs="Arial"/>
        </w:rPr>
        <w:t xml:space="preserve">and </w:t>
      </w:r>
      <w:r>
        <w:rPr>
          <w:rFonts w:ascii="Arial" w:hAnsi="Arial" w:cs="Arial"/>
        </w:rPr>
        <w:t>the Aboriginal Family Violence Legal Service (</w:t>
      </w:r>
      <w:proofErr w:type="spellStart"/>
      <w:r w:rsidRPr="00F64419">
        <w:rPr>
          <w:rFonts w:ascii="Arial" w:hAnsi="Arial" w:cs="Arial"/>
        </w:rPr>
        <w:t>Djirra</w:t>
      </w:r>
      <w:proofErr w:type="spellEnd"/>
      <w:r w:rsidR="00651741">
        <w:rPr>
          <w:rFonts w:ascii="Arial" w:hAnsi="Arial" w:cs="Arial"/>
        </w:rPr>
        <w:t>).</w:t>
      </w:r>
      <w:r w:rsidRPr="00651741">
        <w:rPr>
          <w:rFonts w:ascii="Arial" w:hAnsi="Arial" w:cs="Arial"/>
          <w:vertAlign w:val="superscript"/>
        </w:rPr>
        <w:footnoteReference w:id="8"/>
      </w:r>
    </w:p>
    <w:p w14:paraId="36DA8EC2" w14:textId="2EF3B04D" w:rsidR="00B11605" w:rsidRDefault="00651741" w:rsidP="00514B0B">
      <w:pPr>
        <w:spacing w:after="120" w:line="276" w:lineRule="auto"/>
        <w:jc w:val="both"/>
        <w:rPr>
          <w:rFonts w:ascii="Arial" w:hAnsi="Arial" w:cs="Arial"/>
        </w:rPr>
      </w:pPr>
      <w:r>
        <w:rPr>
          <w:rFonts w:ascii="Arial" w:hAnsi="Arial" w:cs="Arial"/>
        </w:rPr>
        <w:t>First Nations people</w:t>
      </w:r>
      <w:r w:rsidR="003D2323">
        <w:rPr>
          <w:rFonts w:ascii="Arial" w:hAnsi="Arial" w:cs="Arial"/>
          <w:vertAlign w:val="superscript"/>
        </w:rPr>
        <w:t xml:space="preserve"> </w:t>
      </w:r>
      <w:r w:rsidR="00B11605" w:rsidRPr="00646263">
        <w:rPr>
          <w:rFonts w:ascii="Arial" w:hAnsi="Arial" w:cs="Arial"/>
        </w:rPr>
        <w:t xml:space="preserve">will be given the first choice of a referral to an Aboriginal Legal Service, where </w:t>
      </w:r>
      <w:r w:rsidR="00EB51EE">
        <w:rPr>
          <w:rFonts w:ascii="Arial" w:hAnsi="Arial" w:cs="Arial"/>
        </w:rPr>
        <w:t>a duty lawyer practitioner</w:t>
      </w:r>
      <w:r w:rsidR="00EB51EE" w:rsidRPr="00646263">
        <w:rPr>
          <w:rFonts w:ascii="Arial" w:hAnsi="Arial" w:cs="Arial"/>
        </w:rPr>
        <w:t xml:space="preserve"> </w:t>
      </w:r>
      <w:r w:rsidR="00B11605" w:rsidRPr="00646263">
        <w:rPr>
          <w:rFonts w:ascii="Arial" w:hAnsi="Arial" w:cs="Arial"/>
        </w:rPr>
        <w:t>is available</w:t>
      </w:r>
      <w:r w:rsidR="00EB51EE">
        <w:rPr>
          <w:rFonts w:ascii="Arial" w:hAnsi="Arial" w:cs="Arial"/>
        </w:rPr>
        <w:t xml:space="preserve"> to assist</w:t>
      </w:r>
      <w:r w:rsidR="00062325">
        <w:rPr>
          <w:rFonts w:ascii="Arial" w:hAnsi="Arial" w:cs="Arial"/>
        </w:rPr>
        <w:t>.</w:t>
      </w:r>
    </w:p>
    <w:p w14:paraId="3E3CC222" w14:textId="1D2C9767" w:rsidR="00B11605" w:rsidRDefault="00EA0DF9" w:rsidP="003126D5">
      <w:pPr>
        <w:spacing w:after="120" w:line="276" w:lineRule="auto"/>
        <w:jc w:val="both"/>
        <w:rPr>
          <w:rFonts w:ascii="Arial" w:hAnsi="Arial" w:cs="Arial"/>
        </w:rPr>
      </w:pPr>
      <w:r>
        <w:rPr>
          <w:rFonts w:ascii="Arial" w:hAnsi="Arial" w:cs="Arial"/>
        </w:rPr>
        <w:lastRenderedPageBreak/>
        <w:t xml:space="preserve">The </w:t>
      </w:r>
      <w:r w:rsidRPr="00062325">
        <w:rPr>
          <w:rFonts w:ascii="Arial" w:hAnsi="Arial" w:cs="Arial"/>
        </w:rPr>
        <w:t xml:space="preserve">VLA </w:t>
      </w:r>
      <w:r>
        <w:rPr>
          <w:rFonts w:ascii="Arial" w:hAnsi="Arial" w:cs="Arial"/>
        </w:rPr>
        <w:t>triage officer will</w:t>
      </w:r>
      <w:r w:rsidR="00FB45E7">
        <w:rPr>
          <w:rFonts w:ascii="Arial" w:hAnsi="Arial" w:cs="Arial"/>
        </w:rPr>
        <w:t xml:space="preserve"> ask parties if they identify as Aboriginal and/or Torres Strait Islander </w:t>
      </w:r>
      <w:r w:rsidR="1128A3F4" w:rsidRPr="748A2FDE">
        <w:rPr>
          <w:rFonts w:ascii="Arial" w:hAnsi="Arial" w:cs="Arial"/>
        </w:rPr>
        <w:t>if</w:t>
      </w:r>
      <w:r w:rsidR="00FB45E7">
        <w:rPr>
          <w:rFonts w:ascii="Arial" w:hAnsi="Arial" w:cs="Arial"/>
        </w:rPr>
        <w:t xml:space="preserve"> the information contained in a</w:t>
      </w:r>
      <w:r w:rsidRPr="00062325">
        <w:rPr>
          <w:rFonts w:ascii="Arial" w:hAnsi="Arial" w:cs="Arial"/>
        </w:rPr>
        <w:t xml:space="preserve"> Protection Application Information Form, the Form B or any other relevant document </w:t>
      </w:r>
      <w:r w:rsidR="0AD448C1" w:rsidRPr="748A2FDE">
        <w:rPr>
          <w:rFonts w:ascii="Arial" w:hAnsi="Arial" w:cs="Arial"/>
        </w:rPr>
        <w:t>is</w:t>
      </w:r>
      <w:r w:rsidR="00FB45E7">
        <w:rPr>
          <w:rFonts w:ascii="Arial" w:hAnsi="Arial" w:cs="Arial"/>
        </w:rPr>
        <w:t xml:space="preserve"> incomplete.</w:t>
      </w:r>
    </w:p>
    <w:p w14:paraId="0D540029" w14:textId="456F1F75" w:rsidR="00B11605" w:rsidRDefault="00B11605" w:rsidP="00514B0B">
      <w:pPr>
        <w:spacing w:after="120" w:line="276" w:lineRule="auto"/>
        <w:jc w:val="both"/>
        <w:rPr>
          <w:rFonts w:ascii="Arial" w:hAnsi="Arial" w:cs="Arial"/>
        </w:rPr>
      </w:pPr>
      <w:r>
        <w:rPr>
          <w:rFonts w:ascii="Arial" w:hAnsi="Arial" w:cs="Arial"/>
        </w:rPr>
        <w:t xml:space="preserve">Where the person meets the eligibility criteria for more than one Aboriginal Legal Service the person will be asked if they </w:t>
      </w:r>
      <w:proofErr w:type="gramStart"/>
      <w:r>
        <w:rPr>
          <w:rFonts w:ascii="Arial" w:hAnsi="Arial" w:cs="Arial"/>
        </w:rPr>
        <w:t>have a preference for</w:t>
      </w:r>
      <w:proofErr w:type="gramEnd"/>
      <w:r>
        <w:rPr>
          <w:rFonts w:ascii="Arial" w:hAnsi="Arial" w:cs="Arial"/>
        </w:rPr>
        <w:t xml:space="preserve"> one of the services. If the person does not have a preference the referral will be made to the first Aboriginal legal service that responds indicating that it is able to assist the person.</w:t>
      </w:r>
    </w:p>
    <w:p w14:paraId="7204FFAC" w14:textId="03352373" w:rsidR="00514B0B" w:rsidRDefault="00514B0B" w:rsidP="00514B0B">
      <w:pPr>
        <w:spacing w:after="120" w:line="276" w:lineRule="auto"/>
        <w:jc w:val="both"/>
        <w:rPr>
          <w:rFonts w:ascii="Arial" w:hAnsi="Arial" w:cs="Arial"/>
        </w:rPr>
      </w:pPr>
      <w:r w:rsidRPr="00646263">
        <w:rPr>
          <w:rFonts w:ascii="Arial" w:hAnsi="Arial" w:cs="Arial"/>
        </w:rPr>
        <w:t xml:space="preserve">Where an Aboriginal Legal Service </w:t>
      </w:r>
      <w:r>
        <w:rPr>
          <w:rFonts w:ascii="Arial" w:hAnsi="Arial" w:cs="Arial"/>
        </w:rPr>
        <w:t xml:space="preserve">can take on a client but </w:t>
      </w:r>
      <w:r w:rsidRPr="00646263">
        <w:rPr>
          <w:rFonts w:ascii="Arial" w:hAnsi="Arial" w:cs="Arial"/>
        </w:rPr>
        <w:t>is unavailable</w:t>
      </w:r>
      <w:r>
        <w:rPr>
          <w:rFonts w:ascii="Arial" w:hAnsi="Arial" w:cs="Arial"/>
        </w:rPr>
        <w:t xml:space="preserve"> to provide a duty lawyer service</w:t>
      </w:r>
      <w:r w:rsidRPr="00646263">
        <w:rPr>
          <w:rFonts w:ascii="Arial" w:hAnsi="Arial" w:cs="Arial"/>
        </w:rPr>
        <w:t xml:space="preserve"> on the day, the Aboriginal Legal Service may arrange </w:t>
      </w:r>
      <w:r>
        <w:rPr>
          <w:rFonts w:ascii="Arial" w:hAnsi="Arial" w:cs="Arial"/>
        </w:rPr>
        <w:t xml:space="preserve">for </w:t>
      </w:r>
      <w:r w:rsidRPr="00646263">
        <w:rPr>
          <w:rFonts w:ascii="Arial" w:hAnsi="Arial" w:cs="Arial"/>
        </w:rPr>
        <w:t>an agent to appear.</w:t>
      </w:r>
      <w:r>
        <w:rPr>
          <w:rFonts w:ascii="Arial" w:hAnsi="Arial" w:cs="Arial"/>
        </w:rPr>
        <w:t xml:space="preserve"> </w:t>
      </w:r>
      <w:r w:rsidR="006E0A0B">
        <w:rPr>
          <w:rFonts w:ascii="Arial" w:hAnsi="Arial" w:cs="Arial"/>
        </w:rPr>
        <w:t xml:space="preserve">VLA will inform the Aboriginal Legal Service of available duty lawyers to </w:t>
      </w:r>
      <w:r w:rsidR="007B4BA0">
        <w:rPr>
          <w:rFonts w:ascii="Arial" w:hAnsi="Arial" w:cs="Arial"/>
        </w:rPr>
        <w:t>enable</w:t>
      </w:r>
      <w:r w:rsidR="006E0A0B">
        <w:rPr>
          <w:rFonts w:ascii="Arial" w:hAnsi="Arial" w:cs="Arial"/>
        </w:rPr>
        <w:t xml:space="preserve"> them to arrange an agent.</w:t>
      </w:r>
      <w:r w:rsidR="00B11605" w:rsidRPr="00646263">
        <w:rPr>
          <w:rFonts w:ascii="Arial" w:hAnsi="Arial" w:cs="Arial"/>
        </w:rPr>
        <w:t xml:space="preserve"> </w:t>
      </w:r>
    </w:p>
    <w:p w14:paraId="25C218BF" w14:textId="53B68090" w:rsidR="00BA4E33" w:rsidRDefault="006E0A0B" w:rsidP="00514B0B">
      <w:pPr>
        <w:spacing w:after="120" w:line="276" w:lineRule="auto"/>
        <w:jc w:val="both"/>
        <w:rPr>
          <w:rFonts w:ascii="Arial" w:hAnsi="Arial" w:cs="Arial"/>
        </w:rPr>
      </w:pPr>
      <w:r>
        <w:rPr>
          <w:rFonts w:ascii="Arial" w:hAnsi="Arial" w:cs="Arial"/>
        </w:rPr>
        <w:t>If the Aboriginal Legal Service</w:t>
      </w:r>
      <w:r w:rsidR="00B11605" w:rsidRPr="00646263">
        <w:rPr>
          <w:rFonts w:ascii="Arial" w:hAnsi="Arial" w:cs="Arial"/>
        </w:rPr>
        <w:t xml:space="preserve"> cannot arrange an agent, the </w:t>
      </w:r>
      <w:r w:rsidR="00B11605">
        <w:rPr>
          <w:rFonts w:ascii="Arial" w:hAnsi="Arial" w:cs="Arial"/>
        </w:rPr>
        <w:t xml:space="preserve">VLA </w:t>
      </w:r>
      <w:r w:rsidR="00B11605" w:rsidRPr="00646263">
        <w:rPr>
          <w:rFonts w:ascii="Arial" w:hAnsi="Arial" w:cs="Arial"/>
        </w:rPr>
        <w:t xml:space="preserve">triage officer will offer the person a referral to a duty lawyer. </w:t>
      </w:r>
      <w:r w:rsidR="00B11605">
        <w:rPr>
          <w:rFonts w:ascii="Arial" w:hAnsi="Arial" w:cs="Arial"/>
        </w:rPr>
        <w:t xml:space="preserve">In this situation, </w:t>
      </w:r>
      <w:r w:rsidR="00B11605" w:rsidRPr="00646263">
        <w:rPr>
          <w:rFonts w:ascii="Arial" w:hAnsi="Arial" w:cs="Arial"/>
        </w:rPr>
        <w:t>the</w:t>
      </w:r>
      <w:r w:rsidR="008320D6">
        <w:rPr>
          <w:rFonts w:ascii="Arial" w:hAnsi="Arial" w:cs="Arial"/>
        </w:rPr>
        <w:t xml:space="preserve"> client </w:t>
      </w:r>
      <w:r w:rsidR="00B11605" w:rsidRPr="00646263">
        <w:rPr>
          <w:rFonts w:ascii="Arial" w:hAnsi="Arial" w:cs="Arial"/>
        </w:rPr>
        <w:t xml:space="preserve">may choose to engage the Aboriginal </w:t>
      </w:r>
      <w:r w:rsidR="00B11605">
        <w:rPr>
          <w:rFonts w:ascii="Arial" w:hAnsi="Arial" w:cs="Arial"/>
        </w:rPr>
        <w:t>L</w:t>
      </w:r>
      <w:r w:rsidR="00B11605" w:rsidRPr="00646263">
        <w:rPr>
          <w:rFonts w:ascii="Arial" w:hAnsi="Arial" w:cs="Arial"/>
        </w:rPr>
        <w:t xml:space="preserve">egal </w:t>
      </w:r>
      <w:r w:rsidR="00B11605">
        <w:rPr>
          <w:rFonts w:ascii="Arial" w:hAnsi="Arial" w:cs="Arial"/>
        </w:rPr>
        <w:t>S</w:t>
      </w:r>
      <w:r w:rsidR="00B11605" w:rsidRPr="00646263">
        <w:rPr>
          <w:rFonts w:ascii="Arial" w:hAnsi="Arial" w:cs="Arial"/>
        </w:rPr>
        <w:t xml:space="preserve">ervice </w:t>
      </w:r>
      <w:r w:rsidR="00B11605">
        <w:rPr>
          <w:rFonts w:ascii="Arial" w:hAnsi="Arial" w:cs="Arial"/>
        </w:rPr>
        <w:t xml:space="preserve">for ongoing assistance </w:t>
      </w:r>
      <w:r w:rsidR="00B11605" w:rsidRPr="00646263">
        <w:rPr>
          <w:rFonts w:ascii="Arial" w:hAnsi="Arial" w:cs="Arial"/>
        </w:rPr>
        <w:t>or</w:t>
      </w:r>
      <w:r w:rsidR="008320D6">
        <w:rPr>
          <w:rFonts w:ascii="Arial" w:hAnsi="Arial" w:cs="Arial"/>
        </w:rPr>
        <w:t>,</w:t>
      </w:r>
      <w:r w:rsidR="00B11605" w:rsidRPr="00646263">
        <w:rPr>
          <w:rFonts w:ascii="Arial" w:hAnsi="Arial" w:cs="Arial"/>
        </w:rPr>
        <w:t xml:space="preserve"> </w:t>
      </w:r>
      <w:r w:rsidR="00C35CCB">
        <w:rPr>
          <w:rFonts w:ascii="Arial" w:hAnsi="Arial" w:cs="Arial"/>
        </w:rPr>
        <w:t xml:space="preserve">if they are eligible for a grant of legal assistance, </w:t>
      </w:r>
      <w:r w:rsidR="00B11605" w:rsidRPr="00646263">
        <w:rPr>
          <w:rFonts w:ascii="Arial" w:hAnsi="Arial" w:cs="Arial"/>
        </w:rPr>
        <w:t>continue instructing the</w:t>
      </w:r>
      <w:r w:rsidR="00B11605">
        <w:rPr>
          <w:rFonts w:ascii="Arial" w:hAnsi="Arial" w:cs="Arial"/>
        </w:rPr>
        <w:t>ir existing</w:t>
      </w:r>
      <w:r w:rsidR="00B11605" w:rsidRPr="00646263">
        <w:rPr>
          <w:rFonts w:ascii="Arial" w:hAnsi="Arial" w:cs="Arial"/>
        </w:rPr>
        <w:t xml:space="preserve"> lawyer. </w:t>
      </w:r>
    </w:p>
    <w:p w14:paraId="1A1CD541" w14:textId="2491D611" w:rsidR="00590EB7" w:rsidRPr="00D53920" w:rsidRDefault="00D53920" w:rsidP="00514B0B">
      <w:pPr>
        <w:pStyle w:val="Heading2"/>
        <w:numPr>
          <w:ilvl w:val="1"/>
          <w:numId w:val="25"/>
        </w:numPr>
        <w:jc w:val="both"/>
        <w:rPr>
          <w:sz w:val="24"/>
          <w:szCs w:val="24"/>
        </w:rPr>
      </w:pPr>
      <w:bookmarkStart w:id="136" w:name="_Toc121491849"/>
      <w:r>
        <w:rPr>
          <w:sz w:val="24"/>
          <w:szCs w:val="24"/>
        </w:rPr>
        <w:t xml:space="preserve">People in custody, </w:t>
      </w:r>
      <w:proofErr w:type="gramStart"/>
      <w:r>
        <w:rPr>
          <w:sz w:val="24"/>
          <w:szCs w:val="24"/>
        </w:rPr>
        <w:t>hospital</w:t>
      </w:r>
      <w:proofErr w:type="gramEnd"/>
      <w:r>
        <w:rPr>
          <w:sz w:val="24"/>
          <w:szCs w:val="24"/>
        </w:rPr>
        <w:t xml:space="preserve"> or a psychiatric facility</w:t>
      </w:r>
      <w:bookmarkEnd w:id="136"/>
    </w:p>
    <w:p w14:paraId="602E86D6" w14:textId="34CF0E44" w:rsidR="00590EB7" w:rsidRPr="00295FCF" w:rsidRDefault="00D53920" w:rsidP="00514B0B">
      <w:pPr>
        <w:spacing w:after="120" w:line="276" w:lineRule="auto"/>
        <w:jc w:val="both"/>
        <w:rPr>
          <w:rFonts w:ascii="Arial" w:hAnsi="Arial" w:cs="Arial"/>
        </w:rPr>
      </w:pPr>
      <w:r>
        <w:rPr>
          <w:rFonts w:ascii="Arial" w:hAnsi="Arial" w:cs="Arial"/>
        </w:rPr>
        <w:t>P</w:t>
      </w:r>
      <w:r w:rsidR="00590EB7" w:rsidRPr="00295FCF">
        <w:rPr>
          <w:rFonts w:ascii="Arial" w:hAnsi="Arial" w:cs="Arial"/>
        </w:rPr>
        <w:t>eople in custody, detention</w:t>
      </w:r>
      <w:r w:rsidR="00590EB7">
        <w:rPr>
          <w:rFonts w:ascii="Arial" w:hAnsi="Arial" w:cs="Arial"/>
        </w:rPr>
        <w:t xml:space="preserve">, </w:t>
      </w:r>
      <w:proofErr w:type="gramStart"/>
      <w:r w:rsidR="00590EB7">
        <w:rPr>
          <w:rFonts w:ascii="Arial" w:hAnsi="Arial" w:cs="Arial"/>
        </w:rPr>
        <w:t>hospital</w:t>
      </w:r>
      <w:proofErr w:type="gramEnd"/>
      <w:r w:rsidR="00590EB7" w:rsidRPr="00295FCF">
        <w:rPr>
          <w:rFonts w:ascii="Arial" w:hAnsi="Arial" w:cs="Arial"/>
        </w:rPr>
        <w:t xml:space="preserve"> or a psychiatric </w:t>
      </w:r>
      <w:r w:rsidR="00590EB7">
        <w:rPr>
          <w:rFonts w:ascii="Arial" w:hAnsi="Arial" w:cs="Arial"/>
        </w:rPr>
        <w:t>facility</w:t>
      </w:r>
      <w:r w:rsidR="00514630">
        <w:rPr>
          <w:rFonts w:ascii="Arial" w:hAnsi="Arial" w:cs="Arial"/>
        </w:rPr>
        <w:t xml:space="preserve"> who are party to child protection proceedings will be referred to duty lawyers to assist them to</w:t>
      </w:r>
      <w:r w:rsidR="00590EB7">
        <w:rPr>
          <w:rFonts w:ascii="Arial" w:hAnsi="Arial" w:cs="Arial"/>
        </w:rPr>
        <w:t xml:space="preserve"> </w:t>
      </w:r>
      <w:r w:rsidR="00590EB7" w:rsidRPr="00295FCF">
        <w:rPr>
          <w:rFonts w:ascii="Arial" w:hAnsi="Arial" w:cs="Arial"/>
        </w:rPr>
        <w:t xml:space="preserve">participate in proceedings. </w:t>
      </w:r>
    </w:p>
    <w:p w14:paraId="73F79EAC" w14:textId="7E2677A9" w:rsidR="00590EB7" w:rsidRDefault="00590EB7" w:rsidP="00514B0B">
      <w:pPr>
        <w:spacing w:after="120" w:line="276" w:lineRule="auto"/>
        <w:jc w:val="both"/>
        <w:rPr>
          <w:rFonts w:ascii="Arial" w:hAnsi="Arial" w:cs="Arial"/>
        </w:rPr>
      </w:pPr>
      <w:r w:rsidRPr="00295FCF">
        <w:rPr>
          <w:rFonts w:ascii="Arial" w:hAnsi="Arial" w:cs="Arial"/>
        </w:rPr>
        <w:t>The</w:t>
      </w:r>
      <w:r>
        <w:rPr>
          <w:rFonts w:ascii="Arial" w:hAnsi="Arial" w:cs="Arial"/>
        </w:rPr>
        <w:t xml:space="preserve"> Protection Application Information Form and</w:t>
      </w:r>
      <w:r w:rsidRPr="00295FCF">
        <w:rPr>
          <w:rFonts w:ascii="Arial" w:hAnsi="Arial" w:cs="Arial"/>
        </w:rPr>
        <w:t xml:space="preserve"> Form B</w:t>
      </w:r>
      <w:r>
        <w:rPr>
          <w:rFonts w:ascii="Arial" w:hAnsi="Arial" w:cs="Arial"/>
        </w:rPr>
        <w:t xml:space="preserve"> (if applicable)</w:t>
      </w:r>
      <w:r w:rsidRPr="00295FCF">
        <w:rPr>
          <w:rFonts w:ascii="Arial" w:hAnsi="Arial" w:cs="Arial"/>
        </w:rPr>
        <w:t xml:space="preserve"> should indicate when a person is in custody or hospital.</w:t>
      </w:r>
      <w:r w:rsidRPr="00D87C73">
        <w:rPr>
          <w:rFonts w:ascii="Arial" w:hAnsi="Arial" w:cs="Arial"/>
        </w:rPr>
        <w:t xml:space="preserve"> </w:t>
      </w:r>
    </w:p>
    <w:p w14:paraId="69D2D40A" w14:textId="32FF839F" w:rsidR="00514630" w:rsidRPr="00514B0B" w:rsidRDefault="00514630" w:rsidP="00514630">
      <w:pPr>
        <w:spacing w:after="120" w:line="276" w:lineRule="auto"/>
        <w:jc w:val="both"/>
        <w:rPr>
          <w:rFonts w:ascii="Arial" w:hAnsi="Arial" w:cs="Arial"/>
        </w:rPr>
      </w:pPr>
      <w:bookmarkStart w:id="137" w:name="_Toc120805238"/>
      <w:bookmarkStart w:id="138" w:name="_Toc121053708"/>
      <w:r w:rsidRPr="00514B0B">
        <w:rPr>
          <w:rFonts w:ascii="Arial" w:hAnsi="Arial" w:cs="Arial"/>
        </w:rPr>
        <w:t>Where a duty lawyer is referred a party who is</w:t>
      </w:r>
      <w:r>
        <w:rPr>
          <w:rFonts w:ascii="Arial" w:hAnsi="Arial" w:cs="Arial"/>
        </w:rPr>
        <w:t xml:space="preserve"> in one of these settings,</w:t>
      </w:r>
      <w:r w:rsidR="002E6F26">
        <w:rPr>
          <w:rFonts w:ascii="Arial" w:hAnsi="Arial" w:cs="Arial"/>
        </w:rPr>
        <w:t xml:space="preserve"> </w:t>
      </w:r>
      <w:r w:rsidRPr="00514B0B">
        <w:rPr>
          <w:rFonts w:ascii="Arial" w:hAnsi="Arial" w:cs="Arial"/>
        </w:rPr>
        <w:t>the duty lawyer should contact the facility to arrange to speak to the person. If the lawyer is</w:t>
      </w:r>
      <w:r>
        <w:rPr>
          <w:rFonts w:ascii="Arial" w:hAnsi="Arial" w:cs="Arial"/>
        </w:rPr>
        <w:t xml:space="preserve"> unable to speak with the person,</w:t>
      </w:r>
      <w:r>
        <w:rPr>
          <w:rStyle w:val="FootnoteReference"/>
          <w:rFonts w:cs="Arial"/>
        </w:rPr>
        <w:footnoteReference w:id="9"/>
      </w:r>
      <w:r>
        <w:rPr>
          <w:rFonts w:ascii="Arial" w:hAnsi="Arial" w:cs="Arial"/>
        </w:rPr>
        <w:t xml:space="preserve"> </w:t>
      </w:r>
      <w:r w:rsidRPr="00514B0B">
        <w:rPr>
          <w:rFonts w:ascii="Arial" w:hAnsi="Arial" w:cs="Arial"/>
        </w:rPr>
        <w:t>the duty lawyer must notify VLA as soon as possible and VLA will withdraw the referral</w:t>
      </w:r>
      <w:bookmarkEnd w:id="137"/>
      <w:bookmarkEnd w:id="138"/>
      <w:r w:rsidR="00F51AE6">
        <w:rPr>
          <w:rFonts w:ascii="Arial" w:hAnsi="Arial" w:cs="Arial"/>
        </w:rPr>
        <w:t xml:space="preserve"> and inform the court.</w:t>
      </w:r>
    </w:p>
    <w:p w14:paraId="24C98DB3" w14:textId="118EEEC5" w:rsidR="00514630" w:rsidRDefault="00514630" w:rsidP="00514B0B">
      <w:pPr>
        <w:spacing w:after="120" w:line="276" w:lineRule="auto"/>
        <w:jc w:val="both"/>
        <w:rPr>
          <w:rFonts w:ascii="Arial" w:hAnsi="Arial" w:cs="Arial"/>
        </w:rPr>
      </w:pPr>
      <w:r>
        <w:rPr>
          <w:rFonts w:ascii="Arial" w:hAnsi="Arial" w:cs="Arial"/>
        </w:rPr>
        <w:t xml:space="preserve">See section 5.6 below for further information on </w:t>
      </w:r>
      <w:r w:rsidR="00F266AC">
        <w:rPr>
          <w:rFonts w:ascii="Arial" w:hAnsi="Arial" w:cs="Arial"/>
        </w:rPr>
        <w:t xml:space="preserve">expectations regarding capacity </w:t>
      </w:r>
      <w:r>
        <w:rPr>
          <w:rFonts w:ascii="Arial" w:hAnsi="Arial" w:cs="Arial"/>
        </w:rPr>
        <w:t>assess</w:t>
      </w:r>
      <w:r w:rsidR="00F266AC">
        <w:rPr>
          <w:rFonts w:ascii="Arial" w:hAnsi="Arial" w:cs="Arial"/>
        </w:rPr>
        <w:t>ment.</w:t>
      </w:r>
    </w:p>
    <w:p w14:paraId="622A2F20" w14:textId="2B7B0978" w:rsidR="007C0977" w:rsidRPr="00514B0B" w:rsidRDefault="007C0977" w:rsidP="00514B0B">
      <w:pPr>
        <w:pStyle w:val="Heading2"/>
        <w:numPr>
          <w:ilvl w:val="1"/>
          <w:numId w:val="25"/>
        </w:numPr>
        <w:jc w:val="both"/>
        <w:rPr>
          <w:sz w:val="24"/>
          <w:szCs w:val="24"/>
        </w:rPr>
      </w:pPr>
      <w:bookmarkStart w:id="139" w:name="_Toc121491850"/>
      <w:r>
        <w:rPr>
          <w:sz w:val="24"/>
          <w:szCs w:val="24"/>
        </w:rPr>
        <w:t>Second duty lawyer service</w:t>
      </w:r>
      <w:bookmarkStart w:id="140" w:name="_Toc120805204"/>
      <w:bookmarkEnd w:id="139"/>
    </w:p>
    <w:p w14:paraId="455F7E1E" w14:textId="74376E63" w:rsidR="007C0977" w:rsidRPr="001910D2" w:rsidRDefault="007C0977" w:rsidP="00514B0B">
      <w:pPr>
        <w:spacing w:after="120" w:line="276" w:lineRule="auto"/>
        <w:jc w:val="both"/>
        <w:rPr>
          <w:rFonts w:ascii="Arial" w:hAnsi="Arial" w:cs="Arial"/>
        </w:rPr>
      </w:pPr>
      <w:bookmarkStart w:id="141" w:name="_Toc120805205"/>
      <w:bookmarkStart w:id="142" w:name="_Toc121053672"/>
      <w:bookmarkEnd w:id="140"/>
      <w:r w:rsidRPr="001910D2">
        <w:rPr>
          <w:rFonts w:ascii="Arial" w:hAnsi="Arial" w:cs="Arial"/>
        </w:rPr>
        <w:t>A second duty lawyer service is only available in very limited circumstances, that is, where the hearing is adjourned to within two business days due to reasons beyond the control of the person (Guideline 4.5).</w:t>
      </w:r>
      <w:bookmarkEnd w:id="141"/>
      <w:bookmarkEnd w:id="142"/>
    </w:p>
    <w:p w14:paraId="7B761B4A" w14:textId="78FA90D6" w:rsidR="007C0977" w:rsidRPr="001910D2" w:rsidRDefault="007C0977" w:rsidP="00514B0B">
      <w:pPr>
        <w:spacing w:after="120" w:line="276" w:lineRule="auto"/>
        <w:jc w:val="both"/>
        <w:rPr>
          <w:rFonts w:ascii="Arial" w:hAnsi="Arial" w:cs="Arial"/>
        </w:rPr>
      </w:pPr>
      <w:bookmarkStart w:id="143" w:name="_Toc120805206"/>
      <w:bookmarkStart w:id="144" w:name="_Toc121053673"/>
      <w:r w:rsidRPr="001910D2">
        <w:rPr>
          <w:rFonts w:ascii="Arial" w:hAnsi="Arial" w:cs="Arial"/>
        </w:rPr>
        <w:t>Examples of an adjournment being for ‘reasons beyond the person’s control’ include the:</w:t>
      </w:r>
      <w:bookmarkEnd w:id="143"/>
      <w:bookmarkEnd w:id="144"/>
    </w:p>
    <w:p w14:paraId="7D01D047" w14:textId="77777777" w:rsidR="007C0977" w:rsidRPr="00C63723" w:rsidRDefault="007C0977" w:rsidP="00514B0B">
      <w:pPr>
        <w:pStyle w:val="ListParagraph"/>
        <w:numPr>
          <w:ilvl w:val="0"/>
          <w:numId w:val="33"/>
        </w:numPr>
        <w:spacing w:after="120" w:line="276" w:lineRule="auto"/>
        <w:jc w:val="both"/>
        <w:rPr>
          <w:rFonts w:ascii="Arial" w:hAnsi="Arial" w:cs="Arial"/>
        </w:rPr>
      </w:pPr>
      <w:r w:rsidRPr="00C63723">
        <w:rPr>
          <w:rFonts w:ascii="Arial" w:hAnsi="Arial" w:cs="Arial"/>
        </w:rPr>
        <w:t>Lack of an interpreter for a party</w:t>
      </w:r>
    </w:p>
    <w:p w14:paraId="49A0314C" w14:textId="77777777" w:rsidR="007C0977" w:rsidRPr="00C63723" w:rsidRDefault="007C0977" w:rsidP="00514B0B">
      <w:pPr>
        <w:pStyle w:val="ListParagraph"/>
        <w:numPr>
          <w:ilvl w:val="0"/>
          <w:numId w:val="33"/>
        </w:numPr>
        <w:spacing w:after="120" w:line="276" w:lineRule="auto"/>
        <w:jc w:val="both"/>
        <w:rPr>
          <w:rFonts w:ascii="Arial" w:hAnsi="Arial" w:cs="Arial"/>
        </w:rPr>
      </w:pPr>
      <w:r w:rsidRPr="00C63723">
        <w:rPr>
          <w:rFonts w:ascii="Arial" w:hAnsi="Arial" w:cs="Arial"/>
        </w:rPr>
        <w:t xml:space="preserve">Absence of the DFFH child protection practitioner who works with the </w:t>
      </w:r>
      <w:proofErr w:type="gramStart"/>
      <w:r w:rsidRPr="00C63723">
        <w:rPr>
          <w:rFonts w:ascii="Arial" w:hAnsi="Arial" w:cs="Arial"/>
        </w:rPr>
        <w:t>family</w:t>
      </w:r>
      <w:proofErr w:type="gramEnd"/>
      <w:r w:rsidRPr="00C63723">
        <w:rPr>
          <w:rFonts w:ascii="Arial" w:hAnsi="Arial" w:cs="Arial"/>
        </w:rPr>
        <w:t xml:space="preserve"> </w:t>
      </w:r>
    </w:p>
    <w:p w14:paraId="2190140B" w14:textId="77777777" w:rsidR="007C0977" w:rsidRPr="00C63723" w:rsidRDefault="007C0977" w:rsidP="00514B0B">
      <w:pPr>
        <w:pStyle w:val="ListParagraph"/>
        <w:numPr>
          <w:ilvl w:val="0"/>
          <w:numId w:val="33"/>
        </w:numPr>
        <w:spacing w:after="120" w:line="276" w:lineRule="auto"/>
        <w:jc w:val="both"/>
        <w:rPr>
          <w:rFonts w:ascii="Arial" w:hAnsi="Arial" w:cs="Arial"/>
        </w:rPr>
      </w:pPr>
      <w:r w:rsidRPr="00C63723">
        <w:rPr>
          <w:rFonts w:ascii="Arial" w:hAnsi="Arial" w:cs="Arial"/>
        </w:rPr>
        <w:t>Late discharge of a child or parent from hospital</w:t>
      </w:r>
    </w:p>
    <w:p w14:paraId="2F5D9EE6" w14:textId="77777777" w:rsidR="007C0977" w:rsidRPr="00C63723" w:rsidRDefault="007C0977" w:rsidP="00514B0B">
      <w:pPr>
        <w:pStyle w:val="ListParagraph"/>
        <w:numPr>
          <w:ilvl w:val="0"/>
          <w:numId w:val="33"/>
        </w:numPr>
        <w:spacing w:after="120" w:line="276" w:lineRule="auto"/>
        <w:jc w:val="both"/>
        <w:rPr>
          <w:rFonts w:ascii="Arial" w:hAnsi="Arial" w:cs="Arial"/>
        </w:rPr>
      </w:pPr>
      <w:r w:rsidRPr="00C63723">
        <w:rPr>
          <w:rFonts w:ascii="Arial" w:hAnsi="Arial" w:cs="Arial"/>
        </w:rPr>
        <w:t xml:space="preserve">Court being unable to hear a matter on the day with no advance </w:t>
      </w:r>
      <w:proofErr w:type="gramStart"/>
      <w:r w:rsidRPr="00C63723">
        <w:rPr>
          <w:rFonts w:ascii="Arial" w:hAnsi="Arial" w:cs="Arial"/>
        </w:rPr>
        <w:t>notification</w:t>
      </w:r>
      <w:proofErr w:type="gramEnd"/>
    </w:p>
    <w:p w14:paraId="35A59A2C" w14:textId="21925E10" w:rsidR="007C0977" w:rsidRPr="001910D2" w:rsidRDefault="007C0977" w:rsidP="00514B0B">
      <w:pPr>
        <w:spacing w:after="120" w:line="276" w:lineRule="auto"/>
        <w:jc w:val="both"/>
        <w:rPr>
          <w:rFonts w:ascii="Arial" w:hAnsi="Arial" w:cs="Arial"/>
        </w:rPr>
      </w:pPr>
      <w:bookmarkStart w:id="145" w:name="_Toc120805207"/>
      <w:bookmarkStart w:id="146" w:name="_Toc121053674"/>
      <w:r w:rsidRPr="001910D2">
        <w:rPr>
          <w:rFonts w:ascii="Arial" w:hAnsi="Arial" w:cs="Arial"/>
        </w:rPr>
        <w:t>Examples where an adjournment is not likely to be considered for ‘reasons beyond the person’s control’ include where:</w:t>
      </w:r>
      <w:bookmarkEnd w:id="145"/>
      <w:bookmarkEnd w:id="146"/>
    </w:p>
    <w:p w14:paraId="2D1861CD" w14:textId="77777777" w:rsidR="007C0977" w:rsidRPr="00D53920" w:rsidRDefault="007C0977" w:rsidP="00514B0B">
      <w:pPr>
        <w:pStyle w:val="ListParagraph"/>
        <w:numPr>
          <w:ilvl w:val="0"/>
          <w:numId w:val="32"/>
        </w:numPr>
        <w:spacing w:after="120" w:line="276" w:lineRule="auto"/>
        <w:jc w:val="both"/>
        <w:rPr>
          <w:rFonts w:ascii="Arial" w:hAnsi="Arial" w:cs="Arial"/>
        </w:rPr>
      </w:pPr>
      <w:r w:rsidRPr="00D53920">
        <w:rPr>
          <w:rFonts w:ascii="Arial" w:hAnsi="Arial" w:cs="Arial"/>
        </w:rPr>
        <w:t xml:space="preserve">Parties apply to adjourn to undertake drug </w:t>
      </w:r>
      <w:proofErr w:type="gramStart"/>
      <w:r w:rsidRPr="00D53920">
        <w:rPr>
          <w:rFonts w:ascii="Arial" w:hAnsi="Arial" w:cs="Arial"/>
        </w:rPr>
        <w:t>screens</w:t>
      </w:r>
      <w:proofErr w:type="gramEnd"/>
      <w:r w:rsidRPr="00D53920">
        <w:rPr>
          <w:rFonts w:ascii="Arial" w:hAnsi="Arial" w:cs="Arial"/>
        </w:rPr>
        <w:t xml:space="preserve"> or any other relevant actions requested by the Court </w:t>
      </w:r>
    </w:p>
    <w:p w14:paraId="1B6CCAD2" w14:textId="77777777" w:rsidR="007C0977" w:rsidRPr="00C63723" w:rsidRDefault="007C0977" w:rsidP="00514B0B">
      <w:pPr>
        <w:pStyle w:val="ListParagraph"/>
        <w:numPr>
          <w:ilvl w:val="0"/>
          <w:numId w:val="32"/>
        </w:numPr>
        <w:spacing w:after="120" w:line="276" w:lineRule="auto"/>
        <w:jc w:val="both"/>
        <w:rPr>
          <w:rFonts w:ascii="Arial" w:hAnsi="Arial" w:cs="Arial"/>
        </w:rPr>
      </w:pPr>
      <w:r w:rsidRPr="00D53920">
        <w:rPr>
          <w:rFonts w:ascii="Arial" w:hAnsi="Arial" w:cs="Arial"/>
        </w:rPr>
        <w:t xml:space="preserve">Parties agree that the matter should be adjourned for reserved submissions on a future </w:t>
      </w:r>
      <w:proofErr w:type="gramStart"/>
      <w:r w:rsidRPr="00D53920">
        <w:rPr>
          <w:rFonts w:ascii="Arial" w:hAnsi="Arial" w:cs="Arial"/>
        </w:rPr>
        <w:t>date</w:t>
      </w:r>
      <w:proofErr w:type="gramEnd"/>
    </w:p>
    <w:p w14:paraId="37AD897F" w14:textId="36FA77BA" w:rsidR="007C0977" w:rsidRPr="001910D2" w:rsidRDefault="007C0977" w:rsidP="00514B0B">
      <w:pPr>
        <w:spacing w:after="120" w:line="276" w:lineRule="auto"/>
        <w:jc w:val="both"/>
        <w:rPr>
          <w:rFonts w:ascii="Arial" w:hAnsi="Arial" w:cs="Arial"/>
        </w:rPr>
      </w:pPr>
      <w:bookmarkStart w:id="147" w:name="_Toc120805208"/>
      <w:bookmarkStart w:id="148" w:name="_Toc121053675"/>
      <w:r w:rsidRPr="001910D2">
        <w:rPr>
          <w:rFonts w:ascii="Arial" w:hAnsi="Arial" w:cs="Arial"/>
        </w:rPr>
        <w:lastRenderedPageBreak/>
        <w:t>If the matter is adjourned beyond two days, it is expected that the person will apply for a grant of assistance where eligible or arrange private representation.</w:t>
      </w:r>
      <w:bookmarkEnd w:id="147"/>
      <w:bookmarkEnd w:id="148"/>
      <w:r w:rsidRPr="001910D2">
        <w:rPr>
          <w:rFonts w:ascii="Arial" w:hAnsi="Arial" w:cs="Arial"/>
        </w:rPr>
        <w:t xml:space="preserve"> </w:t>
      </w:r>
    </w:p>
    <w:p w14:paraId="21767AAF" w14:textId="3712318A" w:rsidR="007C0977" w:rsidRDefault="007C0977" w:rsidP="00514B0B">
      <w:pPr>
        <w:spacing w:after="120" w:line="276" w:lineRule="auto"/>
        <w:jc w:val="both"/>
        <w:rPr>
          <w:rFonts w:ascii="Arial" w:hAnsi="Arial" w:cs="Arial"/>
        </w:rPr>
      </w:pPr>
      <w:bookmarkStart w:id="149" w:name="_Toc120805209"/>
      <w:bookmarkStart w:id="150" w:name="_Toc121053676"/>
      <w:r w:rsidRPr="00C63723">
        <w:rPr>
          <w:rFonts w:ascii="Arial" w:hAnsi="Arial" w:cs="Arial"/>
        </w:rPr>
        <w:t>There is no option for a client to have a second duty lawyer appearance outside two business days from the first hearing.</w:t>
      </w:r>
      <w:bookmarkStart w:id="151" w:name="_Toc3464779"/>
      <w:bookmarkStart w:id="152" w:name="_Toc3471032"/>
      <w:bookmarkStart w:id="153" w:name="_Toc9505005"/>
      <w:bookmarkStart w:id="154" w:name="_Toc9509458"/>
      <w:bookmarkStart w:id="155" w:name="_Toc120805203"/>
      <w:bookmarkEnd w:id="149"/>
      <w:bookmarkEnd w:id="150"/>
      <w:r w:rsidR="00962E6C">
        <w:rPr>
          <w:rFonts w:ascii="Arial" w:hAnsi="Arial" w:cs="Arial"/>
        </w:rPr>
        <w:t xml:space="preserve"> </w:t>
      </w:r>
    </w:p>
    <w:p w14:paraId="168526A3" w14:textId="250E0111" w:rsidR="002D0CEA" w:rsidRDefault="002D0CEA" w:rsidP="00514B0B">
      <w:pPr>
        <w:spacing w:after="120" w:line="276" w:lineRule="auto"/>
        <w:jc w:val="both"/>
        <w:rPr>
          <w:rFonts w:ascii="Arial" w:hAnsi="Arial" w:cs="Arial"/>
        </w:rPr>
      </w:pPr>
      <w:r>
        <w:rPr>
          <w:rFonts w:ascii="Arial" w:hAnsi="Arial" w:cs="Arial"/>
        </w:rPr>
        <w:t xml:space="preserve">If </w:t>
      </w:r>
      <w:r w:rsidR="00DC6F13">
        <w:rPr>
          <w:rFonts w:ascii="Arial" w:hAnsi="Arial" w:cs="Arial"/>
        </w:rPr>
        <w:t>a matter is adjourned within two business days and a duty</w:t>
      </w:r>
      <w:r>
        <w:rPr>
          <w:rFonts w:ascii="Arial" w:hAnsi="Arial" w:cs="Arial"/>
        </w:rPr>
        <w:t xml:space="preserve"> assesses that </w:t>
      </w:r>
      <w:r w:rsidR="00DC6F13">
        <w:rPr>
          <w:rFonts w:ascii="Arial" w:hAnsi="Arial" w:cs="Arial"/>
        </w:rPr>
        <w:t xml:space="preserve">the </w:t>
      </w:r>
      <w:proofErr w:type="gramStart"/>
      <w:r w:rsidR="00DC6F13">
        <w:rPr>
          <w:rFonts w:ascii="Arial" w:hAnsi="Arial" w:cs="Arial"/>
        </w:rPr>
        <w:t>person</w:t>
      </w:r>
      <w:proofErr w:type="gramEnd"/>
      <w:r w:rsidR="00DC6F13">
        <w:rPr>
          <w:rFonts w:ascii="Arial" w:hAnsi="Arial" w:cs="Arial"/>
        </w:rPr>
        <w:t xml:space="preserve"> they are assisting is likely to be eligible for a second duty lawyer service, they should notify VLA as soon as possible so that VLA can assess eligibility and if eligible, make a new duty lawyer referral.</w:t>
      </w:r>
    </w:p>
    <w:p w14:paraId="433170ED" w14:textId="0620C21C" w:rsidR="00B11605" w:rsidRPr="00130737" w:rsidRDefault="00185967" w:rsidP="00514B0B">
      <w:pPr>
        <w:pStyle w:val="Heading1"/>
        <w:numPr>
          <w:ilvl w:val="0"/>
          <w:numId w:val="25"/>
        </w:numPr>
        <w:jc w:val="both"/>
      </w:pPr>
      <w:bookmarkStart w:id="156" w:name="_Toc121055806"/>
      <w:bookmarkStart w:id="157" w:name="_Toc121055939"/>
      <w:bookmarkStart w:id="158" w:name="_Toc121491851"/>
      <w:bookmarkEnd w:id="156"/>
      <w:bookmarkEnd w:id="157"/>
      <w:bookmarkEnd w:id="151"/>
      <w:bookmarkEnd w:id="152"/>
      <w:bookmarkEnd w:id="153"/>
      <w:bookmarkEnd w:id="154"/>
      <w:bookmarkEnd w:id="155"/>
      <w:r w:rsidRPr="00130737">
        <w:t>Expectations of practitioners</w:t>
      </w:r>
      <w:bookmarkEnd w:id="158"/>
    </w:p>
    <w:p w14:paraId="67F39FCB" w14:textId="3C30C7F4" w:rsidR="00D72767" w:rsidRPr="00514B0B" w:rsidRDefault="00185967" w:rsidP="00514B0B">
      <w:pPr>
        <w:pStyle w:val="Heading2"/>
        <w:numPr>
          <w:ilvl w:val="1"/>
          <w:numId w:val="25"/>
        </w:numPr>
        <w:jc w:val="both"/>
        <w:rPr>
          <w:sz w:val="24"/>
          <w:szCs w:val="24"/>
        </w:rPr>
      </w:pPr>
      <w:bookmarkStart w:id="159" w:name="_Toc121491852"/>
      <w:r w:rsidRPr="00514B0B">
        <w:rPr>
          <w:sz w:val="24"/>
          <w:szCs w:val="24"/>
        </w:rPr>
        <w:t>Professional responsibilities and requirement</w:t>
      </w:r>
      <w:r w:rsidR="006A28E6" w:rsidRPr="00514B0B">
        <w:rPr>
          <w:sz w:val="24"/>
          <w:szCs w:val="24"/>
        </w:rPr>
        <w:t>s</w:t>
      </w:r>
      <w:bookmarkEnd w:id="159"/>
    </w:p>
    <w:p w14:paraId="278F447B" w14:textId="0BE84033" w:rsidR="00C80634" w:rsidRPr="00154814" w:rsidRDefault="00B11605" w:rsidP="00154814">
      <w:pPr>
        <w:spacing w:after="120" w:line="276" w:lineRule="auto"/>
        <w:jc w:val="both"/>
        <w:rPr>
          <w:b/>
          <w:bCs/>
        </w:rPr>
      </w:pPr>
      <w:bookmarkStart w:id="160" w:name="_Toc120805212"/>
      <w:bookmarkStart w:id="161" w:name="_Toc121053682"/>
      <w:r w:rsidRPr="00C63723">
        <w:rPr>
          <w:rFonts w:ascii="Arial" w:hAnsi="Arial" w:cs="Arial"/>
        </w:rPr>
        <w:t>Duty lawyers will deliver services in accordance with the Guidelines.</w:t>
      </w:r>
      <w:bookmarkStart w:id="162" w:name="_Toc2156150"/>
      <w:bookmarkStart w:id="163" w:name="_Toc2156388"/>
      <w:bookmarkStart w:id="164" w:name="_Toc2181836"/>
      <w:bookmarkStart w:id="165" w:name="_Toc3464782"/>
      <w:bookmarkStart w:id="166" w:name="_Toc3471035"/>
      <w:bookmarkEnd w:id="160"/>
      <w:bookmarkEnd w:id="161"/>
    </w:p>
    <w:p w14:paraId="2BB19D75" w14:textId="17A85BD7" w:rsidR="00C80634" w:rsidRPr="00154814" w:rsidRDefault="00B11605" w:rsidP="00154814">
      <w:pPr>
        <w:spacing w:after="120" w:line="276" w:lineRule="auto"/>
        <w:jc w:val="both"/>
        <w:rPr>
          <w:b/>
          <w:bCs/>
        </w:rPr>
      </w:pPr>
      <w:bookmarkStart w:id="167" w:name="_Toc2156151"/>
      <w:bookmarkStart w:id="168" w:name="_Toc2156389"/>
      <w:bookmarkStart w:id="169" w:name="_Toc2181837"/>
      <w:bookmarkStart w:id="170" w:name="_Toc3464783"/>
      <w:bookmarkStart w:id="171" w:name="_Toc3471036"/>
      <w:bookmarkStart w:id="172" w:name="_Toc120805214"/>
      <w:bookmarkStart w:id="173" w:name="_Toc121053684"/>
      <w:bookmarkEnd w:id="162"/>
      <w:bookmarkEnd w:id="163"/>
      <w:bookmarkEnd w:id="164"/>
      <w:bookmarkEnd w:id="165"/>
      <w:bookmarkEnd w:id="166"/>
      <w:r w:rsidRPr="00154814">
        <w:rPr>
          <w:rFonts w:ascii="Arial" w:hAnsi="Arial" w:cs="Arial"/>
        </w:rPr>
        <w:t xml:space="preserve">A duty lawyer must not provide a higher level of service than that </w:t>
      </w:r>
      <w:r w:rsidR="004732C1" w:rsidRPr="00154814">
        <w:rPr>
          <w:rFonts w:ascii="Arial" w:hAnsi="Arial" w:cs="Arial"/>
        </w:rPr>
        <w:t xml:space="preserve">determined </w:t>
      </w:r>
      <w:r w:rsidRPr="00154814">
        <w:rPr>
          <w:rFonts w:ascii="Arial" w:hAnsi="Arial" w:cs="Arial"/>
        </w:rPr>
        <w:t xml:space="preserve">by applying the </w:t>
      </w:r>
      <w:r w:rsidR="007C0977" w:rsidRPr="00154814">
        <w:rPr>
          <w:rFonts w:ascii="Arial" w:hAnsi="Arial" w:cs="Arial"/>
        </w:rPr>
        <w:t xml:space="preserve">service </w:t>
      </w:r>
      <w:r w:rsidRPr="00154814">
        <w:rPr>
          <w:rFonts w:ascii="Arial" w:hAnsi="Arial" w:cs="Arial"/>
        </w:rPr>
        <w:t>matrix.</w:t>
      </w:r>
      <w:bookmarkEnd w:id="167"/>
      <w:bookmarkEnd w:id="168"/>
      <w:bookmarkEnd w:id="169"/>
      <w:bookmarkEnd w:id="170"/>
      <w:bookmarkEnd w:id="171"/>
      <w:bookmarkEnd w:id="172"/>
      <w:bookmarkEnd w:id="173"/>
      <w:r w:rsidRPr="00154814">
        <w:rPr>
          <w:rFonts w:ascii="Arial" w:hAnsi="Arial" w:cs="Arial"/>
        </w:rPr>
        <w:t xml:space="preserve"> </w:t>
      </w:r>
    </w:p>
    <w:p w14:paraId="111D96C8" w14:textId="25B4FA7F" w:rsidR="00C80634" w:rsidRPr="00ED5799" w:rsidRDefault="00185967" w:rsidP="00154814">
      <w:pPr>
        <w:spacing w:after="120" w:line="276" w:lineRule="auto"/>
        <w:jc w:val="both"/>
        <w:rPr>
          <w:rFonts w:ascii="Arial" w:hAnsi="Arial" w:cs="Arial"/>
          <w:i/>
          <w:iCs/>
        </w:rPr>
      </w:pPr>
      <w:bookmarkStart w:id="174" w:name="_Toc120805215"/>
      <w:bookmarkStart w:id="175" w:name="_Toc121053685"/>
      <w:r w:rsidRPr="00154814">
        <w:rPr>
          <w:rFonts w:ascii="Arial" w:hAnsi="Arial" w:cs="Arial"/>
        </w:rPr>
        <w:t xml:space="preserve">Duty lawyers must ensure that services are delivered in accordance with the </w:t>
      </w:r>
      <w:hyperlink r:id="rId21" w:history="1">
        <w:r w:rsidRPr="003D2323">
          <w:rPr>
            <w:rStyle w:val="Hyperlink"/>
            <w:rFonts w:cs="Arial"/>
            <w:i/>
            <w:iCs/>
          </w:rPr>
          <w:t>Children,</w:t>
        </w:r>
        <w:r w:rsidR="00B84F37" w:rsidRPr="003D2323">
          <w:rPr>
            <w:rStyle w:val="Hyperlink"/>
            <w:rFonts w:cs="Arial"/>
            <w:i/>
            <w:iCs/>
          </w:rPr>
          <w:t xml:space="preserve"> </w:t>
        </w:r>
        <w:r w:rsidRPr="003D2323">
          <w:rPr>
            <w:rStyle w:val="Hyperlink"/>
            <w:rFonts w:cs="Arial"/>
            <w:i/>
            <w:iCs/>
          </w:rPr>
          <w:t>Youth and Families Act 2005 (Vic)</w:t>
        </w:r>
      </w:hyperlink>
      <w:r w:rsidR="00C66226" w:rsidRPr="003D2323">
        <w:rPr>
          <w:rFonts w:ascii="Arial" w:hAnsi="Arial" w:cs="Arial"/>
          <w:i/>
          <w:iCs/>
        </w:rPr>
        <w:t xml:space="preserve"> </w:t>
      </w:r>
      <w:r w:rsidR="00C66226" w:rsidRPr="00154814">
        <w:rPr>
          <w:rFonts w:ascii="Arial" w:hAnsi="Arial" w:cs="Arial"/>
        </w:rPr>
        <w:t>and</w:t>
      </w:r>
      <w:r w:rsidR="005B2098">
        <w:rPr>
          <w:rFonts w:ascii="Arial" w:hAnsi="Arial" w:cs="Arial"/>
        </w:rPr>
        <w:t xml:space="preserve"> VLA’s</w:t>
      </w:r>
      <w:r w:rsidRPr="00154814">
        <w:rPr>
          <w:rFonts w:ascii="Arial" w:hAnsi="Arial" w:cs="Arial"/>
        </w:rPr>
        <w:t xml:space="preserve"> </w:t>
      </w:r>
      <w:hyperlink r:id="rId22" w:history="1">
        <w:r w:rsidR="005B2098" w:rsidRPr="005B2098">
          <w:rPr>
            <w:rStyle w:val="Hyperlink"/>
            <w:i/>
            <w:iCs/>
          </w:rPr>
          <w:t>Practice Standards</w:t>
        </w:r>
      </w:hyperlink>
      <w:r w:rsidRPr="00154814">
        <w:rPr>
          <w:rFonts w:ascii="Arial" w:hAnsi="Arial" w:cs="Arial"/>
        </w:rPr>
        <w:t xml:space="preserve"> </w:t>
      </w:r>
      <w:r w:rsidR="00C66226" w:rsidRPr="00154814">
        <w:rPr>
          <w:rFonts w:ascii="Arial" w:hAnsi="Arial" w:cs="Arial"/>
        </w:rPr>
        <w:t>as well as the</w:t>
      </w:r>
      <w:r w:rsidRPr="00154814">
        <w:rPr>
          <w:rFonts w:ascii="Arial" w:hAnsi="Arial" w:cs="Arial"/>
        </w:rPr>
        <w:t xml:space="preserve"> Australian Solicitor Conduct Rule</w:t>
      </w:r>
      <w:r w:rsidR="00B84F37" w:rsidRPr="00FF6E33">
        <w:rPr>
          <w:rFonts w:ascii="Arial" w:hAnsi="Arial" w:cs="Arial"/>
        </w:rPr>
        <w:t>s</w:t>
      </w:r>
      <w:r w:rsidR="00064F71" w:rsidRPr="00FF6E33">
        <w:rPr>
          <w:rFonts w:ascii="Arial" w:hAnsi="Arial" w:cs="Arial"/>
        </w:rPr>
        <w:t xml:space="preserve"> and any other </w:t>
      </w:r>
      <w:r w:rsidR="00C66226" w:rsidRPr="00FF6E33">
        <w:rPr>
          <w:rFonts w:ascii="Arial" w:hAnsi="Arial" w:cs="Arial"/>
        </w:rPr>
        <w:t>legislative and regulatory obligations.</w:t>
      </w:r>
      <w:bookmarkEnd w:id="174"/>
      <w:bookmarkEnd w:id="175"/>
    </w:p>
    <w:p w14:paraId="79318A10" w14:textId="17F8576A" w:rsidR="00185967" w:rsidRPr="00154814" w:rsidRDefault="00185967" w:rsidP="00154814">
      <w:pPr>
        <w:spacing w:after="120" w:line="276" w:lineRule="auto"/>
        <w:jc w:val="both"/>
        <w:rPr>
          <w:b/>
          <w:bCs/>
        </w:rPr>
      </w:pPr>
      <w:bookmarkStart w:id="176" w:name="_Toc120805216"/>
      <w:bookmarkStart w:id="177" w:name="_Toc121053686"/>
      <w:r w:rsidRPr="00154814">
        <w:rPr>
          <w:rFonts w:ascii="Arial" w:hAnsi="Arial" w:cs="Arial"/>
        </w:rPr>
        <w:t>Duty lawyers must represent children in accordance with the VLA guide</w:t>
      </w:r>
      <w:r w:rsidR="00B84F37" w:rsidRPr="00FF6E33">
        <w:rPr>
          <w:rFonts w:ascii="Arial" w:hAnsi="Arial" w:cs="Arial"/>
          <w:color w:val="000000" w:themeColor="text1"/>
        </w:rPr>
        <w:t xml:space="preserve"> </w:t>
      </w:r>
      <w:hyperlink r:id="rId23" w:anchor="guides" w:history="1">
        <w:r w:rsidR="00B84F37" w:rsidRPr="00514B0B">
          <w:rPr>
            <w:rStyle w:val="Hyperlink"/>
            <w:rFonts w:cs="Arial"/>
            <w:i/>
            <w:iCs/>
          </w:rPr>
          <w:t>Representing children in child protection hearings</w:t>
        </w:r>
      </w:hyperlink>
      <w:r w:rsidR="00B84F37" w:rsidRPr="00FF6E33">
        <w:rPr>
          <w:rFonts w:ascii="Arial" w:hAnsi="Arial" w:cs="Arial"/>
          <w:i/>
          <w:iCs/>
        </w:rPr>
        <w:t>.</w:t>
      </w:r>
      <w:bookmarkEnd w:id="176"/>
      <w:bookmarkEnd w:id="177"/>
      <w:r w:rsidRPr="00FF6E33">
        <w:rPr>
          <w:rFonts w:ascii="Arial" w:hAnsi="Arial" w:cs="Arial"/>
        </w:rPr>
        <w:t xml:space="preserve"> </w:t>
      </w:r>
    </w:p>
    <w:p w14:paraId="778B9402" w14:textId="248CB6A1" w:rsidR="00185967" w:rsidRPr="00790F52" w:rsidRDefault="00CC21DD" w:rsidP="00514B0B">
      <w:pPr>
        <w:pStyle w:val="Heading2"/>
        <w:numPr>
          <w:ilvl w:val="1"/>
          <w:numId w:val="25"/>
        </w:numPr>
        <w:jc w:val="both"/>
        <w:rPr>
          <w:sz w:val="24"/>
          <w:szCs w:val="24"/>
        </w:rPr>
      </w:pPr>
      <w:bookmarkStart w:id="178" w:name="_Toc121491853"/>
      <w:bookmarkStart w:id="179" w:name="_Toc3464784"/>
      <w:bookmarkStart w:id="180" w:name="_Toc3471037"/>
      <w:bookmarkStart w:id="181" w:name="_Toc9505008"/>
      <w:bookmarkStart w:id="182" w:name="_Toc9509461"/>
      <w:r>
        <w:rPr>
          <w:sz w:val="24"/>
          <w:szCs w:val="24"/>
        </w:rPr>
        <w:t>Attendance at court</w:t>
      </w:r>
      <w:bookmarkEnd w:id="178"/>
    </w:p>
    <w:p w14:paraId="6C272E64" w14:textId="77777777" w:rsidR="00EE4F5B" w:rsidRPr="00514B0B" w:rsidRDefault="00EE7C25" w:rsidP="00514B0B">
      <w:pPr>
        <w:spacing w:after="120" w:line="276" w:lineRule="auto"/>
        <w:jc w:val="both"/>
        <w:rPr>
          <w:rFonts w:ascii="Arial" w:hAnsi="Arial" w:cs="Arial"/>
        </w:rPr>
      </w:pPr>
      <w:bookmarkStart w:id="183" w:name="_Toc120805218"/>
      <w:bookmarkStart w:id="184" w:name="_Toc121053688"/>
      <w:r w:rsidRPr="00514B0B">
        <w:rPr>
          <w:rFonts w:ascii="Arial" w:hAnsi="Arial" w:cs="Arial"/>
        </w:rPr>
        <w:t>When rostered at Melbourne</w:t>
      </w:r>
      <w:r w:rsidR="001360EE" w:rsidRPr="00514B0B">
        <w:rPr>
          <w:rFonts w:ascii="Arial" w:hAnsi="Arial" w:cs="Arial"/>
        </w:rPr>
        <w:t>,</w:t>
      </w:r>
      <w:r w:rsidRPr="00514B0B">
        <w:rPr>
          <w:rFonts w:ascii="Arial" w:hAnsi="Arial" w:cs="Arial"/>
        </w:rPr>
        <w:t xml:space="preserve"> Moorabbin</w:t>
      </w:r>
      <w:r w:rsidR="001360EE" w:rsidRPr="00514B0B">
        <w:rPr>
          <w:rFonts w:ascii="Arial" w:hAnsi="Arial" w:cs="Arial"/>
        </w:rPr>
        <w:t xml:space="preserve"> or Dandenong</w:t>
      </w:r>
      <w:r w:rsidRPr="00514B0B">
        <w:rPr>
          <w:rFonts w:ascii="Arial" w:hAnsi="Arial" w:cs="Arial"/>
        </w:rPr>
        <w:t xml:space="preserve"> Children’s Courts, practitioners must arrive at court by 9.30 am and advise the VLA triage officer of their presence by email, phone or in person</w:t>
      </w:r>
      <w:r w:rsidRPr="00154814">
        <w:rPr>
          <w:rFonts w:ascii="Arial" w:hAnsi="Arial" w:cs="Arial"/>
        </w:rPr>
        <w:t>.</w:t>
      </w:r>
      <w:bookmarkEnd w:id="183"/>
      <w:bookmarkEnd w:id="184"/>
    </w:p>
    <w:p w14:paraId="2C0F1AC8" w14:textId="77777777" w:rsidR="00EE4F5B" w:rsidRPr="00514B0B" w:rsidRDefault="00EE7C25" w:rsidP="00514B0B">
      <w:pPr>
        <w:spacing w:after="120" w:line="276" w:lineRule="auto"/>
        <w:jc w:val="both"/>
        <w:rPr>
          <w:rFonts w:ascii="Arial" w:hAnsi="Arial" w:cs="Arial"/>
        </w:rPr>
      </w:pPr>
      <w:bookmarkStart w:id="185" w:name="_Toc120805219"/>
      <w:bookmarkStart w:id="186" w:name="_Toc121053689"/>
      <w:r w:rsidRPr="00154814">
        <w:rPr>
          <w:rFonts w:ascii="Arial" w:hAnsi="Arial" w:cs="Arial"/>
        </w:rPr>
        <w:t>When rostered at Broadmeadows, duty lawyers are required to notify the VLA triage officer of their readiness to accept duty lawyer referrals by 9.30 am and are required to attend court within 30 mins of accepting a referral.</w:t>
      </w:r>
      <w:bookmarkEnd w:id="185"/>
      <w:bookmarkEnd w:id="186"/>
      <w:r w:rsidRPr="00154814">
        <w:rPr>
          <w:rFonts w:ascii="Arial" w:hAnsi="Arial" w:cs="Arial"/>
        </w:rPr>
        <w:t xml:space="preserve"> </w:t>
      </w:r>
    </w:p>
    <w:p w14:paraId="01F36806" w14:textId="272E08AA" w:rsidR="00185967" w:rsidRPr="00514B0B" w:rsidRDefault="00EE7C25" w:rsidP="00514B0B">
      <w:pPr>
        <w:spacing w:after="120" w:line="276" w:lineRule="auto"/>
        <w:jc w:val="both"/>
        <w:rPr>
          <w:rFonts w:ascii="Arial" w:hAnsi="Arial" w:cs="Arial"/>
        </w:rPr>
      </w:pPr>
      <w:bookmarkStart w:id="187" w:name="_Toc120805220"/>
      <w:bookmarkStart w:id="188" w:name="_Toc121053690"/>
      <w:r w:rsidRPr="00514B0B">
        <w:rPr>
          <w:rFonts w:ascii="Arial" w:hAnsi="Arial" w:cs="Arial"/>
        </w:rPr>
        <w:t xml:space="preserve">For non-rostered duty lawyer </w:t>
      </w:r>
      <w:r w:rsidR="00722CE8" w:rsidRPr="00514B0B">
        <w:rPr>
          <w:rFonts w:ascii="Arial" w:hAnsi="Arial" w:cs="Arial"/>
        </w:rPr>
        <w:t>schemes</w:t>
      </w:r>
      <w:r w:rsidRPr="00514B0B">
        <w:rPr>
          <w:rFonts w:ascii="Arial" w:hAnsi="Arial" w:cs="Arial"/>
        </w:rPr>
        <w:t xml:space="preserve">, practitioners are required to attend at court within a reasonable time of accepting a referral. Practitioners who are present at court and available to receive referrals are encouraged to proactively notify their availability to the local VLA office (see </w:t>
      </w:r>
      <w:r w:rsidR="001360EE" w:rsidRPr="00514B0B">
        <w:rPr>
          <w:rFonts w:ascii="Arial" w:hAnsi="Arial" w:cs="Arial"/>
        </w:rPr>
        <w:t>Annexure 1</w:t>
      </w:r>
      <w:r w:rsidRPr="00514B0B">
        <w:rPr>
          <w:rFonts w:ascii="Arial" w:hAnsi="Arial" w:cs="Arial"/>
        </w:rPr>
        <w:t>)</w:t>
      </w:r>
      <w:r w:rsidR="001360EE" w:rsidRPr="00514B0B">
        <w:rPr>
          <w:rFonts w:ascii="Arial" w:hAnsi="Arial" w:cs="Arial"/>
        </w:rPr>
        <w:t>.</w:t>
      </w:r>
      <w:bookmarkEnd w:id="187"/>
      <w:bookmarkEnd w:id="188"/>
    </w:p>
    <w:p w14:paraId="3CBD6735" w14:textId="17EBB031" w:rsidR="00B11605" w:rsidRPr="00790F52" w:rsidRDefault="00CC21DD" w:rsidP="00514B0B">
      <w:pPr>
        <w:pStyle w:val="Heading2"/>
        <w:numPr>
          <w:ilvl w:val="1"/>
          <w:numId w:val="25"/>
        </w:numPr>
        <w:ind w:left="426" w:hanging="426"/>
        <w:jc w:val="both"/>
        <w:rPr>
          <w:sz w:val="24"/>
          <w:szCs w:val="24"/>
        </w:rPr>
      </w:pPr>
      <w:bookmarkStart w:id="189" w:name="_Toc121491854"/>
      <w:r>
        <w:rPr>
          <w:sz w:val="24"/>
          <w:szCs w:val="24"/>
        </w:rPr>
        <w:t>Accepting d</w:t>
      </w:r>
      <w:r w:rsidR="00185967" w:rsidRPr="00790F52">
        <w:rPr>
          <w:sz w:val="24"/>
          <w:szCs w:val="24"/>
        </w:rPr>
        <w:t xml:space="preserve">uty </w:t>
      </w:r>
      <w:r>
        <w:rPr>
          <w:sz w:val="24"/>
          <w:szCs w:val="24"/>
        </w:rPr>
        <w:t>l</w:t>
      </w:r>
      <w:r w:rsidR="00185967" w:rsidRPr="00790F52">
        <w:rPr>
          <w:sz w:val="24"/>
          <w:szCs w:val="24"/>
        </w:rPr>
        <w:t>awyer referrals</w:t>
      </w:r>
      <w:bookmarkEnd w:id="179"/>
      <w:bookmarkEnd w:id="180"/>
      <w:bookmarkEnd w:id="181"/>
      <w:bookmarkEnd w:id="182"/>
      <w:bookmarkEnd w:id="189"/>
    </w:p>
    <w:p w14:paraId="6CB3EC8B" w14:textId="38EACA2E" w:rsidR="00C80634" w:rsidRPr="00514B0B" w:rsidRDefault="00185967" w:rsidP="00514B0B">
      <w:pPr>
        <w:spacing w:after="120" w:line="276" w:lineRule="auto"/>
        <w:jc w:val="both"/>
        <w:rPr>
          <w:rFonts w:ascii="Arial" w:hAnsi="Arial" w:cs="Arial"/>
        </w:rPr>
      </w:pPr>
      <w:bookmarkStart w:id="190" w:name="_Toc120805222"/>
      <w:bookmarkStart w:id="191" w:name="_Toc121053692"/>
      <w:bookmarkStart w:id="192" w:name="_Toc3464786"/>
      <w:bookmarkStart w:id="193" w:name="_Toc3471039"/>
      <w:bookmarkStart w:id="194" w:name="_Toc9505009"/>
      <w:bookmarkStart w:id="195" w:name="_Toc9509462"/>
      <w:r w:rsidRPr="00514B0B">
        <w:rPr>
          <w:rFonts w:ascii="Arial" w:hAnsi="Arial" w:cs="Arial"/>
        </w:rPr>
        <w:t xml:space="preserve">In a rostered scheme, duty lawyers should </w:t>
      </w:r>
      <w:r w:rsidR="00CC21DD">
        <w:rPr>
          <w:rFonts w:ascii="Arial" w:hAnsi="Arial" w:cs="Arial"/>
        </w:rPr>
        <w:t>accept</w:t>
      </w:r>
      <w:r w:rsidR="00CC21DD" w:rsidRPr="00514B0B">
        <w:rPr>
          <w:rFonts w:ascii="Arial" w:hAnsi="Arial" w:cs="Arial"/>
        </w:rPr>
        <w:t xml:space="preserve"> </w:t>
      </w:r>
      <w:r w:rsidRPr="00514B0B">
        <w:rPr>
          <w:rFonts w:ascii="Arial" w:hAnsi="Arial" w:cs="Arial"/>
        </w:rPr>
        <w:t>all referrals from VLA unless prevented by an ethical issue (</w:t>
      </w:r>
      <w:proofErr w:type="gramStart"/>
      <w:r w:rsidRPr="00514B0B">
        <w:rPr>
          <w:rFonts w:ascii="Arial" w:hAnsi="Arial" w:cs="Arial"/>
        </w:rPr>
        <w:t>e.g.</w:t>
      </w:r>
      <w:proofErr w:type="gramEnd"/>
      <w:r w:rsidRPr="00514B0B">
        <w:rPr>
          <w:rFonts w:ascii="Arial" w:hAnsi="Arial" w:cs="Arial"/>
        </w:rPr>
        <w:t xml:space="preserve"> conflict of interest) or unless the duty lawyer does not have capacity to accept any more referrals.</w:t>
      </w:r>
      <w:bookmarkEnd w:id="190"/>
      <w:bookmarkEnd w:id="191"/>
      <w:r w:rsidR="00CC21DD">
        <w:rPr>
          <w:rFonts w:ascii="Arial" w:hAnsi="Arial" w:cs="Arial"/>
        </w:rPr>
        <w:t xml:space="preserve"> </w:t>
      </w:r>
      <w:r w:rsidR="003126D5">
        <w:rPr>
          <w:rFonts w:ascii="Arial" w:hAnsi="Arial" w:cs="Arial"/>
        </w:rPr>
        <w:t>Rostered d</w:t>
      </w:r>
      <w:r w:rsidR="00CC21DD">
        <w:rPr>
          <w:rFonts w:ascii="Arial" w:hAnsi="Arial" w:cs="Arial"/>
        </w:rPr>
        <w:t>uty lawyers should respond to the VLA triage officer within 15 minutes of the offer being made.</w:t>
      </w:r>
    </w:p>
    <w:p w14:paraId="5E63605C" w14:textId="477B11C4" w:rsidR="00C80634" w:rsidRPr="00514B0B" w:rsidRDefault="00185967" w:rsidP="00514B0B">
      <w:pPr>
        <w:spacing w:after="120" w:line="276" w:lineRule="auto"/>
        <w:jc w:val="both"/>
        <w:rPr>
          <w:rFonts w:ascii="Arial" w:hAnsi="Arial" w:cs="Arial"/>
        </w:rPr>
      </w:pPr>
      <w:bookmarkStart w:id="196" w:name="_Toc120805223"/>
      <w:bookmarkStart w:id="197" w:name="_Toc121053693"/>
      <w:r w:rsidRPr="00514B0B">
        <w:rPr>
          <w:rFonts w:ascii="Arial" w:hAnsi="Arial" w:cs="Arial"/>
        </w:rPr>
        <w:t xml:space="preserve">In a non-rostered scheme, </w:t>
      </w:r>
      <w:r w:rsidR="006A6EE3" w:rsidRPr="00514B0B">
        <w:rPr>
          <w:rFonts w:ascii="Arial" w:hAnsi="Arial" w:cs="Arial"/>
        </w:rPr>
        <w:t xml:space="preserve">a </w:t>
      </w:r>
      <w:r w:rsidRPr="00514B0B">
        <w:rPr>
          <w:rFonts w:ascii="Arial" w:hAnsi="Arial" w:cs="Arial"/>
        </w:rPr>
        <w:t xml:space="preserve">duty lawyer should accept any referral within </w:t>
      </w:r>
      <w:r w:rsidR="006A6EE3" w:rsidRPr="00514B0B">
        <w:rPr>
          <w:rFonts w:ascii="Arial" w:hAnsi="Arial" w:cs="Arial"/>
        </w:rPr>
        <w:t xml:space="preserve">a </w:t>
      </w:r>
      <w:r w:rsidRPr="00514B0B">
        <w:rPr>
          <w:rFonts w:ascii="Arial" w:hAnsi="Arial" w:cs="Arial"/>
        </w:rPr>
        <w:t>reasonable time. If no response is received, VLA will offer the referral to a different duty lawyer.</w:t>
      </w:r>
      <w:bookmarkEnd w:id="196"/>
      <w:bookmarkEnd w:id="197"/>
    </w:p>
    <w:p w14:paraId="5C7FCB94" w14:textId="58D05073" w:rsidR="00185967" w:rsidRDefault="001F2276" w:rsidP="00514B0B">
      <w:pPr>
        <w:spacing w:after="120" w:line="276" w:lineRule="auto"/>
        <w:jc w:val="both"/>
        <w:rPr>
          <w:rFonts w:ascii="Arial" w:hAnsi="Arial" w:cs="Arial"/>
        </w:rPr>
      </w:pPr>
      <w:bookmarkStart w:id="198" w:name="_Toc120805224"/>
      <w:bookmarkStart w:id="199" w:name="_Toc121053694"/>
      <w:r>
        <w:rPr>
          <w:rFonts w:ascii="Arial" w:hAnsi="Arial" w:cs="Arial"/>
        </w:rPr>
        <w:t>L</w:t>
      </w:r>
      <w:r w:rsidR="00185967" w:rsidRPr="00514B0B">
        <w:rPr>
          <w:rFonts w:ascii="Arial" w:hAnsi="Arial" w:cs="Arial"/>
        </w:rPr>
        <w:t xml:space="preserve">awyers </w:t>
      </w:r>
      <w:r w:rsidR="003865F8">
        <w:rPr>
          <w:rFonts w:ascii="Arial" w:hAnsi="Arial" w:cs="Arial"/>
        </w:rPr>
        <w:t>must</w:t>
      </w:r>
      <w:r w:rsidR="00185967" w:rsidRPr="00514B0B">
        <w:rPr>
          <w:rFonts w:ascii="Arial" w:hAnsi="Arial" w:cs="Arial"/>
        </w:rPr>
        <w:t xml:space="preserve"> decline </w:t>
      </w:r>
      <w:r>
        <w:rPr>
          <w:rFonts w:ascii="Arial" w:hAnsi="Arial" w:cs="Arial"/>
        </w:rPr>
        <w:t xml:space="preserve">duty lawyer </w:t>
      </w:r>
      <w:r w:rsidR="00185967" w:rsidRPr="00514B0B">
        <w:rPr>
          <w:rFonts w:ascii="Arial" w:hAnsi="Arial" w:cs="Arial"/>
        </w:rPr>
        <w:t xml:space="preserve">referrals directly offered from DFFH. Where a person is referred directly to the lawyer by the DFFH, the lawyer </w:t>
      </w:r>
      <w:r w:rsidR="00C159ED">
        <w:rPr>
          <w:rFonts w:ascii="Arial" w:hAnsi="Arial" w:cs="Arial"/>
        </w:rPr>
        <w:t>must</w:t>
      </w:r>
      <w:r w:rsidR="00185967" w:rsidRPr="00514B0B">
        <w:rPr>
          <w:rFonts w:ascii="Arial" w:hAnsi="Arial" w:cs="Arial"/>
        </w:rPr>
        <w:t xml:space="preserve"> decline the referral</w:t>
      </w:r>
      <w:r w:rsidR="006A6EE3" w:rsidRPr="00514B0B">
        <w:rPr>
          <w:rFonts w:ascii="Arial" w:hAnsi="Arial" w:cs="Arial"/>
        </w:rPr>
        <w:t>,</w:t>
      </w:r>
      <w:r w:rsidR="001116B8" w:rsidRPr="00514B0B">
        <w:rPr>
          <w:rFonts w:ascii="Arial" w:hAnsi="Arial" w:cs="Arial"/>
        </w:rPr>
        <w:t xml:space="preserve"> </w:t>
      </w:r>
      <w:r w:rsidR="00185967" w:rsidRPr="00514B0B">
        <w:rPr>
          <w:rFonts w:ascii="Arial" w:hAnsi="Arial" w:cs="Arial"/>
        </w:rPr>
        <w:t>request DFFH notify VLA of the new application</w:t>
      </w:r>
      <w:r w:rsidR="006A6EE3" w:rsidRPr="00514B0B">
        <w:rPr>
          <w:rFonts w:ascii="Arial" w:hAnsi="Arial" w:cs="Arial"/>
        </w:rPr>
        <w:t>,</w:t>
      </w:r>
      <w:r w:rsidR="00185967" w:rsidRPr="00514B0B">
        <w:rPr>
          <w:rFonts w:ascii="Arial" w:hAnsi="Arial" w:cs="Arial"/>
        </w:rPr>
        <w:t xml:space="preserve"> and inform VLA</w:t>
      </w:r>
      <w:r w:rsidR="006A6EE3" w:rsidRPr="00514B0B">
        <w:rPr>
          <w:rFonts w:ascii="Arial" w:hAnsi="Arial" w:cs="Arial"/>
        </w:rPr>
        <w:t xml:space="preserve"> of what occurred</w:t>
      </w:r>
      <w:r w:rsidR="00185967" w:rsidRPr="00514B0B">
        <w:rPr>
          <w:rFonts w:ascii="Arial" w:hAnsi="Arial" w:cs="Arial"/>
        </w:rPr>
        <w:t>.</w:t>
      </w:r>
      <w:bookmarkEnd w:id="198"/>
      <w:bookmarkEnd w:id="199"/>
    </w:p>
    <w:p w14:paraId="5A341CFB" w14:textId="073ECA8F" w:rsidR="00CC21DD" w:rsidRPr="00514B0B" w:rsidRDefault="00EF00AC" w:rsidP="00514B0B">
      <w:pPr>
        <w:spacing w:after="120" w:line="276" w:lineRule="auto"/>
        <w:jc w:val="both"/>
        <w:rPr>
          <w:rFonts w:ascii="Arial" w:hAnsi="Arial" w:cs="Arial"/>
        </w:rPr>
      </w:pPr>
      <w:r>
        <w:rPr>
          <w:rFonts w:ascii="Arial" w:hAnsi="Arial" w:cs="Arial"/>
        </w:rPr>
        <w:t xml:space="preserve">See </w:t>
      </w:r>
      <w:r w:rsidR="00466136">
        <w:rPr>
          <w:rFonts w:ascii="Arial" w:hAnsi="Arial" w:cs="Arial"/>
        </w:rPr>
        <w:t>S</w:t>
      </w:r>
      <w:r>
        <w:rPr>
          <w:rFonts w:ascii="Arial" w:hAnsi="Arial" w:cs="Arial"/>
        </w:rPr>
        <w:t xml:space="preserve">ection 4.3 for detail on the referral </w:t>
      </w:r>
      <w:r w:rsidR="00466136">
        <w:rPr>
          <w:rFonts w:ascii="Arial" w:hAnsi="Arial" w:cs="Arial"/>
        </w:rPr>
        <w:t>approach</w:t>
      </w:r>
      <w:r>
        <w:rPr>
          <w:rFonts w:ascii="Arial" w:hAnsi="Arial" w:cs="Arial"/>
        </w:rPr>
        <w:t xml:space="preserve"> for clients who have had </w:t>
      </w:r>
      <w:r w:rsidR="00466136">
        <w:rPr>
          <w:rFonts w:ascii="Arial" w:hAnsi="Arial" w:cs="Arial"/>
        </w:rPr>
        <w:t>a child protection lawyer previously</w:t>
      </w:r>
      <w:r w:rsidR="601C90F1" w:rsidRPr="748A2FDE">
        <w:rPr>
          <w:rFonts w:ascii="Arial" w:hAnsi="Arial" w:cs="Arial"/>
        </w:rPr>
        <w:t>.</w:t>
      </w:r>
    </w:p>
    <w:p w14:paraId="645419BE" w14:textId="09CA72AC" w:rsidR="00185967" w:rsidRPr="00790F52" w:rsidRDefault="00185967" w:rsidP="00514B0B">
      <w:pPr>
        <w:pStyle w:val="Heading2"/>
        <w:numPr>
          <w:ilvl w:val="1"/>
          <w:numId w:val="25"/>
        </w:numPr>
        <w:ind w:left="426" w:hanging="426"/>
        <w:jc w:val="both"/>
        <w:rPr>
          <w:sz w:val="24"/>
          <w:szCs w:val="24"/>
        </w:rPr>
      </w:pPr>
      <w:r w:rsidRPr="00790F52">
        <w:rPr>
          <w:sz w:val="24"/>
          <w:szCs w:val="24"/>
        </w:rPr>
        <w:lastRenderedPageBreak/>
        <w:tab/>
      </w:r>
      <w:bookmarkStart w:id="200" w:name="_Toc121491855"/>
      <w:r w:rsidRPr="00790F52">
        <w:rPr>
          <w:sz w:val="24"/>
          <w:szCs w:val="24"/>
        </w:rPr>
        <w:t>Meeting with clients</w:t>
      </w:r>
      <w:bookmarkEnd w:id="200"/>
    </w:p>
    <w:p w14:paraId="6BEA8D00" w14:textId="018C3E95" w:rsidR="002D46FF" w:rsidRPr="00514B0B" w:rsidRDefault="00185967" w:rsidP="00514B0B">
      <w:pPr>
        <w:spacing w:after="120" w:line="276" w:lineRule="auto"/>
        <w:jc w:val="both"/>
        <w:rPr>
          <w:rFonts w:ascii="Arial" w:hAnsi="Arial" w:cs="Arial"/>
        </w:rPr>
      </w:pPr>
      <w:bookmarkStart w:id="201" w:name="_Toc120805226"/>
      <w:bookmarkStart w:id="202" w:name="_Toc121053696"/>
      <w:r w:rsidRPr="00514B0B">
        <w:rPr>
          <w:rFonts w:ascii="Arial" w:hAnsi="Arial" w:cs="Arial"/>
        </w:rPr>
        <w:t>Where a referral has been made to a lawyer, the lawyer should seek to speak to the p</w:t>
      </w:r>
      <w:r w:rsidR="00C80634" w:rsidRPr="00514B0B">
        <w:rPr>
          <w:rFonts w:ascii="Arial" w:hAnsi="Arial" w:cs="Arial"/>
        </w:rPr>
        <w:t xml:space="preserve">erson </w:t>
      </w:r>
      <w:r w:rsidRPr="00514B0B">
        <w:rPr>
          <w:rFonts w:ascii="Arial" w:hAnsi="Arial" w:cs="Arial"/>
        </w:rPr>
        <w:t>they have been referred as soon as possible so that the person can engage the lawyer to represent them</w:t>
      </w:r>
      <w:r w:rsidR="00C80634" w:rsidRPr="00514B0B">
        <w:rPr>
          <w:rFonts w:ascii="Arial" w:hAnsi="Arial" w:cs="Arial"/>
        </w:rPr>
        <w:t xml:space="preserve">, get the lawyer’s contact information, and ask any urgent questions about the court process. </w:t>
      </w:r>
      <w:bookmarkEnd w:id="201"/>
      <w:bookmarkEnd w:id="202"/>
    </w:p>
    <w:p w14:paraId="3E0DCE44" w14:textId="7E7F0932" w:rsidR="002D46FF" w:rsidRPr="00514B0B" w:rsidRDefault="00EE4F5B" w:rsidP="00514B0B">
      <w:pPr>
        <w:spacing w:after="120" w:line="276" w:lineRule="auto"/>
        <w:jc w:val="both"/>
        <w:rPr>
          <w:rFonts w:ascii="Arial" w:hAnsi="Arial" w:cs="Arial"/>
        </w:rPr>
      </w:pPr>
      <w:bookmarkStart w:id="203" w:name="_Toc120805227"/>
      <w:bookmarkStart w:id="204" w:name="_Toc121053697"/>
      <w:r w:rsidRPr="00B35C0E">
        <w:rPr>
          <w:rFonts w:ascii="Arial" w:hAnsi="Arial" w:cs="Arial"/>
        </w:rPr>
        <w:t>Duty</w:t>
      </w:r>
      <w:r w:rsidRPr="00514B0B">
        <w:rPr>
          <w:rFonts w:ascii="Arial" w:hAnsi="Arial" w:cs="Arial"/>
        </w:rPr>
        <w:t xml:space="preserve"> lawyers should not engage in negotiation, seek to obtain further information about the matter or make representations in court until they have been engaged by the client to act for them</w:t>
      </w:r>
      <w:r w:rsidR="002D46FF" w:rsidRPr="00514B0B">
        <w:rPr>
          <w:rFonts w:ascii="Arial" w:hAnsi="Arial" w:cs="Arial"/>
        </w:rPr>
        <w:t>.</w:t>
      </w:r>
      <w:bookmarkEnd w:id="203"/>
      <w:bookmarkEnd w:id="204"/>
      <w:r w:rsidR="002D46FF" w:rsidRPr="00514B0B">
        <w:rPr>
          <w:rFonts w:ascii="Arial" w:hAnsi="Arial" w:cs="Arial"/>
        </w:rPr>
        <w:t xml:space="preserve"> </w:t>
      </w:r>
      <w:r w:rsidR="00D7697C">
        <w:rPr>
          <w:rFonts w:ascii="Arial" w:hAnsi="Arial" w:cs="Arial"/>
        </w:rPr>
        <w:t>Where a referral has been made in advance of a hearing day, the lawyer may contact the client upon receipt of referral but is not expected to do legal work before the hearing day. VLA only fund</w:t>
      </w:r>
      <w:r w:rsidR="00F51AE6">
        <w:rPr>
          <w:rFonts w:ascii="Arial" w:hAnsi="Arial" w:cs="Arial"/>
        </w:rPr>
        <w:t>s</w:t>
      </w:r>
      <w:r w:rsidR="00D7697C">
        <w:rPr>
          <w:rFonts w:ascii="Arial" w:hAnsi="Arial" w:cs="Arial"/>
        </w:rPr>
        <w:t xml:space="preserve"> duty services on the hearing day.</w:t>
      </w:r>
    </w:p>
    <w:p w14:paraId="52E12270" w14:textId="516B338A" w:rsidR="002D46FF" w:rsidRPr="00514B0B" w:rsidRDefault="00185967" w:rsidP="00514B0B">
      <w:pPr>
        <w:spacing w:after="120" w:line="276" w:lineRule="auto"/>
        <w:jc w:val="both"/>
        <w:rPr>
          <w:rFonts w:ascii="Arial" w:hAnsi="Arial" w:cs="Arial"/>
        </w:rPr>
      </w:pPr>
      <w:bookmarkStart w:id="205" w:name="_Toc120805228"/>
      <w:bookmarkStart w:id="206" w:name="_Toc121053698"/>
      <w:r w:rsidRPr="00951DE5">
        <w:rPr>
          <w:rFonts w:ascii="Arial" w:hAnsi="Arial" w:cs="Arial"/>
        </w:rPr>
        <w:t>People who cannot travel to attend court should be assisted to participate in the proceedings. This includes people in custody, detention</w:t>
      </w:r>
      <w:r w:rsidR="00951DE5">
        <w:rPr>
          <w:rFonts w:ascii="Arial" w:hAnsi="Arial" w:cs="Arial"/>
        </w:rPr>
        <w:t xml:space="preserve">, </w:t>
      </w:r>
      <w:proofErr w:type="gramStart"/>
      <w:r w:rsidR="00951DE5">
        <w:rPr>
          <w:rFonts w:ascii="Arial" w:hAnsi="Arial" w:cs="Arial"/>
        </w:rPr>
        <w:t>hospital</w:t>
      </w:r>
      <w:proofErr w:type="gramEnd"/>
      <w:r w:rsidRPr="00951DE5">
        <w:rPr>
          <w:rFonts w:ascii="Arial" w:hAnsi="Arial" w:cs="Arial"/>
        </w:rPr>
        <w:t xml:space="preserve"> or psychiatric </w:t>
      </w:r>
      <w:r w:rsidR="00951DE5">
        <w:rPr>
          <w:rFonts w:ascii="Arial" w:hAnsi="Arial" w:cs="Arial"/>
        </w:rPr>
        <w:t>facility.</w:t>
      </w:r>
      <w:bookmarkStart w:id="207" w:name="_Toc120805229"/>
      <w:bookmarkStart w:id="208" w:name="_Toc121053699"/>
      <w:bookmarkEnd w:id="205"/>
      <w:bookmarkEnd w:id="206"/>
      <w:r w:rsidR="0095033C">
        <w:rPr>
          <w:rFonts w:ascii="Arial" w:hAnsi="Arial" w:cs="Arial"/>
        </w:rPr>
        <w:t xml:space="preserve"> </w:t>
      </w:r>
      <w:r w:rsidRPr="00514B0B">
        <w:rPr>
          <w:rFonts w:ascii="Arial" w:hAnsi="Arial" w:cs="Arial"/>
        </w:rPr>
        <w:t>Where it becomes known that a person is unable to be present at court in person due to one of these factors and that an audio-visual link is required, the child protection duty lawyer should liaise with the court and DFFH to facilitate this.</w:t>
      </w:r>
      <w:bookmarkEnd w:id="207"/>
      <w:bookmarkEnd w:id="208"/>
      <w:r w:rsidRPr="00514B0B">
        <w:rPr>
          <w:rFonts w:ascii="Arial" w:hAnsi="Arial" w:cs="Arial"/>
        </w:rPr>
        <w:t xml:space="preserve"> </w:t>
      </w:r>
    </w:p>
    <w:p w14:paraId="47C686AE" w14:textId="5B276D16" w:rsidR="00C80634" w:rsidRPr="00333DBC" w:rsidRDefault="00185967" w:rsidP="00514B0B">
      <w:pPr>
        <w:spacing w:after="120" w:line="276" w:lineRule="auto"/>
        <w:jc w:val="both"/>
        <w:rPr>
          <w:rFonts w:ascii="Arial" w:hAnsi="Arial" w:cs="Arial"/>
          <w:color w:val="000000" w:themeColor="text1"/>
          <w:lang w:eastAsia="en-AU"/>
        </w:rPr>
      </w:pPr>
      <w:bookmarkStart w:id="209" w:name="_Toc120805230"/>
      <w:bookmarkStart w:id="210" w:name="_Toc121053700"/>
      <w:r w:rsidRPr="00514B0B">
        <w:rPr>
          <w:rFonts w:ascii="Arial" w:hAnsi="Arial" w:cs="Arial"/>
        </w:rPr>
        <w:t xml:space="preserve">Duty lawyers should meet face to face any child they are assisting wherever possible. If the duty lawyer and </w:t>
      </w:r>
      <w:r w:rsidR="00C80634" w:rsidRPr="00514B0B">
        <w:rPr>
          <w:rFonts w:ascii="Arial" w:hAnsi="Arial" w:cs="Arial"/>
        </w:rPr>
        <w:t xml:space="preserve">a </w:t>
      </w:r>
      <w:r w:rsidRPr="00514B0B">
        <w:rPr>
          <w:rFonts w:ascii="Arial" w:hAnsi="Arial" w:cs="Arial"/>
        </w:rPr>
        <w:t xml:space="preserve">child they are assisting are unable to meet </w:t>
      </w:r>
      <w:r w:rsidR="00C80634" w:rsidRPr="00514B0B">
        <w:rPr>
          <w:rFonts w:ascii="Arial" w:hAnsi="Arial" w:cs="Arial"/>
        </w:rPr>
        <w:t>in person</w:t>
      </w:r>
      <w:r w:rsidRPr="00514B0B">
        <w:rPr>
          <w:rFonts w:ascii="Arial" w:hAnsi="Arial" w:cs="Arial"/>
        </w:rPr>
        <w:t xml:space="preserve">, the duty lawyer should arrange to meet with the child via </w:t>
      </w:r>
      <w:r w:rsidR="00C80634" w:rsidRPr="00514B0B">
        <w:rPr>
          <w:rFonts w:ascii="Arial" w:hAnsi="Arial" w:cs="Arial"/>
        </w:rPr>
        <w:t>a videocall</w:t>
      </w:r>
      <w:r w:rsidRPr="00514B0B">
        <w:rPr>
          <w:rFonts w:ascii="Arial" w:hAnsi="Arial" w:cs="Arial"/>
        </w:rPr>
        <w:t xml:space="preserve">. Duty lawyers should follow the </w:t>
      </w:r>
      <w:hyperlink r:id="rId24" w:anchor="good-practice-guide-for-meeting-with-children-via-technology" w:history="1">
        <w:r w:rsidR="00514B0B" w:rsidRPr="000A0D6D">
          <w:rPr>
            <w:rStyle w:val="Hyperlink"/>
            <w:rFonts w:cs="Arial"/>
            <w:i/>
            <w:iCs/>
          </w:rPr>
          <w:t>Good practice guide for meeting children via technology</w:t>
        </w:r>
      </w:hyperlink>
      <w:r w:rsidR="00514B0B">
        <w:rPr>
          <w:rFonts w:ascii="Arial" w:hAnsi="Arial" w:cs="Arial"/>
        </w:rPr>
        <w:t xml:space="preserve"> </w:t>
      </w:r>
      <w:r w:rsidRPr="00333DBC">
        <w:rPr>
          <w:rFonts w:ascii="Arial" w:hAnsi="Arial" w:cs="Arial"/>
          <w:color w:val="000000" w:themeColor="text1"/>
          <w:lang w:eastAsia="en-AU"/>
        </w:rPr>
        <w:t xml:space="preserve">to determine if an online meeting is appropriate and </w:t>
      </w:r>
      <w:r w:rsidR="008A15BA" w:rsidRPr="00333DBC">
        <w:rPr>
          <w:rFonts w:ascii="Arial" w:hAnsi="Arial" w:cs="Arial"/>
          <w:color w:val="000000" w:themeColor="text1"/>
          <w:lang w:eastAsia="en-AU"/>
        </w:rPr>
        <w:t xml:space="preserve">take </w:t>
      </w:r>
      <w:r w:rsidRPr="00333DBC">
        <w:rPr>
          <w:rFonts w:ascii="Arial" w:hAnsi="Arial" w:cs="Arial"/>
          <w:color w:val="000000" w:themeColor="text1"/>
          <w:lang w:eastAsia="en-AU"/>
        </w:rPr>
        <w:t>steps to prepare and manage the meeting.</w:t>
      </w:r>
      <w:bookmarkEnd w:id="209"/>
      <w:bookmarkEnd w:id="210"/>
    </w:p>
    <w:p w14:paraId="48B77046" w14:textId="6AC06A5C" w:rsidR="00C80634" w:rsidRPr="00514B0B" w:rsidRDefault="008A15BA" w:rsidP="00514B0B">
      <w:pPr>
        <w:spacing w:after="120" w:line="276" w:lineRule="auto"/>
        <w:jc w:val="both"/>
        <w:rPr>
          <w:rFonts w:ascii="Arial" w:hAnsi="Arial" w:cs="Arial"/>
        </w:rPr>
      </w:pPr>
      <w:bookmarkStart w:id="211" w:name="_Toc120805231"/>
      <w:bookmarkStart w:id="212" w:name="_Toc121053701"/>
      <w:r w:rsidRPr="00514B0B">
        <w:rPr>
          <w:rFonts w:ascii="Arial" w:hAnsi="Arial" w:cs="Arial"/>
        </w:rPr>
        <w:t xml:space="preserve">If the lawyer then assesses that a child cannot provide instructions via an online </w:t>
      </w:r>
      <w:r w:rsidR="00C80634" w:rsidRPr="00514B0B">
        <w:rPr>
          <w:rFonts w:ascii="Arial" w:hAnsi="Arial" w:cs="Arial"/>
        </w:rPr>
        <w:t>meeting</w:t>
      </w:r>
      <w:r w:rsidRPr="00514B0B">
        <w:rPr>
          <w:rFonts w:ascii="Arial" w:hAnsi="Arial" w:cs="Arial"/>
        </w:rPr>
        <w:t xml:space="preserve">, the matter </w:t>
      </w:r>
      <w:r w:rsidR="00B84066" w:rsidRPr="00514B0B">
        <w:rPr>
          <w:rFonts w:ascii="Arial" w:hAnsi="Arial" w:cs="Arial"/>
        </w:rPr>
        <w:t>may need to be stood down or a short adjournment sought for the lawyer to meet with the child in person.</w:t>
      </w:r>
      <w:bookmarkEnd w:id="211"/>
      <w:bookmarkEnd w:id="212"/>
    </w:p>
    <w:p w14:paraId="2F8BA6AE" w14:textId="78467472" w:rsidR="00154FB3" w:rsidRPr="00790F52" w:rsidRDefault="00790F52" w:rsidP="00514B0B">
      <w:pPr>
        <w:pStyle w:val="Heading2"/>
        <w:numPr>
          <w:ilvl w:val="1"/>
          <w:numId w:val="25"/>
        </w:numPr>
        <w:ind w:left="426" w:hanging="426"/>
        <w:jc w:val="both"/>
        <w:rPr>
          <w:sz w:val="24"/>
          <w:szCs w:val="24"/>
        </w:rPr>
      </w:pPr>
      <w:bookmarkStart w:id="213" w:name="_Toc121491856"/>
      <w:r w:rsidRPr="00790F52">
        <w:rPr>
          <w:sz w:val="24"/>
          <w:szCs w:val="24"/>
        </w:rPr>
        <w:t>U</w:t>
      </w:r>
      <w:r w:rsidR="00154FB3" w:rsidRPr="00790F52">
        <w:rPr>
          <w:sz w:val="24"/>
          <w:szCs w:val="24"/>
        </w:rPr>
        <w:t>se of interpreters</w:t>
      </w:r>
      <w:bookmarkEnd w:id="213"/>
    </w:p>
    <w:p w14:paraId="2CAE10D3" w14:textId="795FD3FF" w:rsidR="002D46FF" w:rsidRPr="00514B0B" w:rsidRDefault="00154FB3" w:rsidP="00514B0B">
      <w:pPr>
        <w:spacing w:after="120" w:line="276" w:lineRule="auto"/>
        <w:jc w:val="both"/>
        <w:rPr>
          <w:rFonts w:ascii="Arial" w:hAnsi="Arial" w:cs="Arial"/>
        </w:rPr>
      </w:pPr>
      <w:bookmarkStart w:id="214" w:name="_Toc120805234"/>
      <w:bookmarkStart w:id="215" w:name="_Toc121053704"/>
      <w:r w:rsidRPr="00514B0B">
        <w:rPr>
          <w:rFonts w:ascii="Arial" w:hAnsi="Arial" w:cs="Arial"/>
        </w:rPr>
        <w:t>All practitioners appearing as a duty lawyer must use an interpreter where required to enable the person to participate in the proceedings.</w:t>
      </w:r>
      <w:bookmarkEnd w:id="214"/>
      <w:bookmarkEnd w:id="215"/>
      <w:r w:rsidRPr="00514B0B">
        <w:rPr>
          <w:rFonts w:ascii="Arial" w:hAnsi="Arial" w:cs="Arial"/>
        </w:rPr>
        <w:t xml:space="preserve"> </w:t>
      </w:r>
    </w:p>
    <w:p w14:paraId="50CED4E5" w14:textId="68ED19BC" w:rsidR="00154FB3" w:rsidRPr="00333DBC" w:rsidRDefault="00185967" w:rsidP="00514B0B">
      <w:pPr>
        <w:spacing w:after="120" w:line="276" w:lineRule="auto"/>
        <w:jc w:val="both"/>
        <w:rPr>
          <w:rFonts w:ascii="Arial" w:hAnsi="Arial" w:cs="Arial"/>
          <w:b/>
          <w:bCs/>
          <w:color w:val="000000" w:themeColor="text1"/>
          <w:lang w:eastAsia="en-AU"/>
        </w:rPr>
      </w:pPr>
      <w:bookmarkStart w:id="216" w:name="_Toc120805235"/>
      <w:bookmarkStart w:id="217" w:name="_Toc121053705"/>
      <w:r w:rsidRPr="00136FB2">
        <w:rPr>
          <w:rFonts w:ascii="Arial" w:hAnsi="Arial" w:cs="Arial"/>
        </w:rPr>
        <w:t>VLA staff members appearing as duty lawyers must use interpreters in accordance with the</w:t>
      </w:r>
      <w:r w:rsidRPr="00136FB2">
        <w:rPr>
          <w:rFonts w:ascii="Arial" w:eastAsia="Times New Roman" w:hAnsi="Arial" w:cs="Arial"/>
          <w:b/>
          <w:bCs/>
          <w:color w:val="000000" w:themeColor="text1"/>
          <w:lang w:eastAsia="en-AU"/>
        </w:rPr>
        <w:t xml:space="preserve"> </w:t>
      </w:r>
      <w:hyperlink r:id="rId25" w:history="1">
        <w:r w:rsidRPr="00333DBC">
          <w:rPr>
            <w:rStyle w:val="Hyperlink"/>
          </w:rPr>
          <w:t>Interpreter</w:t>
        </w:r>
        <w:r w:rsidR="00333DBC" w:rsidRPr="00333DBC">
          <w:rPr>
            <w:rStyle w:val="Hyperlink"/>
          </w:rPr>
          <w:t>s</w:t>
        </w:r>
        <w:r w:rsidRPr="00333DBC">
          <w:rPr>
            <w:rStyle w:val="Hyperlink"/>
          </w:rPr>
          <w:t xml:space="preserve"> and Translator Policy</w:t>
        </w:r>
      </w:hyperlink>
      <w:r w:rsidRPr="00136FB2">
        <w:rPr>
          <w:rFonts w:ascii="Arial" w:eastAsia="Times New Roman" w:hAnsi="Arial" w:cs="Arial"/>
          <w:color w:val="000000" w:themeColor="text1"/>
          <w:lang w:eastAsia="en-AU"/>
        </w:rPr>
        <w:t>.</w:t>
      </w:r>
      <w:bookmarkEnd w:id="216"/>
      <w:bookmarkEnd w:id="217"/>
      <w:r w:rsidRPr="00136FB2">
        <w:rPr>
          <w:rFonts w:ascii="Arial" w:eastAsia="Times New Roman" w:hAnsi="Arial" w:cs="Arial"/>
          <w:b/>
          <w:bCs/>
          <w:color w:val="000000" w:themeColor="text1"/>
          <w:lang w:eastAsia="en-AU"/>
        </w:rPr>
        <w:t xml:space="preserve"> </w:t>
      </w:r>
    </w:p>
    <w:p w14:paraId="4C4699C0" w14:textId="58DDD204" w:rsidR="00185967" w:rsidRPr="00790F52" w:rsidRDefault="00185967" w:rsidP="00514B0B">
      <w:pPr>
        <w:pStyle w:val="Heading2"/>
        <w:numPr>
          <w:ilvl w:val="1"/>
          <w:numId w:val="25"/>
        </w:numPr>
        <w:ind w:left="426" w:hanging="426"/>
        <w:jc w:val="both"/>
        <w:rPr>
          <w:sz w:val="24"/>
          <w:szCs w:val="24"/>
        </w:rPr>
      </w:pPr>
      <w:bookmarkStart w:id="218" w:name="_Toc121491857"/>
      <w:r w:rsidRPr="00136FB2">
        <w:rPr>
          <w:sz w:val="24"/>
          <w:szCs w:val="24"/>
        </w:rPr>
        <w:t>Capacity</w:t>
      </w:r>
      <w:r w:rsidRPr="00790F52">
        <w:rPr>
          <w:sz w:val="24"/>
          <w:szCs w:val="24"/>
        </w:rPr>
        <w:t xml:space="preserve"> assessments</w:t>
      </w:r>
      <w:bookmarkEnd w:id="218"/>
    </w:p>
    <w:p w14:paraId="30671DEE" w14:textId="02D7E3E4" w:rsidR="002D46FF" w:rsidRPr="00514B0B" w:rsidRDefault="00185967" w:rsidP="00514B0B">
      <w:pPr>
        <w:spacing w:after="120" w:line="276" w:lineRule="auto"/>
        <w:jc w:val="both"/>
        <w:rPr>
          <w:rFonts w:ascii="Arial" w:hAnsi="Arial" w:cs="Arial"/>
        </w:rPr>
      </w:pPr>
      <w:bookmarkStart w:id="219" w:name="_Toc120805237"/>
      <w:bookmarkStart w:id="220" w:name="_Toc121053707"/>
      <w:r w:rsidRPr="00514B0B">
        <w:rPr>
          <w:rFonts w:ascii="Arial" w:hAnsi="Arial" w:cs="Arial"/>
        </w:rPr>
        <w:t xml:space="preserve">All adult parties and children 10 and older are presumed to have capacity to instruct a lawyer. Where capacity is in doubt </w:t>
      </w:r>
      <w:proofErr w:type="spellStart"/>
      <w:r w:rsidRPr="00514B0B">
        <w:rPr>
          <w:rFonts w:ascii="Arial" w:hAnsi="Arial" w:cs="Arial"/>
        </w:rPr>
        <w:t>eg.</w:t>
      </w:r>
      <w:proofErr w:type="spellEnd"/>
      <w:r w:rsidRPr="00514B0B">
        <w:rPr>
          <w:rFonts w:ascii="Arial" w:hAnsi="Arial" w:cs="Arial"/>
        </w:rPr>
        <w:t xml:space="preserve"> DFFH have advised the person has a cognitive impairment or disability, </w:t>
      </w:r>
      <w:r w:rsidR="000873B4" w:rsidRPr="00514B0B">
        <w:rPr>
          <w:rFonts w:ascii="Arial" w:hAnsi="Arial" w:cs="Arial"/>
        </w:rPr>
        <w:t xml:space="preserve">or </w:t>
      </w:r>
      <w:r w:rsidRPr="00514B0B">
        <w:rPr>
          <w:rFonts w:ascii="Arial" w:hAnsi="Arial" w:cs="Arial"/>
        </w:rPr>
        <w:t xml:space="preserve">the person is </w:t>
      </w:r>
      <w:r w:rsidR="00B7562C" w:rsidRPr="00514B0B">
        <w:rPr>
          <w:rFonts w:ascii="Arial" w:hAnsi="Arial" w:cs="Arial"/>
        </w:rPr>
        <w:t xml:space="preserve">a </w:t>
      </w:r>
      <w:r w:rsidRPr="00514B0B">
        <w:rPr>
          <w:rFonts w:ascii="Arial" w:hAnsi="Arial" w:cs="Arial"/>
        </w:rPr>
        <w:t xml:space="preserve">patient at </w:t>
      </w:r>
      <w:r w:rsidR="00A02AB1" w:rsidRPr="00514B0B">
        <w:rPr>
          <w:rFonts w:ascii="Arial" w:hAnsi="Arial" w:cs="Arial"/>
        </w:rPr>
        <w:t xml:space="preserve">a </w:t>
      </w:r>
      <w:r w:rsidRPr="00514B0B">
        <w:rPr>
          <w:rFonts w:ascii="Arial" w:hAnsi="Arial" w:cs="Arial"/>
        </w:rPr>
        <w:t>psychiatric facility</w:t>
      </w:r>
      <w:r w:rsidR="00A02AB1" w:rsidRPr="00514B0B">
        <w:rPr>
          <w:rFonts w:ascii="Arial" w:hAnsi="Arial" w:cs="Arial"/>
        </w:rPr>
        <w:t>,</w:t>
      </w:r>
      <w:r w:rsidRPr="00514B0B">
        <w:rPr>
          <w:rFonts w:ascii="Arial" w:hAnsi="Arial" w:cs="Arial"/>
        </w:rPr>
        <w:t xml:space="preserve"> or </w:t>
      </w:r>
      <w:r w:rsidR="000873B4" w:rsidRPr="00514B0B">
        <w:rPr>
          <w:rFonts w:ascii="Arial" w:hAnsi="Arial" w:cs="Arial"/>
        </w:rPr>
        <w:t>a</w:t>
      </w:r>
      <w:r w:rsidRPr="00514B0B">
        <w:rPr>
          <w:rFonts w:ascii="Arial" w:hAnsi="Arial" w:cs="Arial"/>
        </w:rPr>
        <w:t xml:space="preserve"> possible lack of capacity is indicated when meeting with the person, the lawyer should undertake a capacity assessment.</w:t>
      </w:r>
      <w:bookmarkEnd w:id="219"/>
      <w:bookmarkEnd w:id="220"/>
    </w:p>
    <w:p w14:paraId="58BBE08B" w14:textId="2C756F3E" w:rsidR="00514B0B" w:rsidRDefault="00185967" w:rsidP="00514B0B">
      <w:pPr>
        <w:spacing w:after="120" w:line="276" w:lineRule="auto"/>
        <w:jc w:val="both"/>
        <w:rPr>
          <w:rFonts w:ascii="Arial" w:hAnsi="Arial" w:cs="Arial"/>
        </w:rPr>
      </w:pPr>
      <w:bookmarkStart w:id="221" w:name="_Toc120805239"/>
      <w:bookmarkStart w:id="222" w:name="_Toc121053709"/>
      <w:r w:rsidRPr="00514B0B">
        <w:rPr>
          <w:rFonts w:ascii="Arial" w:hAnsi="Arial" w:cs="Arial"/>
        </w:rPr>
        <w:t xml:space="preserve">Where a lawyer meets with </w:t>
      </w:r>
      <w:r w:rsidR="00A02AB1" w:rsidRPr="00514B0B">
        <w:rPr>
          <w:rFonts w:ascii="Arial" w:hAnsi="Arial" w:cs="Arial"/>
        </w:rPr>
        <w:t>a</w:t>
      </w:r>
      <w:r w:rsidR="002D46FF" w:rsidRPr="00514B0B">
        <w:rPr>
          <w:rFonts w:ascii="Arial" w:hAnsi="Arial" w:cs="Arial"/>
        </w:rPr>
        <w:t>n</w:t>
      </w:r>
      <w:r w:rsidR="00A02AB1" w:rsidRPr="00514B0B">
        <w:rPr>
          <w:rFonts w:ascii="Arial" w:hAnsi="Arial" w:cs="Arial"/>
        </w:rPr>
        <w:t xml:space="preserve"> adult party </w:t>
      </w:r>
      <w:r w:rsidR="00514630">
        <w:rPr>
          <w:rFonts w:ascii="Arial" w:hAnsi="Arial" w:cs="Arial"/>
        </w:rPr>
        <w:t>(either in person or remotely)</w:t>
      </w:r>
      <w:r w:rsidR="00514630" w:rsidRPr="00514B0B">
        <w:rPr>
          <w:rFonts w:ascii="Arial" w:hAnsi="Arial" w:cs="Arial"/>
        </w:rPr>
        <w:t xml:space="preserve"> </w:t>
      </w:r>
      <w:r w:rsidR="00A02AB1" w:rsidRPr="00514B0B">
        <w:rPr>
          <w:rFonts w:ascii="Arial" w:hAnsi="Arial" w:cs="Arial"/>
        </w:rPr>
        <w:t>and</w:t>
      </w:r>
      <w:r w:rsidRPr="00514B0B">
        <w:rPr>
          <w:rFonts w:ascii="Arial" w:hAnsi="Arial" w:cs="Arial"/>
        </w:rPr>
        <w:t xml:space="preserve"> assesses that they do not have capacity to instruct, the</w:t>
      </w:r>
      <w:r w:rsidR="00A02AB1" w:rsidRPr="00514B0B">
        <w:rPr>
          <w:rFonts w:ascii="Arial" w:hAnsi="Arial" w:cs="Arial"/>
        </w:rPr>
        <w:t xml:space="preserve"> lawyer</w:t>
      </w:r>
      <w:r w:rsidRPr="00514B0B">
        <w:rPr>
          <w:rFonts w:ascii="Arial" w:hAnsi="Arial" w:cs="Arial"/>
        </w:rPr>
        <w:t xml:space="preserve"> should notify VLA as soon as possible and not appear in court nor engage in negotiations on behalf of the person.</w:t>
      </w:r>
    </w:p>
    <w:p w14:paraId="03DD22A6" w14:textId="41C6A6CB" w:rsidR="00D72767" w:rsidRPr="00514B0B" w:rsidRDefault="00185967" w:rsidP="00514B0B">
      <w:pPr>
        <w:spacing w:after="120" w:line="276" w:lineRule="auto"/>
        <w:jc w:val="both"/>
        <w:rPr>
          <w:rFonts w:ascii="Arial" w:hAnsi="Arial" w:cs="Arial"/>
        </w:rPr>
      </w:pPr>
      <w:r w:rsidRPr="00514B0B">
        <w:rPr>
          <w:rFonts w:ascii="Arial" w:hAnsi="Arial" w:cs="Arial"/>
        </w:rPr>
        <w:t xml:space="preserve">VLA will notify the Court and request that procedural orders are made for DFFH to notify VLA of the adjourned date so that a new capacity assessment can be undertaken before the hearing. The duty lawyer should submit an invoice for the time spent arranging the meeting and undertaking the capacity assessment, </w:t>
      </w:r>
      <w:r w:rsidR="001C0A3D" w:rsidRPr="00514B0B">
        <w:rPr>
          <w:rFonts w:ascii="Arial" w:hAnsi="Arial" w:cs="Arial"/>
        </w:rPr>
        <w:t xml:space="preserve">for a period of </w:t>
      </w:r>
      <w:r w:rsidRPr="00514B0B">
        <w:rPr>
          <w:rFonts w:ascii="Arial" w:hAnsi="Arial" w:cs="Arial"/>
        </w:rPr>
        <w:t>up to two hours.</w:t>
      </w:r>
      <w:bookmarkEnd w:id="221"/>
      <w:bookmarkEnd w:id="222"/>
    </w:p>
    <w:p w14:paraId="539B3B01" w14:textId="2A77F932" w:rsidR="00185967" w:rsidRPr="00514B0B" w:rsidRDefault="002D46FF" w:rsidP="00514B0B">
      <w:pPr>
        <w:spacing w:after="120" w:line="276" w:lineRule="auto"/>
        <w:jc w:val="both"/>
        <w:rPr>
          <w:rFonts w:ascii="Arial" w:hAnsi="Arial" w:cs="Arial"/>
        </w:rPr>
      </w:pPr>
      <w:bookmarkStart w:id="223" w:name="_Toc120805240"/>
      <w:bookmarkStart w:id="224" w:name="_Toc121053710"/>
      <w:r w:rsidRPr="00514B0B">
        <w:rPr>
          <w:rFonts w:ascii="Arial" w:hAnsi="Arial" w:cs="Arial"/>
        </w:rPr>
        <w:t>W</w:t>
      </w:r>
      <w:r w:rsidR="00185967" w:rsidRPr="00514B0B">
        <w:rPr>
          <w:rFonts w:ascii="Arial" w:hAnsi="Arial" w:cs="Arial"/>
        </w:rPr>
        <w:t>here</w:t>
      </w:r>
      <w:r w:rsidR="00185967" w:rsidRPr="00136FB2">
        <w:rPr>
          <w:rFonts w:ascii="Arial" w:hAnsi="Arial" w:cs="Arial"/>
        </w:rPr>
        <w:t xml:space="preserve"> a lawyer assesses that a child does not have capacity, the lawyer should advise VLA and appear in Court to advise the Court of the outcome of the capacity assessment. If the Court makes an order under s524(4) </w:t>
      </w:r>
      <w:r w:rsidR="00A87E38" w:rsidRPr="00514B0B">
        <w:rPr>
          <w:rFonts w:ascii="Arial" w:hAnsi="Arial" w:cs="Arial"/>
        </w:rPr>
        <w:t xml:space="preserve">of the </w:t>
      </w:r>
      <w:hyperlink r:id="rId26" w:history="1">
        <w:r w:rsidR="00A87E38" w:rsidRPr="003D2323">
          <w:rPr>
            <w:rStyle w:val="Hyperlink"/>
            <w:rFonts w:cs="Arial"/>
            <w:i/>
            <w:iCs/>
          </w:rPr>
          <w:t>Children, Youth and Families Act</w:t>
        </w:r>
      </w:hyperlink>
      <w:r w:rsidR="00A87E38" w:rsidRPr="00514B0B">
        <w:rPr>
          <w:rFonts w:ascii="Arial" w:hAnsi="Arial" w:cs="Arial"/>
        </w:rPr>
        <w:t xml:space="preserve"> </w:t>
      </w:r>
      <w:r w:rsidR="00185967" w:rsidRPr="00514B0B">
        <w:rPr>
          <w:rFonts w:ascii="Arial" w:hAnsi="Arial" w:cs="Arial"/>
        </w:rPr>
        <w:t xml:space="preserve">requesting the appointment of a best interests lawyer, the duty lawyer </w:t>
      </w:r>
      <w:r w:rsidR="00EB04DD">
        <w:rPr>
          <w:rFonts w:ascii="Arial" w:hAnsi="Arial" w:cs="Arial"/>
        </w:rPr>
        <w:t>should</w:t>
      </w:r>
      <w:r w:rsidR="00185967" w:rsidRPr="00514B0B">
        <w:rPr>
          <w:rFonts w:ascii="Arial" w:hAnsi="Arial" w:cs="Arial"/>
        </w:rPr>
        <w:t xml:space="preserve"> request the Court make a notation that identifies which duty </w:t>
      </w:r>
      <w:r w:rsidR="00185967" w:rsidRPr="00514B0B">
        <w:rPr>
          <w:rFonts w:ascii="Arial" w:hAnsi="Arial" w:cs="Arial"/>
        </w:rPr>
        <w:lastRenderedPageBreak/>
        <w:t xml:space="preserve">lawyer undertook the capacity assessment. This will assist VLA to allocate a grant for best </w:t>
      </w:r>
      <w:proofErr w:type="gramStart"/>
      <w:r w:rsidR="00185967" w:rsidRPr="00514B0B">
        <w:rPr>
          <w:rFonts w:ascii="Arial" w:hAnsi="Arial" w:cs="Arial"/>
        </w:rPr>
        <w:t>interests</w:t>
      </w:r>
      <w:proofErr w:type="gramEnd"/>
      <w:r w:rsidR="00185967" w:rsidRPr="00514B0B">
        <w:rPr>
          <w:rFonts w:ascii="Arial" w:hAnsi="Arial" w:cs="Arial"/>
        </w:rPr>
        <w:t xml:space="preserve"> representation.</w:t>
      </w:r>
      <w:bookmarkEnd w:id="223"/>
      <w:bookmarkEnd w:id="224"/>
      <w:r w:rsidR="00185967" w:rsidRPr="00514B0B">
        <w:rPr>
          <w:rFonts w:ascii="Arial" w:hAnsi="Arial" w:cs="Arial"/>
        </w:rPr>
        <w:t xml:space="preserve"> </w:t>
      </w:r>
    </w:p>
    <w:p w14:paraId="5C8F272F" w14:textId="1048B20B" w:rsidR="00185967" w:rsidRPr="002D46FF" w:rsidRDefault="00185967" w:rsidP="00514B0B">
      <w:pPr>
        <w:pStyle w:val="Heading2"/>
        <w:numPr>
          <w:ilvl w:val="1"/>
          <w:numId w:val="25"/>
        </w:numPr>
        <w:ind w:left="426" w:hanging="426"/>
        <w:jc w:val="both"/>
        <w:rPr>
          <w:sz w:val="24"/>
          <w:szCs w:val="24"/>
        </w:rPr>
      </w:pPr>
      <w:bookmarkStart w:id="225" w:name="_Toc121491858"/>
      <w:r w:rsidRPr="002D46FF">
        <w:rPr>
          <w:sz w:val="24"/>
          <w:szCs w:val="24"/>
        </w:rPr>
        <w:t>Where a party has multiple applications</w:t>
      </w:r>
      <w:bookmarkEnd w:id="225"/>
    </w:p>
    <w:p w14:paraId="50A83D0D" w14:textId="19C6EF95" w:rsidR="00185967" w:rsidRPr="00514B0B" w:rsidRDefault="00185967" w:rsidP="00514B0B">
      <w:pPr>
        <w:spacing w:after="120" w:line="276" w:lineRule="auto"/>
        <w:jc w:val="both"/>
        <w:rPr>
          <w:rFonts w:ascii="Arial" w:hAnsi="Arial" w:cs="Arial"/>
        </w:rPr>
      </w:pPr>
      <w:bookmarkStart w:id="226" w:name="_Toc120805242"/>
      <w:bookmarkStart w:id="227" w:name="_Toc121053712"/>
      <w:r w:rsidRPr="00514B0B">
        <w:rPr>
          <w:rFonts w:ascii="Arial" w:hAnsi="Arial" w:cs="Arial"/>
        </w:rPr>
        <w:t>Where a person has more than one matter listed in the family division of the Children’s Court on the same day</w:t>
      </w:r>
      <w:r w:rsidR="00A87E38" w:rsidRPr="00514B0B">
        <w:rPr>
          <w:rFonts w:ascii="Arial" w:hAnsi="Arial" w:cs="Arial"/>
        </w:rPr>
        <w:t xml:space="preserve"> (</w:t>
      </w:r>
      <w:proofErr w:type="spellStart"/>
      <w:r w:rsidR="00A87E38" w:rsidRPr="00514B0B">
        <w:rPr>
          <w:rFonts w:ascii="Arial" w:hAnsi="Arial" w:cs="Arial"/>
        </w:rPr>
        <w:t>eg.</w:t>
      </w:r>
      <w:proofErr w:type="spellEnd"/>
      <w:r w:rsidR="00A87E38" w:rsidRPr="00514B0B">
        <w:rPr>
          <w:rFonts w:ascii="Arial" w:hAnsi="Arial" w:cs="Arial"/>
        </w:rPr>
        <w:t xml:space="preserve"> a child protection application and a family violence intervention order matter)</w:t>
      </w:r>
      <w:r w:rsidRPr="00D76B62">
        <w:rPr>
          <w:rFonts w:ascii="Arial" w:hAnsi="Arial" w:cs="Arial"/>
        </w:rPr>
        <w:t>, the duty lawyer will provide legal assistance in all matters in accordance with the relevant duty lawyer guidelines</w:t>
      </w:r>
      <w:bookmarkEnd w:id="226"/>
      <w:bookmarkEnd w:id="227"/>
      <w:r w:rsidRPr="00B35C0E">
        <w:rPr>
          <w:rFonts w:ascii="Arial" w:hAnsi="Arial" w:cs="Arial"/>
        </w:rPr>
        <w:t>.</w:t>
      </w:r>
      <w:r w:rsidR="001F2276">
        <w:rPr>
          <w:rFonts w:ascii="Arial" w:hAnsi="Arial" w:cs="Arial"/>
        </w:rPr>
        <w:t xml:space="preserve"> These multiple applications will be funded as a single duty lawyer service.</w:t>
      </w:r>
    </w:p>
    <w:p w14:paraId="49DE4321" w14:textId="3328E986" w:rsidR="00185967" w:rsidRPr="009B60A2" w:rsidRDefault="00185967" w:rsidP="00514B0B">
      <w:pPr>
        <w:pStyle w:val="Heading2"/>
        <w:numPr>
          <w:ilvl w:val="1"/>
          <w:numId w:val="25"/>
        </w:numPr>
        <w:ind w:left="426" w:hanging="426"/>
        <w:jc w:val="both"/>
        <w:rPr>
          <w:sz w:val="24"/>
          <w:szCs w:val="24"/>
          <w:lang w:eastAsia="en-US"/>
        </w:rPr>
      </w:pPr>
      <w:bookmarkStart w:id="228" w:name="_Toc121491859"/>
      <w:r w:rsidRPr="009B60A2">
        <w:rPr>
          <w:sz w:val="24"/>
          <w:szCs w:val="24"/>
        </w:rPr>
        <w:t>Delivery</w:t>
      </w:r>
      <w:r w:rsidRPr="009B60A2">
        <w:rPr>
          <w:sz w:val="24"/>
          <w:szCs w:val="24"/>
          <w:lang w:eastAsia="en-US"/>
        </w:rPr>
        <w:t xml:space="preserve"> of duty lawyer services</w:t>
      </w:r>
      <w:bookmarkEnd w:id="228"/>
    </w:p>
    <w:p w14:paraId="14DC3484" w14:textId="7F987B01" w:rsidR="009B60A2" w:rsidRPr="00514B0B" w:rsidRDefault="00185967" w:rsidP="00514B0B">
      <w:pPr>
        <w:spacing w:after="120" w:line="276" w:lineRule="auto"/>
        <w:jc w:val="both"/>
        <w:rPr>
          <w:rFonts w:ascii="Arial" w:hAnsi="Arial" w:cs="Arial"/>
        </w:rPr>
      </w:pPr>
      <w:bookmarkStart w:id="229" w:name="_Toc120805244"/>
      <w:bookmarkStart w:id="230" w:name="_Toc121053714"/>
      <w:r w:rsidRPr="00514B0B">
        <w:rPr>
          <w:rFonts w:ascii="Arial" w:hAnsi="Arial" w:cs="Arial"/>
        </w:rPr>
        <w:t>The duty lawyer service must be delivered by the lawyer</w:t>
      </w:r>
      <w:r w:rsidR="00613279" w:rsidRPr="00514B0B">
        <w:rPr>
          <w:rFonts w:ascii="Arial" w:hAnsi="Arial" w:cs="Arial"/>
        </w:rPr>
        <w:t xml:space="preserve"> to</w:t>
      </w:r>
      <w:r w:rsidRPr="00514B0B">
        <w:rPr>
          <w:rFonts w:ascii="Arial" w:hAnsi="Arial" w:cs="Arial"/>
        </w:rPr>
        <w:t xml:space="preserve"> who</w:t>
      </w:r>
      <w:r w:rsidR="00613279" w:rsidRPr="00514B0B">
        <w:rPr>
          <w:rFonts w:ascii="Arial" w:hAnsi="Arial" w:cs="Arial"/>
        </w:rPr>
        <w:t>m</w:t>
      </w:r>
      <w:r w:rsidRPr="00514B0B">
        <w:rPr>
          <w:rFonts w:ascii="Arial" w:hAnsi="Arial" w:cs="Arial"/>
        </w:rPr>
        <w:t xml:space="preserve"> VLA ma</w:t>
      </w:r>
      <w:r w:rsidR="00F47859">
        <w:rPr>
          <w:rFonts w:ascii="Arial" w:hAnsi="Arial" w:cs="Arial"/>
        </w:rPr>
        <w:t>kes</w:t>
      </w:r>
      <w:r w:rsidRPr="00514B0B">
        <w:rPr>
          <w:rFonts w:ascii="Arial" w:hAnsi="Arial" w:cs="Arial"/>
        </w:rPr>
        <w:t xml:space="preserve"> the referral. If a duty lawyer becomes unable to deliver the service after accepting the service, they should advise VLA as soon as possible</w:t>
      </w:r>
      <w:r w:rsidR="00B64839" w:rsidRPr="00514B0B">
        <w:rPr>
          <w:rFonts w:ascii="Arial" w:hAnsi="Arial" w:cs="Arial"/>
        </w:rPr>
        <w:t xml:space="preserve"> so a new referral can be made.</w:t>
      </w:r>
      <w:bookmarkEnd w:id="229"/>
      <w:bookmarkEnd w:id="230"/>
      <w:r w:rsidR="00B64839" w:rsidRPr="00514B0B">
        <w:rPr>
          <w:rFonts w:ascii="Arial" w:hAnsi="Arial" w:cs="Arial"/>
        </w:rPr>
        <w:t xml:space="preserve"> </w:t>
      </w:r>
    </w:p>
    <w:p w14:paraId="1CD2B089" w14:textId="7B81CECE" w:rsidR="009B60A2" w:rsidRPr="00514B0B" w:rsidRDefault="0054473C" w:rsidP="00514B0B">
      <w:pPr>
        <w:spacing w:after="120" w:line="276" w:lineRule="auto"/>
        <w:jc w:val="both"/>
        <w:rPr>
          <w:rFonts w:ascii="Arial" w:hAnsi="Arial" w:cs="Arial"/>
        </w:rPr>
      </w:pPr>
      <w:bookmarkStart w:id="231" w:name="_Toc120805245"/>
      <w:bookmarkStart w:id="232" w:name="_Toc121053715"/>
      <w:r w:rsidRPr="00514B0B">
        <w:rPr>
          <w:rFonts w:ascii="Arial" w:hAnsi="Arial" w:cs="Arial"/>
        </w:rPr>
        <w:t>In addition to providing information, taking instructions and providing advice to their client as relevant, where providing in-court advocacy the duty lawyer should begin negotiating with the other parties as early as possible to attempt to clarify issues, identify points of agreement and seek to reach a resolution (in part or in full), as is appropriate to the circumstances, including on how the matter is to proceed in the event that it is not resolved</w:t>
      </w:r>
      <w:r w:rsidR="009B60A2" w:rsidRPr="00514B0B">
        <w:rPr>
          <w:rFonts w:ascii="Arial" w:hAnsi="Arial" w:cs="Arial"/>
        </w:rPr>
        <w:t>.</w:t>
      </w:r>
      <w:bookmarkEnd w:id="231"/>
      <w:bookmarkEnd w:id="232"/>
    </w:p>
    <w:p w14:paraId="432B52BF" w14:textId="1CAEC8E6" w:rsidR="009B60A2" w:rsidRPr="00514B0B" w:rsidRDefault="0054473C" w:rsidP="00514B0B">
      <w:pPr>
        <w:spacing w:after="120" w:line="276" w:lineRule="auto"/>
        <w:jc w:val="both"/>
        <w:rPr>
          <w:rFonts w:ascii="Arial" w:hAnsi="Arial" w:cs="Arial"/>
        </w:rPr>
      </w:pPr>
      <w:bookmarkStart w:id="233" w:name="_Toc120805246"/>
      <w:bookmarkStart w:id="234" w:name="_Toc121053716"/>
      <w:r w:rsidRPr="00514B0B">
        <w:rPr>
          <w:rFonts w:ascii="Arial" w:hAnsi="Arial" w:cs="Arial"/>
        </w:rPr>
        <w:t>A duty lawyer should assess the client’s eligibility for a grant of legal assistance and assist the client to complete the application form.</w:t>
      </w:r>
      <w:bookmarkEnd w:id="233"/>
      <w:bookmarkEnd w:id="234"/>
    </w:p>
    <w:p w14:paraId="290C5ADC" w14:textId="0C966FDC" w:rsidR="009B60A2" w:rsidRPr="00514B0B" w:rsidRDefault="009B60A2" w:rsidP="00514B0B">
      <w:pPr>
        <w:spacing w:after="120" w:line="276" w:lineRule="auto"/>
        <w:jc w:val="both"/>
        <w:rPr>
          <w:rFonts w:ascii="Arial" w:hAnsi="Arial" w:cs="Arial"/>
        </w:rPr>
      </w:pPr>
      <w:bookmarkStart w:id="235" w:name="_Toc120805247"/>
      <w:bookmarkStart w:id="236" w:name="_Toc121053717"/>
      <w:r w:rsidRPr="00514B0B">
        <w:rPr>
          <w:rFonts w:ascii="Arial" w:hAnsi="Arial" w:cs="Arial"/>
        </w:rPr>
        <w:t>If the duty lawyer assesses that a client is unlikely to be eligible for a grant of legal assistance, they should:</w:t>
      </w:r>
      <w:bookmarkEnd w:id="235"/>
      <w:bookmarkEnd w:id="236"/>
    </w:p>
    <w:p w14:paraId="2D67D4BE" w14:textId="77777777" w:rsidR="005743EA" w:rsidRDefault="009B60A2" w:rsidP="00514B0B">
      <w:pPr>
        <w:pStyle w:val="ListParagraph"/>
        <w:numPr>
          <w:ilvl w:val="4"/>
          <w:numId w:val="25"/>
        </w:numPr>
        <w:jc w:val="both"/>
        <w:rPr>
          <w:rFonts w:ascii="Arial" w:hAnsi="Arial" w:cs="Arial"/>
          <w:lang w:eastAsia="en-AU"/>
        </w:rPr>
      </w:pPr>
      <w:r w:rsidRPr="009B60A2">
        <w:rPr>
          <w:rFonts w:ascii="Arial" w:hAnsi="Arial" w:cs="Arial"/>
          <w:lang w:eastAsia="en-AU"/>
        </w:rPr>
        <w:t xml:space="preserve">advise the client of the option to apply and have VLA assess the </w:t>
      </w:r>
      <w:proofErr w:type="gramStart"/>
      <w:r w:rsidRPr="009B60A2">
        <w:rPr>
          <w:rFonts w:ascii="Arial" w:hAnsi="Arial" w:cs="Arial"/>
          <w:lang w:eastAsia="en-AU"/>
        </w:rPr>
        <w:t>application</w:t>
      </w:r>
      <w:proofErr w:type="gramEnd"/>
    </w:p>
    <w:p w14:paraId="3DD9B18E" w14:textId="4CCB46CC" w:rsidR="005743EA" w:rsidRPr="005743EA" w:rsidRDefault="009B60A2" w:rsidP="00514B0B">
      <w:pPr>
        <w:pStyle w:val="ListParagraph"/>
        <w:numPr>
          <w:ilvl w:val="4"/>
          <w:numId w:val="25"/>
        </w:numPr>
        <w:jc w:val="both"/>
        <w:rPr>
          <w:rFonts w:ascii="Arial" w:hAnsi="Arial" w:cs="Arial"/>
          <w:lang w:eastAsia="en-AU"/>
        </w:rPr>
      </w:pPr>
      <w:r w:rsidRPr="005743EA">
        <w:rPr>
          <w:rFonts w:ascii="Arial" w:hAnsi="Arial" w:cs="Arial"/>
          <w:lang w:eastAsia="en-AU"/>
        </w:rPr>
        <w:t xml:space="preserve">provide the client with </w:t>
      </w:r>
      <w:r w:rsidR="005743EA" w:rsidRPr="005743EA">
        <w:rPr>
          <w:rFonts w:ascii="Arial" w:hAnsi="Arial" w:cs="Arial"/>
          <w:lang w:eastAsia="en-AU"/>
        </w:rPr>
        <w:t xml:space="preserve">referral information of firms who may be able to assist on a private payment arrangement (if the duty lawyer’s firm is unable to), in the event the application for aid is not approved.  </w:t>
      </w:r>
    </w:p>
    <w:p w14:paraId="756F78C5" w14:textId="58C94E9D" w:rsidR="00B64839" w:rsidRPr="009B60A2" w:rsidRDefault="00040CAF" w:rsidP="00514B0B">
      <w:pPr>
        <w:pStyle w:val="Heading2"/>
        <w:numPr>
          <w:ilvl w:val="1"/>
          <w:numId w:val="25"/>
        </w:numPr>
        <w:ind w:left="426" w:hanging="426"/>
        <w:jc w:val="both"/>
        <w:rPr>
          <w:sz w:val="24"/>
          <w:szCs w:val="24"/>
        </w:rPr>
      </w:pPr>
      <w:bookmarkStart w:id="237" w:name="_Toc121491860"/>
      <w:r w:rsidRPr="009B60A2">
        <w:rPr>
          <w:sz w:val="24"/>
          <w:szCs w:val="24"/>
          <w:lang w:eastAsia="en-US"/>
        </w:rPr>
        <w:t>Second</w:t>
      </w:r>
      <w:r w:rsidRPr="009B60A2">
        <w:rPr>
          <w:sz w:val="24"/>
          <w:szCs w:val="24"/>
        </w:rPr>
        <w:t xml:space="preserve"> duty lawyer service</w:t>
      </w:r>
      <w:bookmarkEnd w:id="237"/>
    </w:p>
    <w:p w14:paraId="05DDA867" w14:textId="76F38997" w:rsidR="005743EA" w:rsidRPr="00514B0B" w:rsidRDefault="00040CAF" w:rsidP="00514B0B">
      <w:pPr>
        <w:spacing w:after="120" w:line="276" w:lineRule="auto"/>
        <w:jc w:val="both"/>
        <w:rPr>
          <w:rFonts w:ascii="Arial" w:hAnsi="Arial" w:cs="Arial"/>
        </w:rPr>
      </w:pPr>
      <w:bookmarkStart w:id="238" w:name="_Toc120805249"/>
      <w:bookmarkStart w:id="239" w:name="_Toc121053719"/>
      <w:r w:rsidRPr="00514B0B">
        <w:rPr>
          <w:rFonts w:ascii="Arial" w:hAnsi="Arial" w:cs="Arial"/>
        </w:rPr>
        <w:t xml:space="preserve">If a duty lawyer appears for a party and the hearing is adjourned within </w:t>
      </w:r>
      <w:r w:rsidR="005743EA" w:rsidRPr="00514B0B">
        <w:rPr>
          <w:rFonts w:ascii="Arial" w:hAnsi="Arial" w:cs="Arial"/>
        </w:rPr>
        <w:t>two</w:t>
      </w:r>
      <w:r w:rsidRPr="00514B0B">
        <w:rPr>
          <w:rFonts w:ascii="Arial" w:hAnsi="Arial" w:cs="Arial"/>
        </w:rPr>
        <w:t xml:space="preserve"> business days for a reason beyond the party’s control, the duty lawyer must assess whether their client is eligible for a grant of legal assistance</w:t>
      </w:r>
      <w:r w:rsidR="005743EA" w:rsidRPr="00514B0B">
        <w:rPr>
          <w:rFonts w:ascii="Arial" w:hAnsi="Arial" w:cs="Arial"/>
        </w:rPr>
        <w:t xml:space="preserve"> on the day of the first appearance</w:t>
      </w:r>
      <w:r w:rsidRPr="00514B0B">
        <w:rPr>
          <w:rFonts w:ascii="Arial" w:hAnsi="Arial" w:cs="Arial"/>
        </w:rPr>
        <w:t>.</w:t>
      </w:r>
      <w:bookmarkEnd w:id="238"/>
      <w:bookmarkEnd w:id="239"/>
      <w:r w:rsidRPr="00514B0B">
        <w:rPr>
          <w:rFonts w:ascii="Arial" w:hAnsi="Arial" w:cs="Arial"/>
        </w:rPr>
        <w:t xml:space="preserve"> </w:t>
      </w:r>
    </w:p>
    <w:p w14:paraId="30797A24" w14:textId="3CDF0F8F" w:rsidR="005743EA" w:rsidRPr="00514B0B" w:rsidRDefault="00040CAF" w:rsidP="00514B0B">
      <w:pPr>
        <w:spacing w:after="120" w:line="276" w:lineRule="auto"/>
        <w:jc w:val="both"/>
        <w:rPr>
          <w:rFonts w:ascii="Arial" w:hAnsi="Arial" w:cs="Arial"/>
        </w:rPr>
      </w:pPr>
      <w:bookmarkStart w:id="240" w:name="_Toc120805250"/>
      <w:bookmarkStart w:id="241" w:name="_Toc121053720"/>
      <w:r w:rsidRPr="00514B0B">
        <w:rPr>
          <w:rFonts w:ascii="Arial" w:hAnsi="Arial" w:cs="Arial"/>
        </w:rPr>
        <w:t>If the client is eligible for assistance, the duty lawyer should apply (or refer the client to another lawyer to apply) for a grant of legal assistance for the adjourned hearing.</w:t>
      </w:r>
      <w:bookmarkEnd w:id="240"/>
      <w:bookmarkEnd w:id="241"/>
    </w:p>
    <w:p w14:paraId="48E379C4" w14:textId="1F177289" w:rsidR="00040CAF" w:rsidRPr="00514B0B" w:rsidRDefault="00040CAF" w:rsidP="00514B0B">
      <w:pPr>
        <w:spacing w:after="120" w:line="276" w:lineRule="auto"/>
        <w:jc w:val="both"/>
        <w:rPr>
          <w:rFonts w:ascii="Arial" w:hAnsi="Arial" w:cs="Arial"/>
        </w:rPr>
      </w:pPr>
      <w:bookmarkStart w:id="242" w:name="_Toc120805251"/>
      <w:bookmarkStart w:id="243" w:name="_Toc121053721"/>
      <w:r w:rsidRPr="00514B0B">
        <w:rPr>
          <w:rFonts w:ascii="Arial" w:hAnsi="Arial" w:cs="Arial"/>
        </w:rPr>
        <w:t>If the client is assessed as not being eligible for a grant of legal assistance, the duty lawyer should notify VLA as a matter of urgency so that VLA can assess eligibility for a second duty lawyer service. The duty lawyer should provide VLA with the reason for the adjournment.</w:t>
      </w:r>
      <w:bookmarkEnd w:id="242"/>
      <w:bookmarkEnd w:id="243"/>
      <w:r w:rsidRPr="00514B0B">
        <w:rPr>
          <w:rFonts w:ascii="Arial" w:hAnsi="Arial" w:cs="Arial"/>
        </w:rPr>
        <w:t xml:space="preserve"> </w:t>
      </w:r>
    </w:p>
    <w:p w14:paraId="4FCD958C" w14:textId="3C781EAC" w:rsidR="00185967" w:rsidRPr="005743EA" w:rsidRDefault="00185967" w:rsidP="00514B0B">
      <w:pPr>
        <w:pStyle w:val="Heading2"/>
        <w:numPr>
          <w:ilvl w:val="1"/>
          <w:numId w:val="25"/>
        </w:numPr>
        <w:ind w:left="426" w:hanging="426"/>
        <w:jc w:val="both"/>
        <w:rPr>
          <w:sz w:val="24"/>
          <w:szCs w:val="24"/>
          <w:lang w:eastAsia="en-US"/>
        </w:rPr>
      </w:pPr>
      <w:bookmarkStart w:id="244" w:name="_Toc121491861"/>
      <w:r w:rsidRPr="005743EA">
        <w:rPr>
          <w:sz w:val="24"/>
          <w:szCs w:val="24"/>
        </w:rPr>
        <w:t>Private</w:t>
      </w:r>
      <w:r w:rsidRPr="005743EA">
        <w:rPr>
          <w:sz w:val="24"/>
          <w:szCs w:val="24"/>
          <w:lang w:eastAsia="en-US"/>
        </w:rPr>
        <w:t xml:space="preserve"> practitioner </w:t>
      </w:r>
      <w:r w:rsidR="00D72767">
        <w:rPr>
          <w:sz w:val="24"/>
          <w:szCs w:val="24"/>
          <w:lang w:eastAsia="en-US"/>
        </w:rPr>
        <w:t>i</w:t>
      </w:r>
      <w:r w:rsidRPr="005743EA">
        <w:rPr>
          <w:sz w:val="24"/>
          <w:szCs w:val="24"/>
          <w:lang w:eastAsia="en-US"/>
        </w:rPr>
        <w:t>nvoicing</w:t>
      </w:r>
      <w:bookmarkEnd w:id="244"/>
    </w:p>
    <w:p w14:paraId="2C83735E" w14:textId="38FD6C4A" w:rsidR="005743EA" w:rsidRPr="00333DBC" w:rsidRDefault="00185967" w:rsidP="00514B0B">
      <w:pPr>
        <w:spacing w:after="120" w:line="276" w:lineRule="auto"/>
        <w:jc w:val="both"/>
        <w:rPr>
          <w:rFonts w:ascii="Arial" w:hAnsi="Arial" w:cs="Arial"/>
          <w:b/>
          <w:bCs/>
          <w:color w:val="000000" w:themeColor="text1"/>
          <w:lang w:eastAsia="en-AU"/>
        </w:rPr>
      </w:pPr>
      <w:bookmarkStart w:id="245" w:name="_Toc120805253"/>
      <w:bookmarkStart w:id="246" w:name="_Toc121053723"/>
      <w:r w:rsidRPr="00514B0B">
        <w:rPr>
          <w:rFonts w:ascii="Arial" w:hAnsi="Arial" w:cs="Arial"/>
        </w:rPr>
        <w:t xml:space="preserve">Private practitioners who act as a duty lawyer must claim their duty lawyer fees separately to any claim for ongoing assistance under a grant of aid via ATLAS. This can be done by completing the Children’s Court Family Division tax invoice and duty lawyer claim form </w:t>
      </w:r>
      <w:r w:rsidR="00962E6C" w:rsidRPr="00514B0B">
        <w:rPr>
          <w:rFonts w:ascii="Arial" w:hAnsi="Arial" w:cs="Arial"/>
        </w:rPr>
        <w:t>and submitting it to the relevant VLA office. The form is available at:</w:t>
      </w:r>
      <w:r w:rsidR="00962E6C">
        <w:rPr>
          <w:b/>
          <w:bCs/>
          <w:color w:val="000000" w:themeColor="text1"/>
        </w:rPr>
        <w:t xml:space="preserve"> </w:t>
      </w:r>
      <w:hyperlink r:id="rId27" w:history="1">
        <w:r w:rsidR="00333DBC" w:rsidRPr="003E58C1">
          <w:rPr>
            <w:rStyle w:val="Hyperlink"/>
          </w:rPr>
          <w:t>http://www.legalaid.vic.gov.au/information-for-lawyers/doing-legal-aid-work/private-practitioner-duty-lawyers/payments-and-records-management-for-childrens-court-family-division</w:t>
        </w:r>
      </w:hyperlink>
      <w:bookmarkEnd w:id="245"/>
      <w:bookmarkEnd w:id="246"/>
      <w:r w:rsidR="00962E6C">
        <w:rPr>
          <w:b/>
          <w:bCs/>
          <w:color w:val="000000" w:themeColor="text1"/>
        </w:rPr>
        <w:t>.</w:t>
      </w:r>
    </w:p>
    <w:p w14:paraId="59B84489" w14:textId="3169727C" w:rsidR="005743EA" w:rsidRPr="00514B0B" w:rsidRDefault="00185967" w:rsidP="00514B0B">
      <w:pPr>
        <w:spacing w:after="120" w:line="276" w:lineRule="auto"/>
        <w:jc w:val="both"/>
        <w:rPr>
          <w:rFonts w:ascii="Arial" w:hAnsi="Arial" w:cs="Arial"/>
        </w:rPr>
      </w:pPr>
      <w:bookmarkStart w:id="247" w:name="_Toc120805254"/>
      <w:bookmarkStart w:id="248" w:name="_Toc121053724"/>
      <w:r w:rsidRPr="000A0D6D">
        <w:rPr>
          <w:rFonts w:ascii="Arial" w:hAnsi="Arial" w:cs="Arial"/>
        </w:rPr>
        <w:lastRenderedPageBreak/>
        <w:t>When calculating the amount to be claimed, the duration of service is to be rounded to the nearest 15 minutes.</w:t>
      </w:r>
      <w:bookmarkEnd w:id="247"/>
      <w:bookmarkEnd w:id="248"/>
      <w:r w:rsidR="003C54A0" w:rsidRPr="000A0D6D">
        <w:rPr>
          <w:rFonts w:ascii="Arial" w:hAnsi="Arial" w:cs="Arial"/>
        </w:rPr>
        <w:t xml:space="preserve"> </w:t>
      </w:r>
      <w:r w:rsidR="001A6BEA" w:rsidRPr="000A0D6D">
        <w:rPr>
          <w:rFonts w:ascii="Arial" w:hAnsi="Arial" w:cs="Arial"/>
        </w:rPr>
        <w:t xml:space="preserve">The </w:t>
      </w:r>
      <w:r w:rsidR="003C54A0" w:rsidRPr="000A0D6D">
        <w:rPr>
          <w:rFonts w:ascii="Arial" w:hAnsi="Arial" w:cs="Arial"/>
        </w:rPr>
        <w:t>duty lawyer may only claim for time spent on services on the day</w:t>
      </w:r>
      <w:r w:rsidR="0010420F" w:rsidRPr="000A0D6D">
        <w:rPr>
          <w:rFonts w:ascii="Arial" w:hAnsi="Arial" w:cs="Arial"/>
        </w:rPr>
        <w:t xml:space="preserve"> of the hearing.</w:t>
      </w:r>
    </w:p>
    <w:p w14:paraId="7178A60B" w14:textId="73B1B1CE" w:rsidR="005743EA" w:rsidRPr="00514B0B" w:rsidRDefault="00185967" w:rsidP="00514B0B">
      <w:pPr>
        <w:spacing w:after="120" w:line="276" w:lineRule="auto"/>
        <w:jc w:val="both"/>
        <w:rPr>
          <w:rFonts w:ascii="Arial" w:hAnsi="Arial" w:cs="Arial"/>
        </w:rPr>
      </w:pPr>
      <w:bookmarkStart w:id="249" w:name="_Toc120805255"/>
      <w:bookmarkStart w:id="250" w:name="_Toc121053725"/>
      <w:r w:rsidRPr="00514B0B">
        <w:rPr>
          <w:rFonts w:ascii="Arial" w:hAnsi="Arial" w:cs="Arial"/>
        </w:rPr>
        <w:t xml:space="preserve">Claims for duty lawyer services must be submitted </w:t>
      </w:r>
      <w:r w:rsidR="00904916" w:rsidRPr="00514B0B">
        <w:rPr>
          <w:rFonts w:ascii="Arial" w:hAnsi="Arial" w:cs="Arial"/>
        </w:rPr>
        <w:t xml:space="preserve">to VLA </w:t>
      </w:r>
      <w:r w:rsidRPr="00514B0B">
        <w:rPr>
          <w:rFonts w:ascii="Arial" w:hAnsi="Arial" w:cs="Arial"/>
        </w:rPr>
        <w:t>within 30 days of the service.</w:t>
      </w:r>
      <w:bookmarkEnd w:id="249"/>
      <w:bookmarkEnd w:id="250"/>
    </w:p>
    <w:p w14:paraId="284A0591" w14:textId="54A97E21" w:rsidR="00185967" w:rsidRPr="00514B0B" w:rsidRDefault="00185967" w:rsidP="00514B0B">
      <w:pPr>
        <w:spacing w:after="120" w:line="276" w:lineRule="auto"/>
        <w:jc w:val="both"/>
        <w:rPr>
          <w:rFonts w:ascii="Arial" w:hAnsi="Arial" w:cs="Arial"/>
        </w:rPr>
      </w:pPr>
      <w:bookmarkStart w:id="251" w:name="_Toc120805256"/>
      <w:bookmarkStart w:id="252" w:name="_Toc121053726"/>
      <w:r w:rsidRPr="00514B0B">
        <w:rPr>
          <w:rFonts w:ascii="Arial" w:hAnsi="Arial" w:cs="Arial"/>
        </w:rPr>
        <w:t xml:space="preserve">An individual lawyer of the Firm </w:t>
      </w:r>
      <w:r w:rsidR="00B64839" w:rsidRPr="00514B0B">
        <w:rPr>
          <w:rFonts w:ascii="Arial" w:hAnsi="Arial" w:cs="Arial"/>
        </w:rPr>
        <w:t xml:space="preserve">who </w:t>
      </w:r>
      <w:r w:rsidRPr="00514B0B">
        <w:rPr>
          <w:rFonts w:ascii="Arial" w:hAnsi="Arial" w:cs="Arial"/>
        </w:rPr>
        <w:t>provides duty lawyer services at more than one court location on the same day</w:t>
      </w:r>
      <w:r w:rsidR="00B64839" w:rsidRPr="00514B0B">
        <w:rPr>
          <w:rFonts w:ascii="Arial" w:hAnsi="Arial" w:cs="Arial"/>
        </w:rPr>
        <w:t xml:space="preserve"> should </w:t>
      </w:r>
      <w:r w:rsidRPr="00514B0B">
        <w:rPr>
          <w:rFonts w:ascii="Arial" w:hAnsi="Arial" w:cs="Arial"/>
        </w:rPr>
        <w:t>submit one invoice for all services.</w:t>
      </w:r>
      <w:bookmarkEnd w:id="251"/>
      <w:bookmarkEnd w:id="252"/>
    </w:p>
    <w:p w14:paraId="05589B59" w14:textId="2825D953" w:rsidR="007D7237" w:rsidRPr="00904916" w:rsidRDefault="004E539A" w:rsidP="00514B0B">
      <w:pPr>
        <w:pStyle w:val="Heading1"/>
        <w:numPr>
          <w:ilvl w:val="0"/>
          <w:numId w:val="25"/>
        </w:numPr>
        <w:jc w:val="both"/>
      </w:pPr>
      <w:bookmarkStart w:id="253" w:name="_Toc121491862"/>
      <w:r>
        <w:t xml:space="preserve">Child Protection </w:t>
      </w:r>
      <w:r w:rsidR="007D7237">
        <w:t>Private Practitioner Short Service Scheme</w:t>
      </w:r>
      <w:r>
        <w:t>s</w:t>
      </w:r>
      <w:bookmarkEnd w:id="253"/>
      <w:r w:rsidR="007D7237">
        <w:t xml:space="preserve"> </w:t>
      </w:r>
    </w:p>
    <w:p w14:paraId="3ED52D45" w14:textId="78CAD110" w:rsidR="004E539A" w:rsidRDefault="004E539A" w:rsidP="00514B0B">
      <w:pPr>
        <w:pStyle w:val="Heading2"/>
        <w:numPr>
          <w:ilvl w:val="1"/>
          <w:numId w:val="25"/>
        </w:numPr>
        <w:ind w:left="426" w:hanging="426"/>
        <w:jc w:val="both"/>
        <w:rPr>
          <w:b w:val="0"/>
          <w:bCs w:val="0"/>
          <w:color w:val="000000" w:themeColor="text1"/>
          <w:sz w:val="22"/>
          <w:szCs w:val="22"/>
        </w:rPr>
      </w:pPr>
      <w:bookmarkStart w:id="254" w:name="_Toc121491863"/>
      <w:r>
        <w:rPr>
          <w:sz w:val="24"/>
          <w:szCs w:val="24"/>
          <w:lang w:eastAsia="en-US"/>
        </w:rPr>
        <w:t>Overview</w:t>
      </w:r>
      <w:bookmarkEnd w:id="254"/>
    </w:p>
    <w:p w14:paraId="4CF2A754" w14:textId="7BB28633" w:rsidR="004E539A" w:rsidRDefault="004E539A" w:rsidP="00514B0B">
      <w:pPr>
        <w:spacing w:after="120" w:line="276" w:lineRule="auto"/>
        <w:jc w:val="both"/>
        <w:rPr>
          <w:rFonts w:ascii="Arial" w:hAnsi="Arial" w:cs="Arial"/>
        </w:rPr>
      </w:pPr>
      <w:bookmarkStart w:id="255" w:name="_Toc121053729"/>
      <w:r w:rsidRPr="00514B0B">
        <w:rPr>
          <w:rFonts w:ascii="Arial" w:hAnsi="Arial" w:cs="Arial"/>
        </w:rPr>
        <w:t xml:space="preserve">VLA has introduced standard contracts for private </w:t>
      </w:r>
      <w:r w:rsidR="00C4166F" w:rsidRPr="00514B0B">
        <w:rPr>
          <w:rFonts w:ascii="Arial" w:hAnsi="Arial" w:cs="Arial"/>
        </w:rPr>
        <w:t xml:space="preserve">firms </w:t>
      </w:r>
      <w:r w:rsidR="008133D6" w:rsidRPr="00514B0B">
        <w:rPr>
          <w:rFonts w:ascii="Arial" w:hAnsi="Arial" w:cs="Arial"/>
        </w:rPr>
        <w:t>seeking</w:t>
      </w:r>
      <w:r w:rsidRPr="00514B0B">
        <w:rPr>
          <w:rFonts w:ascii="Arial" w:hAnsi="Arial" w:cs="Arial"/>
        </w:rPr>
        <w:t xml:space="preserve"> to deliver duty lawyer and short legal services</w:t>
      </w:r>
      <w:r w:rsidR="008133D6" w:rsidRPr="00514B0B">
        <w:rPr>
          <w:rFonts w:ascii="Arial" w:hAnsi="Arial" w:cs="Arial"/>
        </w:rPr>
        <w:t xml:space="preserve"> as part of a Private Practitioner Short Service Scheme. </w:t>
      </w:r>
      <w:bookmarkStart w:id="256" w:name="_Hlk126231476"/>
      <w:r w:rsidR="008133D6" w:rsidRPr="00514B0B">
        <w:rPr>
          <w:rFonts w:ascii="Arial" w:hAnsi="Arial" w:cs="Arial"/>
        </w:rPr>
        <w:t>Private practitioners must be Individual Certifiers on the s29A Child Protection and Family</w:t>
      </w:r>
      <w:r w:rsidR="00983D6B">
        <w:rPr>
          <w:rFonts w:ascii="Arial" w:hAnsi="Arial" w:cs="Arial"/>
        </w:rPr>
        <w:t xml:space="preserve"> Violence</w:t>
      </w:r>
      <w:r w:rsidR="008133D6" w:rsidRPr="00514B0B">
        <w:rPr>
          <w:rFonts w:ascii="Arial" w:hAnsi="Arial" w:cs="Arial"/>
        </w:rPr>
        <w:t xml:space="preserve"> Panels to be eligible to </w:t>
      </w:r>
      <w:r w:rsidR="003576F5">
        <w:rPr>
          <w:rFonts w:ascii="Arial" w:hAnsi="Arial" w:cs="Arial"/>
        </w:rPr>
        <w:t>deliver child protection services through a scheme</w:t>
      </w:r>
      <w:r w:rsidR="008133D6" w:rsidRPr="00514B0B">
        <w:rPr>
          <w:rFonts w:ascii="Arial" w:hAnsi="Arial" w:cs="Arial"/>
        </w:rPr>
        <w:t>.</w:t>
      </w:r>
      <w:bookmarkEnd w:id="255"/>
      <w:r w:rsidR="003576F5">
        <w:rPr>
          <w:rFonts w:ascii="Arial" w:hAnsi="Arial" w:cs="Arial"/>
        </w:rPr>
        <w:t xml:space="preserve"> </w:t>
      </w:r>
      <w:bookmarkEnd w:id="256"/>
      <w:r w:rsidR="003576F5" w:rsidRPr="005C1B58">
        <w:rPr>
          <w:rFonts w:ascii="Arial" w:hAnsi="Arial" w:cs="Arial"/>
        </w:rPr>
        <w:t>One Individual Certifier corresponds to one scheme position.</w:t>
      </w:r>
    </w:p>
    <w:p w14:paraId="3A865E26" w14:textId="77777777" w:rsidR="00CB08EF" w:rsidRPr="00D76B62" w:rsidRDefault="00CB08EF" w:rsidP="00B9213E">
      <w:pPr>
        <w:pStyle w:val="Heading2"/>
        <w:numPr>
          <w:ilvl w:val="1"/>
          <w:numId w:val="25"/>
        </w:numPr>
        <w:ind w:left="426" w:hanging="426"/>
        <w:jc w:val="both"/>
        <w:rPr>
          <w:sz w:val="24"/>
          <w:szCs w:val="24"/>
        </w:rPr>
      </w:pPr>
      <w:bookmarkStart w:id="257" w:name="_Toc121491864"/>
      <w:r w:rsidRPr="00D76B62">
        <w:rPr>
          <w:sz w:val="24"/>
          <w:szCs w:val="24"/>
          <w:lang w:eastAsia="en-US"/>
        </w:rPr>
        <w:t>Rostered</w:t>
      </w:r>
      <w:r w:rsidRPr="00D76B62">
        <w:rPr>
          <w:sz w:val="24"/>
          <w:szCs w:val="24"/>
        </w:rPr>
        <w:t xml:space="preserve"> and non-rostered schemes</w:t>
      </w:r>
      <w:bookmarkEnd w:id="257"/>
    </w:p>
    <w:p w14:paraId="4FD6A654" w14:textId="77777777" w:rsidR="00CB08EF" w:rsidRPr="00202D69" w:rsidRDefault="00CB08EF" w:rsidP="00CB08EF">
      <w:pPr>
        <w:spacing w:after="120" w:line="276" w:lineRule="auto"/>
        <w:jc w:val="both"/>
        <w:rPr>
          <w:rFonts w:ascii="Arial" w:hAnsi="Arial" w:cs="Arial"/>
        </w:rPr>
      </w:pPr>
      <w:r w:rsidRPr="00202D69">
        <w:rPr>
          <w:rFonts w:ascii="Arial" w:hAnsi="Arial" w:cs="Arial"/>
        </w:rPr>
        <w:t xml:space="preserve">Some court locations receive a </w:t>
      </w:r>
      <w:r>
        <w:rPr>
          <w:rFonts w:ascii="Arial" w:hAnsi="Arial" w:cs="Arial"/>
        </w:rPr>
        <w:t>high volume</w:t>
      </w:r>
      <w:r w:rsidRPr="00202D69">
        <w:rPr>
          <w:rFonts w:ascii="Arial" w:hAnsi="Arial" w:cs="Arial"/>
        </w:rPr>
        <w:t xml:space="preserve"> of </w:t>
      </w:r>
      <w:r>
        <w:rPr>
          <w:rFonts w:ascii="Arial" w:hAnsi="Arial" w:cs="Arial"/>
        </w:rPr>
        <w:t xml:space="preserve">child </w:t>
      </w:r>
      <w:r w:rsidRPr="00202D69">
        <w:rPr>
          <w:rFonts w:ascii="Arial" w:hAnsi="Arial" w:cs="Arial"/>
        </w:rPr>
        <w:t xml:space="preserve">protection applications daily. At these locations a roster of duty lawyers will be maintained to facilitate the referral of children, young </w:t>
      </w:r>
      <w:proofErr w:type="gramStart"/>
      <w:r w:rsidRPr="00202D69">
        <w:rPr>
          <w:rFonts w:ascii="Arial" w:hAnsi="Arial" w:cs="Arial"/>
        </w:rPr>
        <w:t>people</w:t>
      </w:r>
      <w:proofErr w:type="gramEnd"/>
      <w:r w:rsidRPr="00202D69">
        <w:rPr>
          <w:rFonts w:ascii="Arial" w:hAnsi="Arial" w:cs="Arial"/>
        </w:rPr>
        <w:t xml:space="preserve"> and families to lawyers.</w:t>
      </w:r>
    </w:p>
    <w:p w14:paraId="3491F20C" w14:textId="32A66EFB" w:rsidR="00CB08EF" w:rsidRDefault="00CB08EF" w:rsidP="00514B0B">
      <w:pPr>
        <w:spacing w:after="120" w:line="276" w:lineRule="auto"/>
        <w:jc w:val="both"/>
        <w:rPr>
          <w:rFonts w:ascii="Arial" w:hAnsi="Arial" w:cs="Arial"/>
        </w:rPr>
      </w:pPr>
      <w:r w:rsidRPr="00202D69">
        <w:rPr>
          <w:rFonts w:ascii="Arial" w:hAnsi="Arial" w:cs="Arial"/>
        </w:rPr>
        <w:t>At other locations, the</w:t>
      </w:r>
      <w:r>
        <w:rPr>
          <w:rFonts w:ascii="Arial" w:hAnsi="Arial" w:cs="Arial"/>
        </w:rPr>
        <w:t>re may not be sufficient</w:t>
      </w:r>
      <w:r w:rsidRPr="00202D69">
        <w:rPr>
          <w:rFonts w:ascii="Arial" w:hAnsi="Arial" w:cs="Arial"/>
        </w:rPr>
        <w:t xml:space="preserve"> applications to sustain a rostered duty lawyer </w:t>
      </w:r>
      <w:r>
        <w:rPr>
          <w:rFonts w:ascii="Arial" w:hAnsi="Arial" w:cs="Arial"/>
        </w:rPr>
        <w:t>scheme</w:t>
      </w:r>
      <w:r w:rsidRPr="00202D69">
        <w:rPr>
          <w:rFonts w:ascii="Arial" w:hAnsi="Arial" w:cs="Arial"/>
        </w:rPr>
        <w:t xml:space="preserve">. At these locations, referrals will be made to </w:t>
      </w:r>
      <w:r>
        <w:rPr>
          <w:rFonts w:ascii="Arial" w:hAnsi="Arial" w:cs="Arial"/>
        </w:rPr>
        <w:t xml:space="preserve">local </w:t>
      </w:r>
      <w:r w:rsidRPr="00202D69">
        <w:rPr>
          <w:rFonts w:ascii="Arial" w:hAnsi="Arial" w:cs="Arial"/>
        </w:rPr>
        <w:t>child protection</w:t>
      </w:r>
      <w:r>
        <w:rPr>
          <w:rFonts w:ascii="Arial" w:hAnsi="Arial" w:cs="Arial"/>
        </w:rPr>
        <w:t xml:space="preserve"> duty</w:t>
      </w:r>
      <w:r w:rsidRPr="00202D69">
        <w:rPr>
          <w:rFonts w:ascii="Arial" w:hAnsi="Arial" w:cs="Arial"/>
        </w:rPr>
        <w:t xml:space="preserve"> </w:t>
      </w:r>
      <w:r>
        <w:rPr>
          <w:rFonts w:ascii="Arial" w:hAnsi="Arial" w:cs="Arial"/>
        </w:rPr>
        <w:t xml:space="preserve">lawyers who are available to provide a </w:t>
      </w:r>
      <w:r w:rsidRPr="00202D69">
        <w:rPr>
          <w:rFonts w:ascii="Arial" w:hAnsi="Arial" w:cs="Arial"/>
        </w:rPr>
        <w:t>duty lawyer</w:t>
      </w:r>
      <w:r>
        <w:rPr>
          <w:rFonts w:ascii="Arial" w:hAnsi="Arial" w:cs="Arial"/>
        </w:rPr>
        <w:t xml:space="preserve"> service</w:t>
      </w:r>
      <w:r w:rsidRPr="00202D69">
        <w:rPr>
          <w:rFonts w:ascii="Arial" w:hAnsi="Arial" w:cs="Arial"/>
        </w:rPr>
        <w:t xml:space="preserve"> </w:t>
      </w:r>
      <w:r>
        <w:rPr>
          <w:rFonts w:ascii="Arial" w:hAnsi="Arial" w:cs="Arial"/>
        </w:rPr>
        <w:t>when</w:t>
      </w:r>
      <w:r w:rsidRPr="00202D69">
        <w:rPr>
          <w:rFonts w:ascii="Arial" w:hAnsi="Arial" w:cs="Arial"/>
        </w:rPr>
        <w:t xml:space="preserve"> applications are received, and </w:t>
      </w:r>
      <w:r>
        <w:rPr>
          <w:rFonts w:ascii="Arial" w:hAnsi="Arial" w:cs="Arial"/>
        </w:rPr>
        <w:t xml:space="preserve">when </w:t>
      </w:r>
      <w:r w:rsidRPr="00202D69">
        <w:rPr>
          <w:rFonts w:ascii="Arial" w:hAnsi="Arial" w:cs="Arial"/>
        </w:rPr>
        <w:t xml:space="preserve">parties seek </w:t>
      </w:r>
      <w:r>
        <w:rPr>
          <w:rFonts w:ascii="Arial" w:hAnsi="Arial" w:cs="Arial"/>
        </w:rPr>
        <w:t>and/</w:t>
      </w:r>
      <w:r w:rsidRPr="00202D69">
        <w:rPr>
          <w:rFonts w:ascii="Arial" w:hAnsi="Arial" w:cs="Arial"/>
        </w:rPr>
        <w:t>or need legal representation.</w:t>
      </w:r>
    </w:p>
    <w:p w14:paraId="1800D32F" w14:textId="4C213797" w:rsidR="00CB08EF" w:rsidRPr="005E27FC" w:rsidRDefault="00CB08EF" w:rsidP="00B9213E">
      <w:pPr>
        <w:pStyle w:val="Heading2"/>
        <w:numPr>
          <w:ilvl w:val="1"/>
          <w:numId w:val="25"/>
        </w:numPr>
        <w:ind w:left="426" w:hanging="426"/>
        <w:jc w:val="both"/>
        <w:rPr>
          <w:sz w:val="24"/>
          <w:szCs w:val="24"/>
        </w:rPr>
      </w:pPr>
      <w:bookmarkStart w:id="258" w:name="_Toc121491865"/>
      <w:r>
        <w:rPr>
          <w:sz w:val="24"/>
          <w:szCs w:val="24"/>
        </w:rPr>
        <w:t>Out of area services</w:t>
      </w:r>
      <w:bookmarkEnd w:id="258"/>
    </w:p>
    <w:p w14:paraId="35FC519A" w14:textId="03FC9856" w:rsidR="00CB08EF" w:rsidRPr="00514B0B" w:rsidRDefault="00CB08EF" w:rsidP="00514B0B">
      <w:pPr>
        <w:spacing w:after="120" w:line="276" w:lineRule="auto"/>
        <w:jc w:val="both"/>
        <w:rPr>
          <w:rFonts w:ascii="Arial" w:hAnsi="Arial" w:cs="Arial"/>
        </w:rPr>
      </w:pPr>
      <w:r>
        <w:rPr>
          <w:rFonts w:ascii="Arial" w:hAnsi="Arial" w:cs="Arial"/>
        </w:rPr>
        <w:t xml:space="preserve">In </w:t>
      </w:r>
      <w:r w:rsidRPr="009B70D9">
        <w:rPr>
          <w:rFonts w:ascii="Arial" w:hAnsi="Arial" w:cs="Arial"/>
        </w:rPr>
        <w:t xml:space="preserve">circumstances where there is a lack of </w:t>
      </w:r>
      <w:proofErr w:type="gramStart"/>
      <w:r w:rsidRPr="009B70D9">
        <w:rPr>
          <w:rFonts w:ascii="Arial" w:hAnsi="Arial" w:cs="Arial"/>
        </w:rPr>
        <w:t>locally</w:t>
      </w:r>
      <w:r>
        <w:rPr>
          <w:rFonts w:ascii="Arial" w:hAnsi="Arial" w:cs="Arial"/>
        </w:rPr>
        <w:t>-</w:t>
      </w:r>
      <w:r w:rsidRPr="009B70D9">
        <w:rPr>
          <w:rFonts w:ascii="Arial" w:hAnsi="Arial" w:cs="Arial"/>
        </w:rPr>
        <w:t>based</w:t>
      </w:r>
      <w:proofErr w:type="gramEnd"/>
      <w:r w:rsidRPr="009B70D9">
        <w:rPr>
          <w:rFonts w:ascii="Arial" w:hAnsi="Arial" w:cs="Arial"/>
        </w:rPr>
        <w:t xml:space="preserve"> legal services in a regional area, VLA offices may establish a </w:t>
      </w:r>
      <w:r w:rsidR="00F47859">
        <w:rPr>
          <w:rFonts w:ascii="Arial" w:hAnsi="Arial" w:cs="Arial"/>
        </w:rPr>
        <w:t xml:space="preserve">contingency </w:t>
      </w:r>
      <w:r w:rsidRPr="009B70D9">
        <w:rPr>
          <w:rFonts w:ascii="Arial" w:hAnsi="Arial" w:cs="Arial"/>
        </w:rPr>
        <w:t xml:space="preserve">pool of private practitioners located in other regions who are available to </w:t>
      </w:r>
      <w:r>
        <w:rPr>
          <w:rFonts w:ascii="Arial" w:hAnsi="Arial" w:cs="Arial"/>
        </w:rPr>
        <w:t>accept</w:t>
      </w:r>
      <w:r w:rsidRPr="009B70D9">
        <w:rPr>
          <w:rFonts w:ascii="Arial" w:hAnsi="Arial" w:cs="Arial"/>
        </w:rPr>
        <w:t xml:space="preserve"> child protection duty lawyer </w:t>
      </w:r>
      <w:r>
        <w:rPr>
          <w:rFonts w:ascii="Arial" w:hAnsi="Arial" w:cs="Arial"/>
        </w:rPr>
        <w:t>referrals</w:t>
      </w:r>
      <w:r w:rsidRPr="009B70D9">
        <w:rPr>
          <w:rFonts w:ascii="Arial" w:hAnsi="Arial" w:cs="Arial"/>
        </w:rPr>
        <w:t xml:space="preserve"> when local practitioner</w:t>
      </w:r>
      <w:r>
        <w:rPr>
          <w:rFonts w:ascii="Arial" w:hAnsi="Arial" w:cs="Arial"/>
        </w:rPr>
        <w:t>s</w:t>
      </w:r>
      <w:r w:rsidRPr="009B70D9">
        <w:rPr>
          <w:rFonts w:ascii="Arial" w:hAnsi="Arial" w:cs="Arial"/>
        </w:rPr>
        <w:t xml:space="preserve"> </w:t>
      </w:r>
      <w:r>
        <w:rPr>
          <w:rFonts w:ascii="Arial" w:hAnsi="Arial" w:cs="Arial"/>
        </w:rPr>
        <w:t>are</w:t>
      </w:r>
      <w:r w:rsidRPr="009B70D9">
        <w:rPr>
          <w:rFonts w:ascii="Arial" w:hAnsi="Arial" w:cs="Arial"/>
        </w:rPr>
        <w:t xml:space="preserve"> not available. </w:t>
      </w:r>
    </w:p>
    <w:p w14:paraId="7BAF0A6D" w14:textId="59AF3EED" w:rsidR="008133D6" w:rsidRPr="008133D6" w:rsidRDefault="008133D6" w:rsidP="00514B0B">
      <w:pPr>
        <w:pStyle w:val="Heading2"/>
        <w:numPr>
          <w:ilvl w:val="1"/>
          <w:numId w:val="25"/>
        </w:numPr>
        <w:ind w:left="426" w:hanging="426"/>
        <w:jc w:val="both"/>
        <w:rPr>
          <w:sz w:val="24"/>
          <w:szCs w:val="24"/>
        </w:rPr>
      </w:pPr>
      <w:bookmarkStart w:id="259" w:name="_Toc121491866"/>
      <w:r w:rsidRPr="008133D6">
        <w:rPr>
          <w:sz w:val="24"/>
          <w:szCs w:val="24"/>
        </w:rPr>
        <w:t>Joining a scheme</w:t>
      </w:r>
      <w:bookmarkEnd w:id="259"/>
    </w:p>
    <w:p w14:paraId="37D07705" w14:textId="66B6F969" w:rsidR="00E41F10" w:rsidRPr="00514B0B" w:rsidRDefault="008133D6" w:rsidP="00514B0B">
      <w:pPr>
        <w:spacing w:after="120" w:line="276" w:lineRule="auto"/>
        <w:jc w:val="both"/>
        <w:rPr>
          <w:rFonts w:ascii="Arial" w:hAnsi="Arial" w:cs="Arial"/>
        </w:rPr>
      </w:pPr>
      <w:bookmarkStart w:id="260" w:name="_Toc121053731"/>
      <w:r w:rsidRPr="00514B0B">
        <w:rPr>
          <w:rFonts w:ascii="Arial" w:hAnsi="Arial" w:cs="Arial"/>
        </w:rPr>
        <w:t xml:space="preserve">An application process for all PPSSS was held in late 2022, with contracts established </w:t>
      </w:r>
      <w:r w:rsidR="00B657A6" w:rsidRPr="00514B0B">
        <w:rPr>
          <w:rFonts w:ascii="Arial" w:hAnsi="Arial" w:cs="Arial"/>
        </w:rPr>
        <w:t>until late 2024.</w:t>
      </w:r>
      <w:bookmarkEnd w:id="260"/>
    </w:p>
    <w:p w14:paraId="4266793B" w14:textId="31E3AE49" w:rsidR="00904916" w:rsidRPr="00514B0B" w:rsidRDefault="00E41F10" w:rsidP="00514B0B">
      <w:pPr>
        <w:spacing w:after="120" w:line="276" w:lineRule="auto"/>
        <w:jc w:val="both"/>
        <w:rPr>
          <w:rFonts w:ascii="Arial" w:hAnsi="Arial" w:cs="Arial"/>
        </w:rPr>
      </w:pPr>
      <w:bookmarkStart w:id="261" w:name="_Toc121053732"/>
      <w:r w:rsidRPr="00514B0B">
        <w:rPr>
          <w:rFonts w:ascii="Arial" w:hAnsi="Arial" w:cs="Arial"/>
        </w:rPr>
        <w:t xml:space="preserve">Opportunities to join a scheme during the current contract period will vary </w:t>
      </w:r>
      <w:r w:rsidR="003576F5">
        <w:rPr>
          <w:rFonts w:ascii="Arial" w:hAnsi="Arial" w:cs="Arial"/>
        </w:rPr>
        <w:t>region</w:t>
      </w:r>
      <w:r w:rsidR="00C4166F" w:rsidRPr="00514B0B">
        <w:rPr>
          <w:rFonts w:ascii="Arial" w:hAnsi="Arial" w:cs="Arial"/>
        </w:rPr>
        <w:t xml:space="preserve"> to </w:t>
      </w:r>
      <w:r w:rsidR="003576F5">
        <w:rPr>
          <w:rFonts w:ascii="Arial" w:hAnsi="Arial" w:cs="Arial"/>
        </w:rPr>
        <w:t>region</w:t>
      </w:r>
      <w:r w:rsidRPr="00514B0B">
        <w:rPr>
          <w:rFonts w:ascii="Arial" w:hAnsi="Arial" w:cs="Arial"/>
        </w:rPr>
        <w:t xml:space="preserve">.  In </w:t>
      </w:r>
      <w:r w:rsidR="003576F5">
        <w:rPr>
          <w:rFonts w:ascii="Arial" w:hAnsi="Arial" w:cs="Arial"/>
        </w:rPr>
        <w:t>areas</w:t>
      </w:r>
      <w:r w:rsidRPr="00514B0B">
        <w:rPr>
          <w:rFonts w:ascii="Arial" w:hAnsi="Arial" w:cs="Arial"/>
        </w:rPr>
        <w:t xml:space="preserve"> where there is a sufficient supply of practitioners to meet demand</w:t>
      </w:r>
      <w:r w:rsidR="003576F5">
        <w:rPr>
          <w:rFonts w:ascii="Arial" w:hAnsi="Arial" w:cs="Arial"/>
        </w:rPr>
        <w:t>,</w:t>
      </w:r>
      <w:r w:rsidRPr="00514B0B">
        <w:rPr>
          <w:rFonts w:ascii="Arial" w:hAnsi="Arial" w:cs="Arial"/>
        </w:rPr>
        <w:t xml:space="preserve"> the scheme will not open to new firms until the end of the contract period, an existing firm leaves the scheme, or there is significant increase in demand for services.</w:t>
      </w:r>
      <w:r w:rsidR="00DD3405" w:rsidRPr="00514B0B">
        <w:rPr>
          <w:rFonts w:ascii="Arial" w:hAnsi="Arial" w:cs="Arial"/>
        </w:rPr>
        <w:t xml:space="preserve"> </w:t>
      </w:r>
      <w:r w:rsidR="00904916" w:rsidRPr="00514B0B">
        <w:rPr>
          <w:rFonts w:ascii="Arial" w:hAnsi="Arial" w:cs="Arial"/>
        </w:rPr>
        <w:t xml:space="preserve">In these </w:t>
      </w:r>
      <w:proofErr w:type="gramStart"/>
      <w:r w:rsidR="00904916" w:rsidRPr="00514B0B">
        <w:rPr>
          <w:rFonts w:ascii="Arial" w:hAnsi="Arial" w:cs="Arial"/>
        </w:rPr>
        <w:t>situations</w:t>
      </w:r>
      <w:proofErr w:type="gramEnd"/>
      <w:r w:rsidR="00904916" w:rsidRPr="00514B0B">
        <w:rPr>
          <w:rFonts w:ascii="Arial" w:hAnsi="Arial" w:cs="Arial"/>
        </w:rPr>
        <w:t xml:space="preserve"> VLA will notify </w:t>
      </w:r>
      <w:r w:rsidR="001613FA">
        <w:rPr>
          <w:rFonts w:ascii="Arial" w:hAnsi="Arial" w:cs="Arial"/>
        </w:rPr>
        <w:t>panel</w:t>
      </w:r>
      <w:r w:rsidR="00904916" w:rsidRPr="00514B0B">
        <w:rPr>
          <w:rFonts w:ascii="Arial" w:hAnsi="Arial" w:cs="Arial"/>
        </w:rPr>
        <w:t xml:space="preserve"> firms of the opportunity to apply.</w:t>
      </w:r>
      <w:bookmarkEnd w:id="261"/>
    </w:p>
    <w:p w14:paraId="5200CCB9" w14:textId="0E53DD89" w:rsidR="00DD3405" w:rsidRPr="00514B0B" w:rsidRDefault="00B657A6" w:rsidP="00514B0B">
      <w:pPr>
        <w:spacing w:after="120" w:line="276" w:lineRule="auto"/>
        <w:jc w:val="both"/>
        <w:rPr>
          <w:rFonts w:ascii="Arial" w:hAnsi="Arial" w:cs="Arial"/>
        </w:rPr>
      </w:pPr>
      <w:bookmarkStart w:id="262" w:name="_Toc121053733"/>
      <w:r w:rsidRPr="00514B0B">
        <w:rPr>
          <w:rFonts w:ascii="Arial" w:hAnsi="Arial" w:cs="Arial"/>
        </w:rPr>
        <w:t>In schemes where there remains unmet demand, new firms may seek to join on a rolling basis</w:t>
      </w:r>
      <w:r w:rsidR="00DD3405" w:rsidRPr="00514B0B">
        <w:rPr>
          <w:rFonts w:ascii="Arial" w:hAnsi="Arial" w:cs="Arial"/>
        </w:rPr>
        <w:t>.</w:t>
      </w:r>
      <w:bookmarkEnd w:id="262"/>
    </w:p>
    <w:p w14:paraId="628CB384" w14:textId="4AE262D1" w:rsidR="00C4166F" w:rsidRPr="00514B0B" w:rsidRDefault="00C4166F" w:rsidP="00514B0B">
      <w:pPr>
        <w:spacing w:after="120" w:line="276" w:lineRule="auto"/>
        <w:jc w:val="both"/>
        <w:rPr>
          <w:rFonts w:ascii="Arial" w:hAnsi="Arial" w:cs="Arial"/>
        </w:rPr>
      </w:pPr>
      <w:bookmarkStart w:id="263" w:name="_Toc121053734"/>
      <w:r w:rsidRPr="00514B0B">
        <w:rPr>
          <w:rFonts w:ascii="Arial" w:hAnsi="Arial" w:cs="Arial"/>
        </w:rPr>
        <w:t xml:space="preserve">New individual certifiers in a firm that already has membership of scheme can seek approval to deliver child protection duty lawyer services at any time. </w:t>
      </w:r>
      <w:r w:rsidR="003576F5">
        <w:rPr>
          <w:rFonts w:ascii="Arial" w:hAnsi="Arial" w:cs="Arial"/>
        </w:rPr>
        <w:t>If it is a rostered scheme, t</w:t>
      </w:r>
      <w:r w:rsidRPr="00514B0B">
        <w:rPr>
          <w:rFonts w:ascii="Arial" w:hAnsi="Arial" w:cs="Arial"/>
        </w:rPr>
        <w:t>hey will not obtain a roster position (unless there is a vacancy which they can apply for</w:t>
      </w:r>
      <w:proofErr w:type="gramStart"/>
      <w:r w:rsidRPr="00514B0B">
        <w:rPr>
          <w:rFonts w:ascii="Arial" w:hAnsi="Arial" w:cs="Arial"/>
        </w:rPr>
        <w:t>)</w:t>
      </w:r>
      <w:proofErr w:type="gramEnd"/>
      <w:r w:rsidRPr="00514B0B">
        <w:rPr>
          <w:rFonts w:ascii="Arial" w:hAnsi="Arial" w:cs="Arial"/>
        </w:rPr>
        <w:t xml:space="preserve"> but they can provide duty lawyer services for p</w:t>
      </w:r>
      <w:r w:rsidR="00CB08EF">
        <w:rPr>
          <w:rFonts w:ascii="Arial" w:hAnsi="Arial" w:cs="Arial"/>
        </w:rPr>
        <w:t>re</w:t>
      </w:r>
      <w:r w:rsidRPr="00514B0B">
        <w:rPr>
          <w:rFonts w:ascii="Arial" w:hAnsi="Arial" w:cs="Arial"/>
        </w:rPr>
        <w:t>vious clients and share the rostered duties of an existing scheme member from their firm as a means of upskilling in duty lawyer service provision.</w:t>
      </w:r>
      <w:bookmarkEnd w:id="263"/>
      <w:r w:rsidRPr="00514B0B">
        <w:rPr>
          <w:rFonts w:ascii="Arial" w:hAnsi="Arial" w:cs="Arial"/>
        </w:rPr>
        <w:t xml:space="preserve"> </w:t>
      </w:r>
    </w:p>
    <w:p w14:paraId="20318B76" w14:textId="06A20070" w:rsidR="00DD3405" w:rsidRDefault="00DD3405" w:rsidP="00514B0B">
      <w:pPr>
        <w:spacing w:after="120" w:line="276" w:lineRule="auto"/>
        <w:jc w:val="both"/>
        <w:rPr>
          <w:b/>
          <w:bCs/>
          <w:color w:val="000000" w:themeColor="text1"/>
        </w:rPr>
      </w:pPr>
      <w:bookmarkStart w:id="264" w:name="_Toc121053735"/>
      <w:r w:rsidRPr="00514B0B">
        <w:rPr>
          <w:rFonts w:ascii="Arial" w:hAnsi="Arial" w:cs="Arial"/>
        </w:rPr>
        <w:t>More information on joining a scheme is available at</w:t>
      </w:r>
      <w:r w:rsidR="00962E6C" w:rsidRPr="00514B0B">
        <w:rPr>
          <w:rFonts w:ascii="Arial" w:hAnsi="Arial" w:cs="Arial"/>
        </w:rPr>
        <w:t>:</w:t>
      </w:r>
      <w:r w:rsidRPr="00DD3405">
        <w:rPr>
          <w:b/>
          <w:bCs/>
          <w:color w:val="000000" w:themeColor="text1"/>
          <w:lang w:eastAsia="en-AU"/>
        </w:rPr>
        <w:t xml:space="preserve"> </w:t>
      </w:r>
      <w:hyperlink r:id="rId28" w:history="1">
        <w:r w:rsidRPr="00D5430D">
          <w:rPr>
            <w:rStyle w:val="Hyperlink"/>
            <w:lang w:eastAsia="en-AU"/>
          </w:rPr>
          <w:t>https://www.legalaid.vic.gov.au/private-practitioner-short-service-scheme-contracts</w:t>
        </w:r>
        <w:bookmarkEnd w:id="264"/>
      </w:hyperlink>
      <w:r w:rsidR="005C1B58">
        <w:rPr>
          <w:rStyle w:val="Hyperlink"/>
        </w:rPr>
        <w:t>.</w:t>
      </w:r>
    </w:p>
    <w:p w14:paraId="7B379D74" w14:textId="21DFEEAF" w:rsidR="00565036" w:rsidRPr="005743EA" w:rsidRDefault="00565036" w:rsidP="00514B0B">
      <w:pPr>
        <w:pStyle w:val="Heading2"/>
        <w:numPr>
          <w:ilvl w:val="1"/>
          <w:numId w:val="25"/>
        </w:numPr>
        <w:ind w:left="426" w:hanging="426"/>
        <w:jc w:val="both"/>
        <w:rPr>
          <w:b w:val="0"/>
          <w:bCs w:val="0"/>
          <w:sz w:val="24"/>
          <w:szCs w:val="24"/>
        </w:rPr>
      </w:pPr>
      <w:bookmarkStart w:id="265" w:name="_Toc121491867"/>
      <w:r w:rsidRPr="005743EA">
        <w:rPr>
          <w:sz w:val="24"/>
          <w:szCs w:val="24"/>
          <w:lang w:eastAsia="en-US"/>
        </w:rPr>
        <w:lastRenderedPageBreak/>
        <w:t>Extended</w:t>
      </w:r>
      <w:r w:rsidRPr="005743EA">
        <w:rPr>
          <w:sz w:val="24"/>
          <w:szCs w:val="24"/>
        </w:rPr>
        <w:t xml:space="preserve"> </w:t>
      </w:r>
      <w:r w:rsidR="00B7224D" w:rsidRPr="005743EA">
        <w:rPr>
          <w:sz w:val="24"/>
          <w:szCs w:val="24"/>
        </w:rPr>
        <w:t>leave</w:t>
      </w:r>
      <w:r w:rsidRPr="005743EA">
        <w:rPr>
          <w:sz w:val="24"/>
          <w:szCs w:val="24"/>
        </w:rPr>
        <w:t xml:space="preserve"> from </w:t>
      </w:r>
      <w:r w:rsidR="00DD3405">
        <w:rPr>
          <w:sz w:val="24"/>
          <w:szCs w:val="24"/>
        </w:rPr>
        <w:t xml:space="preserve">a </w:t>
      </w:r>
      <w:r w:rsidRPr="005743EA">
        <w:rPr>
          <w:sz w:val="24"/>
          <w:szCs w:val="24"/>
        </w:rPr>
        <w:t>scheme</w:t>
      </w:r>
      <w:bookmarkEnd w:id="265"/>
    </w:p>
    <w:p w14:paraId="7BFB0F2C" w14:textId="22FBC228" w:rsidR="005743EA" w:rsidRPr="00514B0B" w:rsidRDefault="00565036" w:rsidP="00514B0B">
      <w:pPr>
        <w:spacing w:after="120" w:line="276" w:lineRule="auto"/>
        <w:jc w:val="both"/>
        <w:rPr>
          <w:rFonts w:ascii="Arial" w:hAnsi="Arial" w:cs="Arial"/>
        </w:rPr>
      </w:pPr>
      <w:bookmarkStart w:id="266" w:name="_Toc120805258"/>
      <w:bookmarkStart w:id="267" w:name="_Toc121053737"/>
      <w:r w:rsidRPr="00514B0B">
        <w:rPr>
          <w:rFonts w:ascii="Arial" w:hAnsi="Arial" w:cs="Arial"/>
        </w:rPr>
        <w:t xml:space="preserve">Where a private practitioner member of a child protection short service scheme </w:t>
      </w:r>
      <w:r w:rsidR="00526082" w:rsidRPr="00514B0B">
        <w:rPr>
          <w:rFonts w:ascii="Arial" w:hAnsi="Arial" w:cs="Arial"/>
        </w:rPr>
        <w:t>intends to take</w:t>
      </w:r>
      <w:r w:rsidRPr="00514B0B">
        <w:rPr>
          <w:rFonts w:ascii="Arial" w:hAnsi="Arial" w:cs="Arial"/>
        </w:rPr>
        <w:t xml:space="preserve"> </w:t>
      </w:r>
      <w:r w:rsidR="00DA49AC">
        <w:rPr>
          <w:rFonts w:ascii="Arial" w:hAnsi="Arial" w:cs="Arial"/>
        </w:rPr>
        <w:t xml:space="preserve">extended </w:t>
      </w:r>
      <w:r w:rsidRPr="00514B0B">
        <w:rPr>
          <w:rFonts w:ascii="Arial" w:hAnsi="Arial" w:cs="Arial"/>
        </w:rPr>
        <w:t>leave for parental, carer or health reasons, their firm should advise the relevant VLA scheme coordinator as soon as possible.</w:t>
      </w:r>
      <w:bookmarkEnd w:id="266"/>
      <w:bookmarkEnd w:id="267"/>
      <w:r w:rsidRPr="00514B0B">
        <w:rPr>
          <w:rFonts w:ascii="Arial" w:hAnsi="Arial" w:cs="Arial"/>
        </w:rPr>
        <w:t xml:space="preserve"> </w:t>
      </w:r>
    </w:p>
    <w:p w14:paraId="41B433EF" w14:textId="6FCD644F" w:rsidR="005743EA" w:rsidRPr="00514B0B" w:rsidRDefault="00526082" w:rsidP="00514B0B">
      <w:pPr>
        <w:spacing w:after="120" w:line="276" w:lineRule="auto"/>
        <w:jc w:val="both"/>
        <w:rPr>
          <w:rFonts w:ascii="Arial" w:hAnsi="Arial" w:cs="Arial"/>
        </w:rPr>
      </w:pPr>
      <w:bookmarkStart w:id="268" w:name="_Toc120805259"/>
      <w:bookmarkStart w:id="269" w:name="_Toc121053738"/>
      <w:r w:rsidRPr="00514B0B">
        <w:rPr>
          <w:rFonts w:ascii="Arial" w:hAnsi="Arial" w:cs="Arial"/>
        </w:rPr>
        <w:t>The Firm will be given the opportunity to apply for another employee</w:t>
      </w:r>
      <w:r w:rsidR="00DA49AC">
        <w:rPr>
          <w:rFonts w:ascii="Arial" w:hAnsi="Arial" w:cs="Arial"/>
        </w:rPr>
        <w:t xml:space="preserve"> (a child protection individual certifier)</w:t>
      </w:r>
      <w:r w:rsidRPr="00514B0B">
        <w:rPr>
          <w:rFonts w:ascii="Arial" w:hAnsi="Arial" w:cs="Arial"/>
        </w:rPr>
        <w:t xml:space="preserve"> to replace the practitioner taking leave for the duration of the leave period</w:t>
      </w:r>
      <w:r w:rsidR="00043E24" w:rsidRPr="00514B0B">
        <w:rPr>
          <w:rFonts w:ascii="Arial" w:hAnsi="Arial" w:cs="Arial"/>
        </w:rPr>
        <w:t>. This application must be made</w:t>
      </w:r>
      <w:r w:rsidRPr="00514B0B">
        <w:rPr>
          <w:rFonts w:ascii="Arial" w:hAnsi="Arial" w:cs="Arial"/>
        </w:rPr>
        <w:t xml:space="preserve"> </w:t>
      </w:r>
      <w:r w:rsidR="00C4166F" w:rsidRPr="00514B0B">
        <w:rPr>
          <w:rFonts w:ascii="Arial" w:hAnsi="Arial" w:cs="Arial"/>
        </w:rPr>
        <w:t>within a reasonable time of</w:t>
      </w:r>
      <w:r w:rsidR="00043E24" w:rsidRPr="00514B0B">
        <w:rPr>
          <w:rFonts w:ascii="Arial" w:hAnsi="Arial" w:cs="Arial"/>
        </w:rPr>
        <w:t xml:space="preserve"> </w:t>
      </w:r>
      <w:r w:rsidR="00C4166F" w:rsidRPr="00514B0B">
        <w:rPr>
          <w:rFonts w:ascii="Arial" w:hAnsi="Arial" w:cs="Arial"/>
        </w:rPr>
        <w:t xml:space="preserve">the firm </w:t>
      </w:r>
      <w:r w:rsidRPr="00514B0B">
        <w:rPr>
          <w:rFonts w:ascii="Arial" w:hAnsi="Arial" w:cs="Arial"/>
        </w:rPr>
        <w:t>providing notice to VLA.</w:t>
      </w:r>
      <w:bookmarkEnd w:id="268"/>
      <w:bookmarkEnd w:id="269"/>
      <w:r w:rsidRPr="00514B0B">
        <w:rPr>
          <w:rFonts w:ascii="Arial" w:hAnsi="Arial" w:cs="Arial"/>
        </w:rPr>
        <w:t xml:space="preserve"> </w:t>
      </w:r>
    </w:p>
    <w:p w14:paraId="7BA157AE" w14:textId="186645E1" w:rsidR="00565036" w:rsidRPr="00514B0B" w:rsidRDefault="00526082" w:rsidP="00514B0B">
      <w:pPr>
        <w:spacing w:after="120" w:line="276" w:lineRule="auto"/>
        <w:jc w:val="both"/>
        <w:rPr>
          <w:rFonts w:ascii="Arial" w:hAnsi="Arial" w:cs="Arial"/>
        </w:rPr>
      </w:pPr>
      <w:bookmarkStart w:id="270" w:name="_Toc120805260"/>
      <w:bookmarkStart w:id="271" w:name="_Toc121053739"/>
      <w:r w:rsidRPr="00514B0B">
        <w:rPr>
          <w:rFonts w:ascii="Arial" w:hAnsi="Arial" w:cs="Arial"/>
        </w:rPr>
        <w:t>If the new applicant</w:t>
      </w:r>
      <w:r w:rsidR="00043E24" w:rsidRPr="00514B0B">
        <w:rPr>
          <w:rFonts w:ascii="Arial" w:hAnsi="Arial" w:cs="Arial"/>
        </w:rPr>
        <w:t xml:space="preserve"> is assessed as unsuitable or no application is made by the Firm, VLA may </w:t>
      </w:r>
      <w:r w:rsidR="00DA49AC">
        <w:rPr>
          <w:rFonts w:ascii="Arial" w:hAnsi="Arial" w:cs="Arial"/>
        </w:rPr>
        <w:t xml:space="preserve">determine that the vacant position will be shared among all members of the </w:t>
      </w:r>
      <w:r w:rsidR="005C1B58">
        <w:rPr>
          <w:rFonts w:ascii="Arial" w:hAnsi="Arial" w:cs="Arial"/>
        </w:rPr>
        <w:t xml:space="preserve">scheme </w:t>
      </w:r>
      <w:r w:rsidR="00DA49AC">
        <w:rPr>
          <w:rFonts w:ascii="Arial" w:hAnsi="Arial" w:cs="Arial"/>
        </w:rPr>
        <w:t xml:space="preserve">until the person on leave </w:t>
      </w:r>
      <w:proofErr w:type="gramStart"/>
      <w:r w:rsidR="00DA49AC">
        <w:rPr>
          <w:rFonts w:ascii="Arial" w:hAnsi="Arial" w:cs="Arial"/>
        </w:rPr>
        <w:t>returns, or</w:t>
      </w:r>
      <w:proofErr w:type="gramEnd"/>
      <w:r w:rsidR="00DA49AC">
        <w:rPr>
          <w:rFonts w:ascii="Arial" w:hAnsi="Arial" w:cs="Arial"/>
        </w:rPr>
        <w:t xml:space="preserve"> may open an application process for the time-limited position if warranted by demand. </w:t>
      </w:r>
      <w:bookmarkEnd w:id="270"/>
      <w:bookmarkEnd w:id="271"/>
    </w:p>
    <w:p w14:paraId="33910405" w14:textId="77ACFE50" w:rsidR="003860B4" w:rsidRPr="00D72767" w:rsidRDefault="003860B4" w:rsidP="00514B0B">
      <w:pPr>
        <w:pStyle w:val="Heading2"/>
        <w:numPr>
          <w:ilvl w:val="1"/>
          <w:numId w:val="25"/>
        </w:numPr>
        <w:ind w:left="426" w:hanging="426"/>
        <w:jc w:val="both"/>
        <w:rPr>
          <w:b w:val="0"/>
          <w:bCs w:val="0"/>
          <w:sz w:val="24"/>
          <w:szCs w:val="24"/>
        </w:rPr>
      </w:pPr>
      <w:bookmarkStart w:id="272" w:name="_Toc121491868"/>
      <w:r w:rsidRPr="00D72767">
        <w:rPr>
          <w:sz w:val="24"/>
          <w:szCs w:val="24"/>
        </w:rPr>
        <w:t>Departure from a scheme</w:t>
      </w:r>
      <w:bookmarkEnd w:id="272"/>
    </w:p>
    <w:p w14:paraId="555F0FEE" w14:textId="67F4A853" w:rsidR="007F0D8B" w:rsidRPr="007F0D8B" w:rsidRDefault="007F0D8B" w:rsidP="007F0D8B">
      <w:pPr>
        <w:spacing w:after="120" w:line="276" w:lineRule="auto"/>
        <w:jc w:val="both"/>
        <w:rPr>
          <w:rFonts w:ascii="Arial" w:hAnsi="Arial" w:cs="Arial"/>
        </w:rPr>
      </w:pPr>
      <w:r w:rsidRPr="007F0D8B">
        <w:rPr>
          <w:rFonts w:ascii="Arial" w:hAnsi="Arial" w:cs="Arial"/>
        </w:rPr>
        <w:t>Where a private practitioner member of child protection short service scheme leaves their Firm, the Firm will be given the opportunity</w:t>
      </w:r>
      <w:r w:rsidR="003576F5">
        <w:rPr>
          <w:rFonts w:ascii="Arial" w:hAnsi="Arial" w:cs="Arial"/>
        </w:rPr>
        <w:t xml:space="preserve"> to apply</w:t>
      </w:r>
      <w:r w:rsidRPr="007F0D8B">
        <w:rPr>
          <w:rFonts w:ascii="Arial" w:hAnsi="Arial" w:cs="Arial"/>
        </w:rPr>
        <w:t xml:space="preserve"> for another employee (a child protection individual certifier) to join the scheme in their place.</w:t>
      </w:r>
    </w:p>
    <w:p w14:paraId="3AF3010B" w14:textId="351C1469" w:rsidR="007F0D8B" w:rsidRPr="007F0D8B" w:rsidRDefault="007F0D8B" w:rsidP="007F0D8B">
      <w:pPr>
        <w:spacing w:after="120" w:line="276" w:lineRule="auto"/>
        <w:jc w:val="both"/>
        <w:rPr>
          <w:rFonts w:ascii="Arial" w:hAnsi="Arial" w:cs="Arial"/>
        </w:rPr>
      </w:pPr>
      <w:r w:rsidRPr="007F0D8B">
        <w:rPr>
          <w:rFonts w:ascii="Arial" w:hAnsi="Arial" w:cs="Arial"/>
        </w:rPr>
        <w:t xml:space="preserve">If the new applicant is assessed as unsuitable or no application is made by the Firm, the Firm will forgo one scheme </w:t>
      </w:r>
      <w:r w:rsidRPr="005C1B58">
        <w:rPr>
          <w:rFonts w:ascii="Arial" w:hAnsi="Arial" w:cs="Arial"/>
        </w:rPr>
        <w:t>position.</w:t>
      </w:r>
      <w:r w:rsidR="003576F5" w:rsidRPr="005C1B58">
        <w:rPr>
          <w:rFonts w:ascii="Arial" w:hAnsi="Arial" w:cs="Arial"/>
        </w:rPr>
        <w:t xml:space="preserve"> In this circumstance, VLA will write to the firm to seek a variation of the contract to reflect the firm’s </w:t>
      </w:r>
      <w:r w:rsidR="00B9213E" w:rsidRPr="005C1B58">
        <w:rPr>
          <w:rFonts w:ascii="Arial" w:hAnsi="Arial" w:cs="Arial"/>
        </w:rPr>
        <w:t>new scheme positions</w:t>
      </w:r>
      <w:r w:rsidR="003576F5" w:rsidRPr="005C1B58">
        <w:rPr>
          <w:rFonts w:ascii="Arial" w:hAnsi="Arial" w:cs="Arial"/>
        </w:rPr>
        <w:t>.</w:t>
      </w:r>
    </w:p>
    <w:p w14:paraId="177BC5D6" w14:textId="3EDB8B08" w:rsidR="007F0D8B" w:rsidRPr="007F0D8B" w:rsidRDefault="007F0D8B" w:rsidP="007F0D8B">
      <w:pPr>
        <w:spacing w:after="120" w:line="276" w:lineRule="auto"/>
        <w:jc w:val="both"/>
        <w:rPr>
          <w:rFonts w:ascii="Arial" w:hAnsi="Arial" w:cs="Arial"/>
        </w:rPr>
      </w:pPr>
      <w:r w:rsidRPr="007F0D8B">
        <w:rPr>
          <w:rFonts w:ascii="Arial" w:hAnsi="Arial" w:cs="Arial"/>
        </w:rPr>
        <w:t>In this circumstance, VLA may determine that the vacant position will be shared among all existing members of the scheme or choose to open an application process for this position if warranted by demand.</w:t>
      </w:r>
    </w:p>
    <w:p w14:paraId="79949D2F" w14:textId="13C7EC5A" w:rsidR="007F0D8B" w:rsidRPr="00514B0B" w:rsidRDefault="00DA49AC" w:rsidP="007F0D8B">
      <w:pPr>
        <w:spacing w:after="120" w:line="276" w:lineRule="auto"/>
        <w:jc w:val="both"/>
        <w:rPr>
          <w:rFonts w:ascii="Arial" w:hAnsi="Arial" w:cs="Arial"/>
        </w:rPr>
      </w:pPr>
      <w:r>
        <w:rPr>
          <w:rFonts w:ascii="Arial" w:hAnsi="Arial" w:cs="Arial"/>
        </w:rPr>
        <w:t>S</w:t>
      </w:r>
      <w:r w:rsidR="007F0D8B" w:rsidRPr="007F0D8B">
        <w:rPr>
          <w:rFonts w:ascii="Arial" w:hAnsi="Arial" w:cs="Arial"/>
        </w:rPr>
        <w:t>cheme positions are linked to a Firm, therefore a practitioner who moves to another firm or commences practice as a sole practitioner will not automatically retain their membership of the scheme. They may re-apply for a position through their new firm when applications are opened by VLA</w:t>
      </w:r>
      <w:r>
        <w:rPr>
          <w:rFonts w:ascii="Arial" w:hAnsi="Arial" w:cs="Arial"/>
        </w:rPr>
        <w:t>, in line with the process set out at Section 6.4</w:t>
      </w:r>
      <w:r w:rsidR="007F0D8B" w:rsidRPr="007F0D8B">
        <w:rPr>
          <w:rFonts w:ascii="Arial" w:hAnsi="Arial" w:cs="Arial"/>
        </w:rPr>
        <w:t>.</w:t>
      </w:r>
    </w:p>
    <w:p w14:paraId="362CAB0F" w14:textId="24C16FE3" w:rsidR="00DD3405" w:rsidRPr="00D72767" w:rsidRDefault="00DD3405" w:rsidP="00514B0B">
      <w:pPr>
        <w:pStyle w:val="Heading2"/>
        <w:numPr>
          <w:ilvl w:val="1"/>
          <w:numId w:val="25"/>
        </w:numPr>
        <w:ind w:left="426" w:hanging="426"/>
        <w:jc w:val="both"/>
        <w:rPr>
          <w:b w:val="0"/>
          <w:bCs w:val="0"/>
          <w:sz w:val="24"/>
          <w:szCs w:val="24"/>
        </w:rPr>
      </w:pPr>
      <w:bookmarkStart w:id="273" w:name="_Toc121491869"/>
      <w:r>
        <w:rPr>
          <w:sz w:val="24"/>
          <w:szCs w:val="24"/>
        </w:rPr>
        <w:t xml:space="preserve">Scheme membership where a </w:t>
      </w:r>
      <w:proofErr w:type="gramStart"/>
      <w:r>
        <w:rPr>
          <w:sz w:val="24"/>
          <w:szCs w:val="24"/>
        </w:rPr>
        <w:t>firm dissolves</w:t>
      </w:r>
      <w:bookmarkEnd w:id="273"/>
      <w:proofErr w:type="gramEnd"/>
    </w:p>
    <w:p w14:paraId="6E4A4E99" w14:textId="77777777" w:rsidR="00CB08EF" w:rsidRDefault="00DD3405" w:rsidP="00514B0B">
      <w:pPr>
        <w:spacing w:after="120" w:line="276" w:lineRule="auto"/>
        <w:jc w:val="both"/>
        <w:rPr>
          <w:rFonts w:ascii="Arial" w:hAnsi="Arial" w:cs="Arial"/>
        </w:rPr>
      </w:pPr>
      <w:bookmarkStart w:id="274" w:name="_Toc121053745"/>
      <w:r w:rsidRPr="00514B0B">
        <w:rPr>
          <w:rFonts w:ascii="Arial" w:hAnsi="Arial" w:cs="Arial"/>
        </w:rPr>
        <w:t xml:space="preserve">The approach to scheme membership when a </w:t>
      </w:r>
      <w:proofErr w:type="gramStart"/>
      <w:r w:rsidRPr="00514B0B">
        <w:rPr>
          <w:rFonts w:ascii="Arial" w:hAnsi="Arial" w:cs="Arial"/>
        </w:rPr>
        <w:t>firm dissolves</w:t>
      </w:r>
      <w:proofErr w:type="gramEnd"/>
      <w:r w:rsidRPr="00514B0B">
        <w:rPr>
          <w:rFonts w:ascii="Arial" w:hAnsi="Arial" w:cs="Arial"/>
        </w:rPr>
        <w:t xml:space="preserve"> will be resolved on a case by case basis as it will depend on if and </w:t>
      </w:r>
      <w:r w:rsidR="00C4166F" w:rsidRPr="00514B0B">
        <w:rPr>
          <w:rFonts w:ascii="Arial" w:hAnsi="Arial" w:cs="Arial"/>
        </w:rPr>
        <w:t>how</w:t>
      </w:r>
      <w:r w:rsidRPr="00514B0B">
        <w:rPr>
          <w:rFonts w:ascii="Arial" w:hAnsi="Arial" w:cs="Arial"/>
        </w:rPr>
        <w:t xml:space="preserve"> firm practitioners </w:t>
      </w:r>
      <w:r w:rsidR="00C4166F" w:rsidRPr="00514B0B">
        <w:rPr>
          <w:rFonts w:ascii="Arial" w:hAnsi="Arial" w:cs="Arial"/>
        </w:rPr>
        <w:t xml:space="preserve">are seeking </w:t>
      </w:r>
      <w:r w:rsidRPr="00514B0B">
        <w:rPr>
          <w:rFonts w:ascii="Arial" w:hAnsi="Arial" w:cs="Arial"/>
        </w:rPr>
        <w:t xml:space="preserve">to continue delivering services following </w:t>
      </w:r>
      <w:r w:rsidR="00C4166F" w:rsidRPr="00514B0B">
        <w:rPr>
          <w:rFonts w:ascii="Arial" w:hAnsi="Arial" w:cs="Arial"/>
        </w:rPr>
        <w:t>the dissolution.</w:t>
      </w:r>
      <w:bookmarkEnd w:id="274"/>
    </w:p>
    <w:p w14:paraId="258A1F5C" w14:textId="69F16F5E" w:rsidR="00185967" w:rsidRPr="00DD3405" w:rsidRDefault="00185967" w:rsidP="00514B0B">
      <w:pPr>
        <w:spacing w:after="120" w:line="276" w:lineRule="auto"/>
        <w:jc w:val="both"/>
        <w:rPr>
          <w:rFonts w:ascii="Arial" w:hAnsi="Arial" w:cs="Arial"/>
          <w:color w:val="000000" w:themeColor="text1"/>
        </w:rPr>
      </w:pPr>
      <w:r w:rsidRPr="00DD3405">
        <w:rPr>
          <w:rFonts w:ascii="Arial" w:hAnsi="Arial" w:cs="Arial"/>
        </w:rPr>
        <w:br w:type="page"/>
      </w:r>
    </w:p>
    <w:p w14:paraId="6B370D6A" w14:textId="61E10F50" w:rsidR="00B11605" w:rsidRPr="0042026F" w:rsidRDefault="00B11605" w:rsidP="00514B0B">
      <w:pPr>
        <w:pStyle w:val="Heading1"/>
        <w:numPr>
          <w:ilvl w:val="0"/>
          <w:numId w:val="25"/>
        </w:numPr>
        <w:jc w:val="both"/>
      </w:pPr>
      <w:bookmarkStart w:id="275" w:name="_Toc3464794"/>
      <w:bookmarkStart w:id="276" w:name="_Toc3471047"/>
      <w:bookmarkStart w:id="277" w:name="_Toc9505016"/>
      <w:bookmarkStart w:id="278" w:name="_Toc9509469"/>
      <w:bookmarkStart w:id="279" w:name="_Toc121491870"/>
      <w:bookmarkEnd w:id="192"/>
      <w:bookmarkEnd w:id="193"/>
      <w:bookmarkEnd w:id="194"/>
      <w:bookmarkEnd w:id="195"/>
      <w:r w:rsidRPr="00862AFE">
        <w:lastRenderedPageBreak/>
        <w:t>A</w:t>
      </w:r>
      <w:bookmarkEnd w:id="275"/>
      <w:bookmarkEnd w:id="276"/>
      <w:bookmarkEnd w:id="277"/>
      <w:bookmarkEnd w:id="278"/>
      <w:r w:rsidR="00F23B14">
        <w:t>nnexures</w:t>
      </w:r>
      <w:bookmarkEnd w:id="279"/>
    </w:p>
    <w:p w14:paraId="3A0A8010" w14:textId="372F7822" w:rsidR="00B11605" w:rsidRPr="00F23B14" w:rsidRDefault="00B11605" w:rsidP="00514B0B">
      <w:pPr>
        <w:pStyle w:val="Heading2"/>
        <w:numPr>
          <w:ilvl w:val="1"/>
          <w:numId w:val="25"/>
        </w:numPr>
        <w:ind w:left="426" w:hanging="426"/>
        <w:jc w:val="both"/>
        <w:rPr>
          <w:sz w:val="24"/>
          <w:szCs w:val="24"/>
        </w:rPr>
      </w:pPr>
      <w:bookmarkStart w:id="280" w:name="_Toc3464795"/>
      <w:bookmarkStart w:id="281" w:name="_Toc3471048"/>
      <w:bookmarkStart w:id="282" w:name="_Toc9505017"/>
      <w:bookmarkStart w:id="283" w:name="_Toc9509470"/>
      <w:bookmarkStart w:id="284" w:name="_Toc121491871"/>
      <w:r w:rsidRPr="00F23B14">
        <w:rPr>
          <w:sz w:val="24"/>
          <w:szCs w:val="24"/>
        </w:rPr>
        <w:t xml:space="preserve">Annexure 1: </w:t>
      </w:r>
      <w:bookmarkEnd w:id="280"/>
      <w:bookmarkEnd w:id="281"/>
      <w:bookmarkEnd w:id="282"/>
      <w:bookmarkEnd w:id="283"/>
      <w:r w:rsidR="00C900B7" w:rsidRPr="00F23B14">
        <w:rPr>
          <w:sz w:val="24"/>
          <w:szCs w:val="24"/>
        </w:rPr>
        <w:t>VLA office contact details for child protection referrals</w:t>
      </w:r>
      <w:bookmarkEnd w:id="284"/>
    </w:p>
    <w:tbl>
      <w:tblPr>
        <w:tblStyle w:val="TableGrid"/>
        <w:tblW w:w="9776" w:type="dxa"/>
        <w:tblLook w:val="04A0" w:firstRow="1" w:lastRow="0" w:firstColumn="1" w:lastColumn="0" w:noHBand="0" w:noVBand="1"/>
      </w:tblPr>
      <w:tblGrid>
        <w:gridCol w:w="1745"/>
        <w:gridCol w:w="5905"/>
        <w:gridCol w:w="2126"/>
      </w:tblGrid>
      <w:tr w:rsidR="00C900B7" w:rsidRPr="00B11605" w14:paraId="677EB4DA" w14:textId="77777777" w:rsidTr="00F23B14">
        <w:tc>
          <w:tcPr>
            <w:tcW w:w="1745" w:type="dxa"/>
          </w:tcPr>
          <w:p w14:paraId="05B2CEE7" w14:textId="77777777" w:rsidR="00C900B7" w:rsidRPr="00B11605" w:rsidRDefault="00C900B7" w:rsidP="00514B0B">
            <w:pPr>
              <w:jc w:val="both"/>
              <w:rPr>
                <w:rFonts w:ascii="Arial" w:hAnsi="Arial" w:cs="Arial"/>
                <w:b/>
              </w:rPr>
            </w:pPr>
            <w:r w:rsidRPr="00B11605">
              <w:rPr>
                <w:rFonts w:ascii="Arial" w:hAnsi="Arial" w:cs="Arial"/>
                <w:b/>
              </w:rPr>
              <w:t>VLA OFFICE</w:t>
            </w:r>
          </w:p>
        </w:tc>
        <w:tc>
          <w:tcPr>
            <w:tcW w:w="5905" w:type="dxa"/>
          </w:tcPr>
          <w:p w14:paraId="37B83601" w14:textId="77777777" w:rsidR="00C900B7" w:rsidRPr="00B11605" w:rsidRDefault="00C900B7" w:rsidP="00514B0B">
            <w:pPr>
              <w:jc w:val="both"/>
              <w:rPr>
                <w:rFonts w:ascii="Arial" w:hAnsi="Arial" w:cs="Arial"/>
                <w:b/>
              </w:rPr>
            </w:pPr>
            <w:r w:rsidRPr="00B11605">
              <w:rPr>
                <w:rFonts w:ascii="Arial" w:hAnsi="Arial" w:cs="Arial"/>
                <w:b/>
              </w:rPr>
              <w:t>CONTACTS</w:t>
            </w:r>
          </w:p>
        </w:tc>
        <w:tc>
          <w:tcPr>
            <w:tcW w:w="2126" w:type="dxa"/>
          </w:tcPr>
          <w:p w14:paraId="30FCA625" w14:textId="30119AFE" w:rsidR="00C900B7" w:rsidRPr="00B11605" w:rsidRDefault="00C900B7" w:rsidP="00514B0B">
            <w:pPr>
              <w:jc w:val="both"/>
              <w:rPr>
                <w:rFonts w:ascii="Arial" w:hAnsi="Arial" w:cs="Arial"/>
                <w:b/>
              </w:rPr>
            </w:pPr>
            <w:r w:rsidRPr="00B11605">
              <w:rPr>
                <w:rFonts w:ascii="Arial" w:hAnsi="Arial" w:cs="Arial"/>
                <w:b/>
              </w:rPr>
              <w:t>COURT</w:t>
            </w:r>
            <w:r w:rsidR="000A0D6D">
              <w:rPr>
                <w:rFonts w:ascii="Arial" w:hAnsi="Arial" w:cs="Arial"/>
                <w:b/>
              </w:rPr>
              <w:t>S</w:t>
            </w:r>
          </w:p>
        </w:tc>
      </w:tr>
      <w:tr w:rsidR="00C900B7" w:rsidRPr="00D87C73" w14:paraId="6DC9417F" w14:textId="77777777" w:rsidTr="00F23B14">
        <w:tc>
          <w:tcPr>
            <w:tcW w:w="1745" w:type="dxa"/>
          </w:tcPr>
          <w:p w14:paraId="02ED001E" w14:textId="77777777" w:rsidR="00C900B7" w:rsidRPr="00D87C73" w:rsidRDefault="00C900B7" w:rsidP="000A0D6D">
            <w:pPr>
              <w:spacing w:before="0" w:after="0" w:line="240" w:lineRule="auto"/>
              <w:jc w:val="both"/>
              <w:rPr>
                <w:rFonts w:ascii="Arial" w:hAnsi="Arial" w:cs="Arial"/>
              </w:rPr>
            </w:pPr>
            <w:r w:rsidRPr="00D87C73">
              <w:rPr>
                <w:rFonts w:ascii="Arial" w:hAnsi="Arial" w:cs="Arial"/>
              </w:rPr>
              <w:t>VLA Ballarat</w:t>
            </w:r>
          </w:p>
        </w:tc>
        <w:tc>
          <w:tcPr>
            <w:tcW w:w="5905" w:type="dxa"/>
          </w:tcPr>
          <w:p w14:paraId="592A281C" w14:textId="77777777" w:rsidR="00C900B7" w:rsidRPr="00D87C73" w:rsidRDefault="00C900B7" w:rsidP="000A0D6D">
            <w:pPr>
              <w:spacing w:before="0" w:after="0" w:line="240" w:lineRule="auto"/>
              <w:jc w:val="both"/>
              <w:rPr>
                <w:rFonts w:ascii="Arial" w:hAnsi="Arial" w:cs="Arial"/>
              </w:rPr>
            </w:pPr>
            <w:r>
              <w:rPr>
                <w:rFonts w:ascii="Arial" w:hAnsi="Arial" w:cs="Arial"/>
              </w:rPr>
              <w:t>Email:</w:t>
            </w:r>
            <w:r w:rsidRPr="00D87C73">
              <w:rPr>
                <w:rFonts w:ascii="Arial" w:hAnsi="Arial" w:cs="Arial"/>
              </w:rPr>
              <w:t xml:space="preserve"> </w:t>
            </w:r>
            <w:hyperlink r:id="rId29" w:history="1">
              <w:r w:rsidRPr="00BF0D37">
                <w:rPr>
                  <w:rStyle w:val="Hyperlink"/>
                  <w:rFonts w:cs="Arial"/>
                </w:rPr>
                <w:t>DHHSapplications-ballarat@vla.vic.gov.au</w:t>
              </w:r>
            </w:hyperlink>
            <w:r w:rsidRPr="00D87C73">
              <w:rPr>
                <w:rFonts w:ascii="Arial" w:hAnsi="Arial" w:cs="Arial"/>
              </w:rPr>
              <w:t xml:space="preserve"> </w:t>
            </w:r>
          </w:p>
          <w:p w14:paraId="41519044" w14:textId="77777777" w:rsidR="00C900B7" w:rsidRPr="00D87C73" w:rsidRDefault="00C900B7" w:rsidP="000A0D6D">
            <w:pPr>
              <w:spacing w:before="0" w:after="0" w:line="240" w:lineRule="auto"/>
              <w:jc w:val="both"/>
              <w:rPr>
                <w:rFonts w:ascii="Arial" w:hAnsi="Arial" w:cs="Arial"/>
              </w:rPr>
            </w:pPr>
            <w:r w:rsidRPr="00D87C73">
              <w:rPr>
                <w:rFonts w:ascii="Arial" w:hAnsi="Arial" w:cs="Arial"/>
              </w:rPr>
              <w:t>Tel: (03) 5329 6222</w:t>
            </w:r>
          </w:p>
          <w:p w14:paraId="7118663A" w14:textId="77777777" w:rsidR="00C900B7" w:rsidRPr="00D87C73" w:rsidRDefault="00C900B7" w:rsidP="000A0D6D">
            <w:pPr>
              <w:spacing w:before="0" w:after="0" w:line="240" w:lineRule="auto"/>
              <w:jc w:val="both"/>
              <w:rPr>
                <w:rFonts w:ascii="Arial" w:hAnsi="Arial" w:cs="Arial"/>
              </w:rPr>
            </w:pPr>
            <w:r w:rsidRPr="00D87C73">
              <w:rPr>
                <w:rFonts w:ascii="Arial" w:hAnsi="Arial" w:cs="Arial"/>
              </w:rPr>
              <w:t>Address: Central Highlands Region</w:t>
            </w:r>
          </w:p>
          <w:p w14:paraId="5016C3FE" w14:textId="5E930DFB" w:rsidR="00C900B7" w:rsidRPr="00D87C73" w:rsidRDefault="00C900B7" w:rsidP="000A0D6D">
            <w:pPr>
              <w:spacing w:before="0" w:after="0" w:line="240" w:lineRule="auto"/>
              <w:jc w:val="both"/>
              <w:rPr>
                <w:rFonts w:ascii="Arial" w:hAnsi="Arial" w:cs="Arial"/>
              </w:rPr>
            </w:pPr>
            <w:r w:rsidRPr="00D87C73">
              <w:rPr>
                <w:rFonts w:ascii="Arial" w:hAnsi="Arial" w:cs="Arial"/>
              </w:rPr>
              <w:t xml:space="preserve">               </w:t>
            </w:r>
            <w:r w:rsidR="00CC313E">
              <w:rPr>
                <w:rFonts w:ascii="Arial" w:hAnsi="Arial" w:cs="Arial"/>
              </w:rPr>
              <w:t>106 Market St</w:t>
            </w:r>
          </w:p>
          <w:p w14:paraId="1665D607" w14:textId="31181756" w:rsidR="00C900B7" w:rsidRDefault="00C900B7" w:rsidP="000A0D6D">
            <w:pPr>
              <w:spacing w:before="0" w:after="0" w:line="240" w:lineRule="auto"/>
              <w:jc w:val="both"/>
              <w:rPr>
                <w:rFonts w:ascii="Arial" w:hAnsi="Arial" w:cs="Arial"/>
              </w:rPr>
            </w:pPr>
            <w:r w:rsidRPr="00D87C73">
              <w:rPr>
                <w:rFonts w:ascii="Arial" w:hAnsi="Arial" w:cs="Arial"/>
              </w:rPr>
              <w:t xml:space="preserve">               Ballarat </w:t>
            </w:r>
            <w:r w:rsidR="00CC313E">
              <w:rPr>
                <w:rFonts w:ascii="Arial" w:hAnsi="Arial" w:cs="Arial"/>
              </w:rPr>
              <w:t xml:space="preserve">Central </w:t>
            </w:r>
            <w:r w:rsidRPr="00D87C73">
              <w:rPr>
                <w:rFonts w:ascii="Arial" w:hAnsi="Arial" w:cs="Arial"/>
              </w:rPr>
              <w:t>VIC 3350</w:t>
            </w:r>
          </w:p>
          <w:p w14:paraId="397B37B0" w14:textId="7426FA86" w:rsidR="000A0D6D" w:rsidRPr="00D87C73" w:rsidRDefault="000A0D6D" w:rsidP="000A0D6D">
            <w:pPr>
              <w:spacing w:before="0" w:after="0" w:line="240" w:lineRule="auto"/>
              <w:jc w:val="both"/>
              <w:rPr>
                <w:rFonts w:ascii="Arial" w:hAnsi="Arial" w:cs="Arial"/>
              </w:rPr>
            </w:pPr>
          </w:p>
        </w:tc>
        <w:tc>
          <w:tcPr>
            <w:tcW w:w="2126" w:type="dxa"/>
          </w:tcPr>
          <w:p w14:paraId="47143886" w14:textId="77777777" w:rsidR="00C900B7" w:rsidRPr="00D87C73" w:rsidRDefault="00C900B7" w:rsidP="000A0D6D">
            <w:pPr>
              <w:spacing w:before="0" w:after="0" w:line="240" w:lineRule="auto"/>
              <w:jc w:val="both"/>
              <w:rPr>
                <w:rFonts w:ascii="Arial" w:hAnsi="Arial" w:cs="Arial"/>
              </w:rPr>
            </w:pPr>
            <w:r w:rsidRPr="00D87C73">
              <w:rPr>
                <w:rFonts w:ascii="Arial" w:hAnsi="Arial" w:cs="Arial"/>
              </w:rPr>
              <w:t>Ballarat</w:t>
            </w:r>
          </w:p>
        </w:tc>
      </w:tr>
      <w:tr w:rsidR="00C900B7" w:rsidRPr="00D87C73" w14:paraId="47C37AA8" w14:textId="77777777" w:rsidTr="00F23B14">
        <w:tc>
          <w:tcPr>
            <w:tcW w:w="1745" w:type="dxa"/>
          </w:tcPr>
          <w:p w14:paraId="5CE296A7" w14:textId="77777777" w:rsidR="00C900B7" w:rsidRPr="00D87C73" w:rsidRDefault="00C900B7" w:rsidP="000A0D6D">
            <w:pPr>
              <w:spacing w:before="0" w:after="0" w:line="240" w:lineRule="auto"/>
              <w:jc w:val="both"/>
              <w:rPr>
                <w:rFonts w:ascii="Arial" w:hAnsi="Arial" w:cs="Arial"/>
              </w:rPr>
            </w:pPr>
            <w:r w:rsidRPr="00D87C73">
              <w:rPr>
                <w:rFonts w:ascii="Arial" w:hAnsi="Arial" w:cs="Arial"/>
              </w:rPr>
              <w:t>VLA Bendigo</w:t>
            </w:r>
          </w:p>
        </w:tc>
        <w:tc>
          <w:tcPr>
            <w:tcW w:w="5905" w:type="dxa"/>
          </w:tcPr>
          <w:p w14:paraId="7BBA65B2" w14:textId="77777777" w:rsidR="00C900B7" w:rsidRPr="00D87C73" w:rsidRDefault="00C900B7" w:rsidP="000A0D6D">
            <w:pPr>
              <w:spacing w:before="0" w:after="0" w:line="240" w:lineRule="auto"/>
              <w:jc w:val="both"/>
              <w:rPr>
                <w:rFonts w:ascii="Arial" w:hAnsi="Arial" w:cs="Arial"/>
              </w:rPr>
            </w:pPr>
            <w:r>
              <w:rPr>
                <w:rFonts w:ascii="Arial" w:hAnsi="Arial" w:cs="Arial"/>
              </w:rPr>
              <w:t xml:space="preserve">Email: </w:t>
            </w:r>
            <w:hyperlink r:id="rId30" w:history="1">
              <w:r w:rsidRPr="007446F2">
                <w:rPr>
                  <w:rStyle w:val="Hyperlink"/>
                  <w:rFonts w:cs="Arial"/>
                </w:rPr>
                <w:t>DHHSapplications-bendigo@vla.vic.gov.au</w:t>
              </w:r>
            </w:hyperlink>
            <w:r w:rsidRPr="00D87C73">
              <w:rPr>
                <w:rFonts w:ascii="Arial" w:hAnsi="Arial" w:cs="Arial"/>
              </w:rPr>
              <w:t xml:space="preserve"> </w:t>
            </w:r>
          </w:p>
          <w:p w14:paraId="38DC667C" w14:textId="77777777" w:rsidR="00C900B7" w:rsidRPr="00D87C73" w:rsidRDefault="00C900B7" w:rsidP="000A0D6D">
            <w:pPr>
              <w:spacing w:before="0" w:after="0" w:line="240" w:lineRule="auto"/>
              <w:jc w:val="both"/>
              <w:rPr>
                <w:rFonts w:ascii="Arial" w:hAnsi="Arial" w:cs="Arial"/>
              </w:rPr>
            </w:pPr>
            <w:r w:rsidRPr="00D87C73">
              <w:rPr>
                <w:rFonts w:ascii="Arial" w:hAnsi="Arial" w:cs="Arial"/>
              </w:rPr>
              <w:t>Tel: (03) 5448 2333</w:t>
            </w:r>
          </w:p>
          <w:p w14:paraId="7A547098" w14:textId="78A513DD" w:rsidR="00C900B7" w:rsidRPr="00D87C73" w:rsidRDefault="00C900B7" w:rsidP="000A0D6D">
            <w:pPr>
              <w:spacing w:before="0" w:after="0" w:line="240" w:lineRule="auto"/>
              <w:jc w:val="both"/>
              <w:rPr>
                <w:rFonts w:ascii="Arial" w:hAnsi="Arial" w:cs="Arial"/>
              </w:rPr>
            </w:pPr>
            <w:r w:rsidRPr="00D87C73">
              <w:rPr>
                <w:rFonts w:ascii="Arial" w:hAnsi="Arial" w:cs="Arial"/>
              </w:rPr>
              <w:t xml:space="preserve">Address: Loddon Campaspe Region </w:t>
            </w:r>
          </w:p>
          <w:p w14:paraId="14707759" w14:textId="77777777" w:rsidR="00C900B7" w:rsidRPr="00D87C73" w:rsidRDefault="00C900B7" w:rsidP="000A0D6D">
            <w:pPr>
              <w:spacing w:before="0" w:after="0" w:line="240" w:lineRule="auto"/>
              <w:jc w:val="both"/>
              <w:rPr>
                <w:rFonts w:ascii="Arial" w:hAnsi="Arial" w:cs="Arial"/>
              </w:rPr>
            </w:pPr>
            <w:r w:rsidRPr="00D87C73">
              <w:rPr>
                <w:rFonts w:ascii="Arial" w:hAnsi="Arial" w:cs="Arial"/>
              </w:rPr>
              <w:tab/>
              <w:t xml:space="preserve">    424 Hargreaves St</w:t>
            </w:r>
          </w:p>
          <w:p w14:paraId="399F5C30" w14:textId="77777777" w:rsidR="00C900B7" w:rsidRPr="00D87C73" w:rsidRDefault="00C900B7" w:rsidP="000A0D6D">
            <w:pPr>
              <w:spacing w:before="0" w:after="0" w:line="240" w:lineRule="auto"/>
              <w:jc w:val="both"/>
              <w:rPr>
                <w:rFonts w:ascii="Arial" w:hAnsi="Arial" w:cs="Arial"/>
              </w:rPr>
            </w:pPr>
            <w:r w:rsidRPr="00D87C73">
              <w:rPr>
                <w:rFonts w:ascii="Arial" w:hAnsi="Arial" w:cs="Arial"/>
              </w:rPr>
              <w:tab/>
              <w:t xml:space="preserve">    Bendigo VIC 3550</w:t>
            </w:r>
          </w:p>
          <w:p w14:paraId="31A06286" w14:textId="77777777" w:rsidR="00C900B7" w:rsidRPr="00D87C73" w:rsidRDefault="00C900B7" w:rsidP="000A0D6D">
            <w:pPr>
              <w:spacing w:before="0" w:after="0" w:line="240" w:lineRule="auto"/>
              <w:jc w:val="both"/>
              <w:rPr>
                <w:rFonts w:ascii="Arial" w:hAnsi="Arial" w:cs="Arial"/>
              </w:rPr>
            </w:pPr>
          </w:p>
        </w:tc>
        <w:tc>
          <w:tcPr>
            <w:tcW w:w="2126" w:type="dxa"/>
          </w:tcPr>
          <w:p w14:paraId="70F07449" w14:textId="77777777" w:rsidR="00C900B7" w:rsidRPr="00D87C73" w:rsidRDefault="00C900B7" w:rsidP="000A0D6D">
            <w:pPr>
              <w:spacing w:before="0" w:after="0" w:line="240" w:lineRule="auto"/>
              <w:jc w:val="both"/>
              <w:rPr>
                <w:rFonts w:ascii="Arial" w:hAnsi="Arial" w:cs="Arial"/>
              </w:rPr>
            </w:pPr>
            <w:r w:rsidRPr="00D87C73">
              <w:rPr>
                <w:rFonts w:ascii="Arial" w:hAnsi="Arial" w:cs="Arial"/>
              </w:rPr>
              <w:t>Bendigo</w:t>
            </w:r>
          </w:p>
          <w:p w14:paraId="53AA0AE8" w14:textId="77777777" w:rsidR="00C900B7" w:rsidRPr="00D87C73" w:rsidRDefault="00C900B7" w:rsidP="000A0D6D">
            <w:pPr>
              <w:spacing w:before="0" w:after="0" w:line="240" w:lineRule="auto"/>
              <w:jc w:val="both"/>
              <w:rPr>
                <w:rFonts w:ascii="Arial" w:hAnsi="Arial" w:cs="Arial"/>
              </w:rPr>
            </w:pPr>
            <w:r w:rsidRPr="00D87C73">
              <w:rPr>
                <w:rFonts w:ascii="Arial" w:hAnsi="Arial" w:cs="Arial"/>
              </w:rPr>
              <w:t>Castlemaine</w:t>
            </w:r>
          </w:p>
          <w:p w14:paraId="3D713FD2" w14:textId="77777777" w:rsidR="00C900B7" w:rsidRPr="00D87C73" w:rsidRDefault="00C900B7" w:rsidP="000A0D6D">
            <w:pPr>
              <w:spacing w:before="0" w:after="0" w:line="240" w:lineRule="auto"/>
              <w:jc w:val="both"/>
              <w:rPr>
                <w:rFonts w:ascii="Arial" w:hAnsi="Arial" w:cs="Arial"/>
              </w:rPr>
            </w:pPr>
            <w:r w:rsidRPr="00D87C73">
              <w:rPr>
                <w:rFonts w:ascii="Arial" w:hAnsi="Arial" w:cs="Arial"/>
              </w:rPr>
              <w:t>Echuca</w:t>
            </w:r>
          </w:p>
          <w:p w14:paraId="3CAA3774" w14:textId="77777777" w:rsidR="00C900B7" w:rsidRPr="00D87C73" w:rsidRDefault="00C900B7" w:rsidP="000A0D6D">
            <w:pPr>
              <w:spacing w:before="0" w:after="0" w:line="240" w:lineRule="auto"/>
              <w:jc w:val="both"/>
              <w:rPr>
                <w:rFonts w:ascii="Arial" w:hAnsi="Arial" w:cs="Arial"/>
              </w:rPr>
            </w:pPr>
            <w:r w:rsidRPr="00D87C73">
              <w:rPr>
                <w:rFonts w:ascii="Arial" w:hAnsi="Arial" w:cs="Arial"/>
              </w:rPr>
              <w:t>Ouyen</w:t>
            </w:r>
          </w:p>
          <w:p w14:paraId="691E20A6" w14:textId="77777777" w:rsidR="00C900B7" w:rsidRPr="00D87C73" w:rsidRDefault="00C900B7" w:rsidP="000A0D6D">
            <w:pPr>
              <w:spacing w:before="0" w:after="0" w:line="240" w:lineRule="auto"/>
              <w:jc w:val="both"/>
              <w:rPr>
                <w:rFonts w:ascii="Arial" w:hAnsi="Arial" w:cs="Arial"/>
              </w:rPr>
            </w:pPr>
            <w:r w:rsidRPr="00D87C73">
              <w:rPr>
                <w:rFonts w:ascii="Arial" w:hAnsi="Arial" w:cs="Arial"/>
              </w:rPr>
              <w:t>Swan Hill</w:t>
            </w:r>
          </w:p>
          <w:p w14:paraId="43D77365" w14:textId="77777777" w:rsidR="00C900B7" w:rsidRPr="00D87C73" w:rsidRDefault="00C900B7" w:rsidP="000A0D6D">
            <w:pPr>
              <w:spacing w:before="0" w:after="0" w:line="240" w:lineRule="auto"/>
              <w:jc w:val="both"/>
              <w:rPr>
                <w:rFonts w:ascii="Arial" w:hAnsi="Arial" w:cs="Arial"/>
              </w:rPr>
            </w:pPr>
            <w:r w:rsidRPr="00D87C73">
              <w:rPr>
                <w:rFonts w:ascii="Arial" w:hAnsi="Arial" w:cs="Arial"/>
              </w:rPr>
              <w:t>Kyneton</w:t>
            </w:r>
          </w:p>
          <w:p w14:paraId="3B72C388" w14:textId="77777777" w:rsidR="00C900B7" w:rsidRDefault="00C900B7" w:rsidP="000A0D6D">
            <w:pPr>
              <w:spacing w:before="0" w:after="0" w:line="240" w:lineRule="auto"/>
              <w:jc w:val="both"/>
              <w:rPr>
                <w:rFonts w:ascii="Arial" w:hAnsi="Arial" w:cs="Arial"/>
              </w:rPr>
            </w:pPr>
            <w:r w:rsidRPr="00D87C73">
              <w:rPr>
                <w:rFonts w:ascii="Arial" w:hAnsi="Arial" w:cs="Arial"/>
              </w:rPr>
              <w:t>Maryborough</w:t>
            </w:r>
          </w:p>
          <w:p w14:paraId="19E61197" w14:textId="77777777" w:rsidR="00C900B7" w:rsidRDefault="00C900B7" w:rsidP="000A0D6D">
            <w:pPr>
              <w:spacing w:before="0" w:after="0" w:line="240" w:lineRule="auto"/>
              <w:jc w:val="both"/>
              <w:rPr>
                <w:rFonts w:ascii="Arial" w:hAnsi="Arial" w:cs="Arial"/>
              </w:rPr>
            </w:pPr>
            <w:r>
              <w:rPr>
                <w:rFonts w:ascii="Arial" w:hAnsi="Arial" w:cs="Arial"/>
              </w:rPr>
              <w:t>Kerang</w:t>
            </w:r>
          </w:p>
          <w:p w14:paraId="3CC40A14" w14:textId="3D4BA42C" w:rsidR="000A0D6D" w:rsidRPr="00D87C73" w:rsidRDefault="000A0D6D" w:rsidP="000A0D6D">
            <w:pPr>
              <w:spacing w:before="0" w:after="0" w:line="240" w:lineRule="auto"/>
              <w:jc w:val="both"/>
              <w:rPr>
                <w:rFonts w:ascii="Arial" w:hAnsi="Arial" w:cs="Arial"/>
              </w:rPr>
            </w:pPr>
          </w:p>
        </w:tc>
      </w:tr>
      <w:tr w:rsidR="00C900B7" w:rsidRPr="00D87C73" w14:paraId="537F53DF" w14:textId="77777777" w:rsidTr="00F23B14">
        <w:tc>
          <w:tcPr>
            <w:tcW w:w="1745" w:type="dxa"/>
          </w:tcPr>
          <w:p w14:paraId="31454D42" w14:textId="77777777" w:rsidR="00C900B7" w:rsidRPr="00D87C73" w:rsidRDefault="00C900B7" w:rsidP="000A0D6D">
            <w:pPr>
              <w:spacing w:before="0" w:after="0" w:line="240" w:lineRule="auto"/>
              <w:jc w:val="both"/>
              <w:rPr>
                <w:rFonts w:ascii="Arial" w:hAnsi="Arial" w:cs="Arial"/>
              </w:rPr>
            </w:pPr>
            <w:r w:rsidRPr="00D87C73">
              <w:rPr>
                <w:rFonts w:ascii="Arial" w:hAnsi="Arial" w:cs="Arial"/>
              </w:rPr>
              <w:t>VLA Broadmeadows</w:t>
            </w:r>
          </w:p>
        </w:tc>
        <w:tc>
          <w:tcPr>
            <w:tcW w:w="5905" w:type="dxa"/>
          </w:tcPr>
          <w:p w14:paraId="4AB1A8BB" w14:textId="77777777" w:rsidR="00C900B7" w:rsidRPr="00D87C73" w:rsidRDefault="00C900B7" w:rsidP="000A0D6D">
            <w:pPr>
              <w:spacing w:before="0" w:after="0" w:line="240" w:lineRule="auto"/>
              <w:jc w:val="both"/>
              <w:rPr>
                <w:rFonts w:ascii="Arial" w:hAnsi="Arial" w:cs="Arial"/>
              </w:rPr>
            </w:pPr>
            <w:r>
              <w:rPr>
                <w:rFonts w:ascii="Arial" w:hAnsi="Arial" w:cs="Arial"/>
              </w:rPr>
              <w:t xml:space="preserve">Email: </w:t>
            </w:r>
            <w:hyperlink r:id="rId31" w:history="1">
              <w:r w:rsidRPr="00BF0D37">
                <w:rPr>
                  <w:rStyle w:val="Hyperlink"/>
                  <w:rFonts w:cs="Arial"/>
                </w:rPr>
                <w:t>DHHSapplications-broadmeadows@vla.vic.gov.au</w:t>
              </w:r>
            </w:hyperlink>
            <w:r w:rsidRPr="00D87C73">
              <w:rPr>
                <w:rFonts w:ascii="Arial" w:hAnsi="Arial" w:cs="Arial"/>
              </w:rPr>
              <w:t xml:space="preserve"> </w:t>
            </w:r>
          </w:p>
          <w:p w14:paraId="1CA2D9EA" w14:textId="3B34C56B" w:rsidR="00C900B7" w:rsidRPr="00D87C73" w:rsidRDefault="00C900B7" w:rsidP="000A0D6D">
            <w:pPr>
              <w:spacing w:before="0" w:after="0" w:line="240" w:lineRule="auto"/>
              <w:jc w:val="both"/>
              <w:rPr>
                <w:rFonts w:ascii="Arial" w:hAnsi="Arial" w:cs="Arial"/>
              </w:rPr>
            </w:pPr>
            <w:r w:rsidRPr="00D87C73">
              <w:rPr>
                <w:rFonts w:ascii="Arial" w:hAnsi="Arial" w:cs="Arial"/>
              </w:rPr>
              <w:t>Tel: (03) 9302 87</w:t>
            </w:r>
            <w:r w:rsidR="00B7562C">
              <w:rPr>
                <w:rFonts w:ascii="Arial" w:hAnsi="Arial" w:cs="Arial"/>
              </w:rPr>
              <w:t>11</w:t>
            </w:r>
          </w:p>
          <w:p w14:paraId="2E8EA087" w14:textId="77777777" w:rsidR="00C900B7" w:rsidRPr="00D87C73" w:rsidRDefault="00C900B7" w:rsidP="000A0D6D">
            <w:pPr>
              <w:spacing w:before="0" w:after="0" w:line="240" w:lineRule="auto"/>
              <w:jc w:val="both"/>
              <w:rPr>
                <w:rFonts w:ascii="Arial" w:hAnsi="Arial" w:cs="Arial"/>
              </w:rPr>
            </w:pPr>
            <w:r w:rsidRPr="00D87C73">
              <w:rPr>
                <w:rFonts w:ascii="Arial" w:hAnsi="Arial" w:cs="Arial"/>
              </w:rPr>
              <w:t xml:space="preserve">Address: </w:t>
            </w:r>
            <w:proofErr w:type="gramStart"/>
            <w:r w:rsidRPr="00D87C73">
              <w:rPr>
                <w:rFonts w:ascii="Arial" w:hAnsi="Arial" w:cs="Arial"/>
              </w:rPr>
              <w:t>North Western</w:t>
            </w:r>
            <w:proofErr w:type="gramEnd"/>
            <w:r w:rsidRPr="00D87C73">
              <w:rPr>
                <w:rFonts w:ascii="Arial" w:hAnsi="Arial" w:cs="Arial"/>
              </w:rPr>
              <w:t xml:space="preserve"> Suburbs</w:t>
            </w:r>
          </w:p>
          <w:p w14:paraId="30B12F90" w14:textId="77777777" w:rsidR="00C900B7" w:rsidRPr="00D87C73" w:rsidRDefault="00C900B7" w:rsidP="000A0D6D">
            <w:pPr>
              <w:spacing w:before="0" w:after="0" w:line="240" w:lineRule="auto"/>
              <w:jc w:val="both"/>
              <w:rPr>
                <w:rFonts w:ascii="Arial" w:hAnsi="Arial" w:cs="Arial"/>
              </w:rPr>
            </w:pPr>
            <w:r w:rsidRPr="00D87C73">
              <w:rPr>
                <w:rFonts w:ascii="Arial" w:hAnsi="Arial" w:cs="Arial"/>
              </w:rPr>
              <w:tab/>
              <w:t xml:space="preserve">    Level 1, Building 1 </w:t>
            </w:r>
          </w:p>
          <w:p w14:paraId="187A7CF5" w14:textId="4D6C1A08" w:rsidR="00C900B7" w:rsidRPr="00D87C73" w:rsidRDefault="00C900B7" w:rsidP="000A0D6D">
            <w:pPr>
              <w:spacing w:before="0" w:after="0" w:line="240" w:lineRule="auto"/>
              <w:jc w:val="both"/>
              <w:rPr>
                <w:rFonts w:ascii="Arial" w:hAnsi="Arial" w:cs="Arial"/>
              </w:rPr>
            </w:pPr>
            <w:r w:rsidRPr="00D87C73">
              <w:rPr>
                <w:rFonts w:ascii="Arial" w:hAnsi="Arial" w:cs="Arial"/>
              </w:rPr>
              <w:tab/>
              <w:t xml:space="preserve">    Broadmeadows Station Centre </w:t>
            </w:r>
          </w:p>
          <w:p w14:paraId="2E188E15" w14:textId="4D7D6E85" w:rsidR="00C900B7" w:rsidRPr="00D87C73" w:rsidRDefault="00C900B7" w:rsidP="000A0D6D">
            <w:pPr>
              <w:spacing w:before="0" w:after="0" w:line="240" w:lineRule="auto"/>
              <w:jc w:val="both"/>
              <w:rPr>
                <w:rFonts w:ascii="Arial" w:hAnsi="Arial" w:cs="Arial"/>
              </w:rPr>
            </w:pPr>
            <w:r w:rsidRPr="00D87C73">
              <w:rPr>
                <w:rFonts w:ascii="Arial" w:hAnsi="Arial" w:cs="Arial"/>
              </w:rPr>
              <w:t xml:space="preserve">               1100 Pascoe Vale Rd</w:t>
            </w:r>
          </w:p>
          <w:p w14:paraId="067FAC34" w14:textId="77777777" w:rsidR="00C900B7" w:rsidRDefault="00C900B7" w:rsidP="000A0D6D">
            <w:pPr>
              <w:spacing w:before="0" w:after="0" w:line="240" w:lineRule="auto"/>
              <w:jc w:val="both"/>
              <w:rPr>
                <w:rFonts w:ascii="Arial" w:hAnsi="Arial" w:cs="Arial"/>
              </w:rPr>
            </w:pPr>
            <w:r w:rsidRPr="00D87C73">
              <w:rPr>
                <w:rFonts w:ascii="Arial" w:hAnsi="Arial" w:cs="Arial"/>
              </w:rPr>
              <w:tab/>
              <w:t xml:space="preserve">    Broadmeadows VIC 3047</w:t>
            </w:r>
          </w:p>
          <w:p w14:paraId="7F0F959D" w14:textId="2C6DAC81" w:rsidR="000A0D6D" w:rsidRPr="00D87C73" w:rsidRDefault="000A0D6D" w:rsidP="000A0D6D">
            <w:pPr>
              <w:spacing w:before="0" w:after="0" w:line="240" w:lineRule="auto"/>
              <w:jc w:val="both"/>
              <w:rPr>
                <w:rFonts w:ascii="Arial" w:hAnsi="Arial" w:cs="Arial"/>
              </w:rPr>
            </w:pPr>
          </w:p>
        </w:tc>
        <w:tc>
          <w:tcPr>
            <w:tcW w:w="2126" w:type="dxa"/>
          </w:tcPr>
          <w:p w14:paraId="13EBAE03" w14:textId="77777777" w:rsidR="00C900B7" w:rsidRPr="00D87C73" w:rsidRDefault="00C900B7" w:rsidP="000A0D6D">
            <w:pPr>
              <w:spacing w:before="0" w:after="0" w:line="240" w:lineRule="auto"/>
              <w:jc w:val="both"/>
              <w:rPr>
                <w:rFonts w:ascii="Arial" w:hAnsi="Arial" w:cs="Arial"/>
              </w:rPr>
            </w:pPr>
            <w:r w:rsidRPr="00D87C73">
              <w:rPr>
                <w:rFonts w:ascii="Arial" w:hAnsi="Arial" w:cs="Arial"/>
              </w:rPr>
              <w:t xml:space="preserve">Broadmeadows </w:t>
            </w:r>
          </w:p>
        </w:tc>
      </w:tr>
      <w:tr w:rsidR="00B7562C" w:rsidRPr="00D87C73" w14:paraId="1309C35D" w14:textId="77777777" w:rsidTr="00F23B14">
        <w:tc>
          <w:tcPr>
            <w:tcW w:w="1745" w:type="dxa"/>
          </w:tcPr>
          <w:p w14:paraId="731C055D" w14:textId="0CD5CC01" w:rsidR="00B7562C" w:rsidRPr="00D87C73" w:rsidRDefault="00B7562C" w:rsidP="000A0D6D">
            <w:pPr>
              <w:spacing w:before="0" w:after="0" w:line="240" w:lineRule="auto"/>
              <w:jc w:val="both"/>
              <w:rPr>
                <w:rFonts w:ascii="Arial" w:hAnsi="Arial" w:cs="Arial"/>
              </w:rPr>
            </w:pPr>
            <w:r>
              <w:rPr>
                <w:rFonts w:ascii="Arial" w:hAnsi="Arial" w:cs="Arial"/>
              </w:rPr>
              <w:t>VLA Dandenong</w:t>
            </w:r>
          </w:p>
        </w:tc>
        <w:tc>
          <w:tcPr>
            <w:tcW w:w="5905" w:type="dxa"/>
          </w:tcPr>
          <w:p w14:paraId="00FFF492" w14:textId="3AB6E838" w:rsidR="00B7562C" w:rsidRPr="00D87C73" w:rsidRDefault="00B7562C" w:rsidP="000A0D6D">
            <w:pPr>
              <w:spacing w:before="0" w:after="0" w:line="240" w:lineRule="auto"/>
              <w:jc w:val="both"/>
              <w:rPr>
                <w:rFonts w:ascii="Arial" w:hAnsi="Arial" w:cs="Arial"/>
              </w:rPr>
            </w:pPr>
            <w:r>
              <w:rPr>
                <w:rFonts w:ascii="Arial" w:hAnsi="Arial" w:cs="Arial"/>
              </w:rPr>
              <w:t xml:space="preserve">Email: </w:t>
            </w:r>
            <w:r>
              <w:rPr>
                <w:rFonts w:ascii="Arial" w:hAnsi="Arial" w:cs="Arial"/>
              </w:rPr>
              <w:fldChar w:fldCharType="begin"/>
            </w:r>
            <w:r>
              <w:rPr>
                <w:rFonts w:ascii="Arial" w:hAnsi="Arial" w:cs="Arial"/>
              </w:rPr>
              <w:instrText xml:space="preserve"> </w:instrText>
            </w:r>
            <w:r w:rsidRPr="00850C83">
              <w:instrText>DHHSapplications-dandenong@vla.vic.gov.au</w:instrText>
            </w:r>
            <w:r>
              <w:rPr>
                <w:rFonts w:ascii="Arial" w:hAnsi="Arial" w:cs="Arial"/>
              </w:rPr>
              <w:instrText xml:space="preserve">" </w:instrText>
            </w:r>
            <w:r>
              <w:rPr>
                <w:rFonts w:ascii="Arial" w:hAnsi="Arial" w:cs="Arial"/>
              </w:rPr>
              <w:fldChar w:fldCharType="separate"/>
            </w:r>
            <w:r w:rsidRPr="00C900B7">
              <w:rPr>
                <w:rStyle w:val="Hyperlink"/>
                <w:rFonts w:cs="Arial"/>
              </w:rPr>
              <w:t>DHHSapplications-dandenong@vla.vic.gov.au</w:t>
            </w:r>
            <w:r>
              <w:rPr>
                <w:rFonts w:ascii="Arial" w:hAnsi="Arial" w:cs="Arial"/>
              </w:rPr>
              <w:fldChar w:fldCharType="end"/>
            </w:r>
            <w:hyperlink r:id="rId32" w:history="1">
              <w:r w:rsidR="00850C83" w:rsidRPr="003E58C1">
                <w:rPr>
                  <w:rStyle w:val="Hyperlink"/>
                  <w:rFonts w:cs="Arial"/>
                </w:rPr>
                <w:t>DHHSapplications-d</w:t>
              </w:r>
              <w:r w:rsidR="00850C83" w:rsidRPr="003E58C1">
                <w:rPr>
                  <w:rStyle w:val="Hyperlink"/>
                </w:rPr>
                <w:t>andenong</w:t>
              </w:r>
              <w:r w:rsidR="00850C83" w:rsidRPr="003E58C1">
                <w:rPr>
                  <w:rStyle w:val="Hyperlink"/>
                  <w:rFonts w:cs="Arial"/>
                </w:rPr>
                <w:t>@vla.vic.gov.au</w:t>
              </w:r>
            </w:hyperlink>
          </w:p>
          <w:p w14:paraId="76562CF9"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 xml:space="preserve">Tel: </w:t>
            </w:r>
            <w:r>
              <w:rPr>
                <w:rFonts w:ascii="Arial" w:hAnsi="Arial" w:cs="Arial"/>
              </w:rPr>
              <w:t>(</w:t>
            </w:r>
            <w:r w:rsidRPr="00850C83">
              <w:rPr>
                <w:rFonts w:ascii="Arial" w:hAnsi="Arial" w:cs="Arial"/>
              </w:rPr>
              <w:t xml:space="preserve">03) </w:t>
            </w:r>
            <w:r>
              <w:rPr>
                <w:rFonts w:ascii="Arial" w:hAnsi="Arial" w:cs="Arial"/>
              </w:rPr>
              <w:t>9</w:t>
            </w:r>
            <w:r w:rsidRPr="00850C83">
              <w:rPr>
                <w:rFonts w:ascii="Arial" w:hAnsi="Arial" w:cs="Arial"/>
              </w:rPr>
              <w:t>767 7111</w:t>
            </w:r>
          </w:p>
          <w:p w14:paraId="6308458A"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 xml:space="preserve">Address: </w:t>
            </w:r>
            <w:r>
              <w:rPr>
                <w:rFonts w:ascii="Arial" w:hAnsi="Arial" w:cs="Arial"/>
              </w:rPr>
              <w:t>W</w:t>
            </w:r>
            <w:r w:rsidRPr="00850C83">
              <w:rPr>
                <w:rFonts w:ascii="Arial" w:hAnsi="Arial" w:cs="Arial"/>
              </w:rPr>
              <w:t>esternport</w:t>
            </w:r>
            <w:r w:rsidRPr="00D87C73">
              <w:rPr>
                <w:rFonts w:ascii="Arial" w:hAnsi="Arial" w:cs="Arial"/>
              </w:rPr>
              <w:t xml:space="preserve"> Region</w:t>
            </w:r>
          </w:p>
          <w:p w14:paraId="4F60B8E4"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ab/>
              <w:t xml:space="preserve">   </w:t>
            </w:r>
            <w:r>
              <w:rPr>
                <w:rFonts w:ascii="Arial" w:hAnsi="Arial" w:cs="Arial"/>
              </w:rPr>
              <w:t>1</w:t>
            </w:r>
            <w:r w:rsidRPr="00850C83">
              <w:rPr>
                <w:rFonts w:ascii="Arial" w:hAnsi="Arial" w:cs="Arial"/>
              </w:rPr>
              <w:t>4 Mason</w:t>
            </w:r>
            <w:r w:rsidRPr="00D87C73">
              <w:rPr>
                <w:rFonts w:ascii="Arial" w:hAnsi="Arial" w:cs="Arial"/>
              </w:rPr>
              <w:t xml:space="preserve"> St</w:t>
            </w:r>
          </w:p>
          <w:p w14:paraId="6150CAE6" w14:textId="77777777" w:rsidR="00B7562C" w:rsidRDefault="00B7562C" w:rsidP="000A0D6D">
            <w:pPr>
              <w:spacing w:before="0" w:after="0" w:line="240" w:lineRule="auto"/>
              <w:jc w:val="both"/>
              <w:rPr>
                <w:rFonts w:ascii="Arial" w:hAnsi="Arial" w:cs="Arial"/>
              </w:rPr>
            </w:pPr>
            <w:r w:rsidRPr="00D87C73">
              <w:rPr>
                <w:rFonts w:ascii="Arial" w:hAnsi="Arial" w:cs="Arial"/>
              </w:rPr>
              <w:tab/>
              <w:t xml:space="preserve">    </w:t>
            </w:r>
            <w:r>
              <w:rPr>
                <w:rFonts w:ascii="Arial" w:hAnsi="Arial" w:cs="Arial"/>
              </w:rPr>
              <w:t>D</w:t>
            </w:r>
            <w:r w:rsidRPr="00850C83">
              <w:rPr>
                <w:rFonts w:ascii="Arial" w:hAnsi="Arial" w:cs="Arial"/>
              </w:rPr>
              <w:t>andenong</w:t>
            </w:r>
            <w:r w:rsidRPr="00D87C73">
              <w:rPr>
                <w:rFonts w:ascii="Arial" w:hAnsi="Arial" w:cs="Arial"/>
              </w:rPr>
              <w:t xml:space="preserve"> VIC 3</w:t>
            </w:r>
            <w:r>
              <w:rPr>
                <w:rFonts w:ascii="Arial" w:hAnsi="Arial" w:cs="Arial"/>
              </w:rPr>
              <w:t>1</w:t>
            </w:r>
            <w:r w:rsidRPr="00B84F37">
              <w:rPr>
                <w:rFonts w:ascii="Arial" w:hAnsi="Arial" w:cs="Arial"/>
              </w:rPr>
              <w:t>75</w:t>
            </w:r>
          </w:p>
          <w:p w14:paraId="1506C470" w14:textId="185A7540" w:rsidR="000A0D6D" w:rsidRDefault="000A0D6D" w:rsidP="000A0D6D">
            <w:pPr>
              <w:spacing w:before="0" w:after="0" w:line="240" w:lineRule="auto"/>
              <w:jc w:val="both"/>
              <w:rPr>
                <w:rFonts w:ascii="Arial" w:hAnsi="Arial" w:cs="Arial"/>
              </w:rPr>
            </w:pPr>
          </w:p>
        </w:tc>
        <w:tc>
          <w:tcPr>
            <w:tcW w:w="2126" w:type="dxa"/>
          </w:tcPr>
          <w:p w14:paraId="18CB36D8" w14:textId="77777777" w:rsidR="00B7562C" w:rsidRDefault="00B7562C" w:rsidP="000A0D6D">
            <w:pPr>
              <w:spacing w:before="0" w:after="0" w:line="240" w:lineRule="auto"/>
              <w:jc w:val="both"/>
              <w:rPr>
                <w:rFonts w:ascii="Arial" w:hAnsi="Arial" w:cs="Arial"/>
              </w:rPr>
            </w:pPr>
            <w:r>
              <w:rPr>
                <w:rFonts w:ascii="Arial" w:hAnsi="Arial" w:cs="Arial"/>
              </w:rPr>
              <w:t>Dandenong</w:t>
            </w:r>
          </w:p>
          <w:p w14:paraId="3FAAB5B5" w14:textId="4703C453" w:rsidR="00B7562C" w:rsidRPr="00D87C73" w:rsidRDefault="00B7562C" w:rsidP="000A0D6D">
            <w:pPr>
              <w:spacing w:before="0" w:after="0" w:line="240" w:lineRule="auto"/>
              <w:jc w:val="both"/>
              <w:rPr>
                <w:rFonts w:ascii="Arial" w:hAnsi="Arial" w:cs="Arial"/>
              </w:rPr>
            </w:pPr>
            <w:r>
              <w:rPr>
                <w:rFonts w:ascii="Arial" w:hAnsi="Arial" w:cs="Arial"/>
              </w:rPr>
              <w:t>(</w:t>
            </w:r>
            <w:proofErr w:type="gramStart"/>
            <w:r>
              <w:rPr>
                <w:rFonts w:ascii="Arial" w:hAnsi="Arial" w:cs="Arial"/>
              </w:rPr>
              <w:t>from</w:t>
            </w:r>
            <w:proofErr w:type="gramEnd"/>
            <w:r>
              <w:rPr>
                <w:rFonts w:ascii="Arial" w:hAnsi="Arial" w:cs="Arial"/>
              </w:rPr>
              <w:t xml:space="preserve"> 2023)</w:t>
            </w:r>
          </w:p>
        </w:tc>
      </w:tr>
      <w:tr w:rsidR="00B7562C" w:rsidRPr="00D87C73" w14:paraId="1C7ADE15" w14:textId="77777777" w:rsidTr="000A0D6D">
        <w:trPr>
          <w:trHeight w:val="1495"/>
        </w:trPr>
        <w:tc>
          <w:tcPr>
            <w:tcW w:w="1745" w:type="dxa"/>
          </w:tcPr>
          <w:p w14:paraId="56C18759"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VLA Geelong</w:t>
            </w:r>
          </w:p>
        </w:tc>
        <w:tc>
          <w:tcPr>
            <w:tcW w:w="5905" w:type="dxa"/>
          </w:tcPr>
          <w:p w14:paraId="59724C67" w14:textId="77777777" w:rsidR="00B7562C" w:rsidRPr="00D87C73" w:rsidRDefault="00B7562C" w:rsidP="000A0D6D">
            <w:pPr>
              <w:spacing w:before="0" w:after="0" w:line="240" w:lineRule="auto"/>
              <w:jc w:val="both"/>
              <w:rPr>
                <w:rFonts w:ascii="Arial" w:hAnsi="Arial" w:cs="Arial"/>
              </w:rPr>
            </w:pPr>
            <w:r>
              <w:rPr>
                <w:rFonts w:ascii="Arial" w:hAnsi="Arial" w:cs="Arial"/>
              </w:rPr>
              <w:t xml:space="preserve">Email: </w:t>
            </w:r>
            <w:hyperlink r:id="rId33" w:history="1">
              <w:r w:rsidRPr="00D87C73">
                <w:rPr>
                  <w:rStyle w:val="Hyperlink"/>
                  <w:rFonts w:cs="Arial"/>
                </w:rPr>
                <w:t>DHHSapplications-geelong@vla.vic.gov.au</w:t>
              </w:r>
            </w:hyperlink>
            <w:r w:rsidRPr="00D87C73">
              <w:rPr>
                <w:rFonts w:ascii="Arial" w:hAnsi="Arial" w:cs="Arial"/>
              </w:rPr>
              <w:t xml:space="preserve"> </w:t>
            </w:r>
          </w:p>
          <w:p w14:paraId="10E9FAEA"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Tel: (03) 5226 5666</w:t>
            </w:r>
          </w:p>
          <w:p w14:paraId="7B4BA145"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Address: Barwon Region</w:t>
            </w:r>
          </w:p>
          <w:p w14:paraId="1F76D219"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ab/>
              <w:t xml:space="preserve">   Level 2, 199 Moorabool St</w:t>
            </w:r>
          </w:p>
          <w:p w14:paraId="771C06D9" w14:textId="5F4D0C48" w:rsidR="00B7562C" w:rsidRPr="00D87C73" w:rsidRDefault="00B7562C" w:rsidP="000A0D6D">
            <w:pPr>
              <w:spacing w:before="0" w:after="0" w:line="240" w:lineRule="auto"/>
              <w:jc w:val="both"/>
              <w:rPr>
                <w:rFonts w:ascii="Arial" w:hAnsi="Arial" w:cs="Arial"/>
              </w:rPr>
            </w:pPr>
            <w:r w:rsidRPr="00D87C73">
              <w:rPr>
                <w:rFonts w:ascii="Arial" w:hAnsi="Arial" w:cs="Arial"/>
              </w:rPr>
              <w:t xml:space="preserve">  </w:t>
            </w:r>
            <w:r>
              <w:rPr>
                <w:rFonts w:ascii="Arial" w:hAnsi="Arial" w:cs="Arial"/>
              </w:rPr>
              <w:t xml:space="preserve">   </w:t>
            </w:r>
            <w:r w:rsidRPr="00D87C73">
              <w:rPr>
                <w:rFonts w:ascii="Arial" w:hAnsi="Arial" w:cs="Arial"/>
              </w:rPr>
              <w:t xml:space="preserve"> </w:t>
            </w:r>
            <w:r>
              <w:rPr>
                <w:rFonts w:ascii="Arial" w:hAnsi="Arial" w:cs="Arial"/>
              </w:rPr>
              <w:t xml:space="preserve">         </w:t>
            </w:r>
            <w:r w:rsidRPr="00D87C73">
              <w:rPr>
                <w:rFonts w:ascii="Arial" w:hAnsi="Arial" w:cs="Arial"/>
              </w:rPr>
              <w:t>Geelong VIC 3220</w:t>
            </w:r>
          </w:p>
        </w:tc>
        <w:tc>
          <w:tcPr>
            <w:tcW w:w="2126" w:type="dxa"/>
          </w:tcPr>
          <w:p w14:paraId="093F98D0"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Geelong</w:t>
            </w:r>
          </w:p>
          <w:p w14:paraId="67D61F47"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Colac</w:t>
            </w:r>
          </w:p>
        </w:tc>
      </w:tr>
      <w:tr w:rsidR="00B7562C" w:rsidRPr="00D87C73" w14:paraId="0F564B40" w14:textId="77777777" w:rsidTr="00F23B14">
        <w:tc>
          <w:tcPr>
            <w:tcW w:w="1745" w:type="dxa"/>
          </w:tcPr>
          <w:p w14:paraId="30A685B3"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VLA Gippsland</w:t>
            </w:r>
          </w:p>
        </w:tc>
        <w:tc>
          <w:tcPr>
            <w:tcW w:w="5905" w:type="dxa"/>
          </w:tcPr>
          <w:p w14:paraId="7F63F519" w14:textId="77777777" w:rsidR="00B7562C" w:rsidRDefault="00B7562C" w:rsidP="000A0D6D">
            <w:pPr>
              <w:spacing w:before="0" w:after="0" w:line="240" w:lineRule="auto"/>
              <w:jc w:val="both"/>
              <w:rPr>
                <w:rFonts w:ascii="Arial" w:hAnsi="Arial" w:cs="Arial"/>
              </w:rPr>
            </w:pPr>
            <w:r>
              <w:rPr>
                <w:rFonts w:ascii="Arial" w:hAnsi="Arial" w:cs="Arial"/>
              </w:rPr>
              <w:t xml:space="preserve">Email: </w:t>
            </w:r>
            <w:hyperlink r:id="rId34" w:history="1">
              <w:r w:rsidRPr="006C1B45">
                <w:rPr>
                  <w:rStyle w:val="Hyperlink"/>
                  <w:rFonts w:cs="Arial"/>
                </w:rPr>
                <w:t>DHHSapplications-gippsland@vla.vic.gov.au</w:t>
              </w:r>
            </w:hyperlink>
            <w:r>
              <w:rPr>
                <w:rFonts w:ascii="Arial" w:hAnsi="Arial" w:cs="Arial"/>
              </w:rPr>
              <w:t xml:space="preserve"> </w:t>
            </w:r>
          </w:p>
          <w:p w14:paraId="38BEAE74" w14:textId="77777777" w:rsidR="00B7562C" w:rsidRPr="00AE29C0" w:rsidRDefault="00B7562C" w:rsidP="000A0D6D">
            <w:pPr>
              <w:spacing w:before="0" w:after="0" w:line="240" w:lineRule="auto"/>
              <w:jc w:val="both"/>
              <w:rPr>
                <w:rFonts w:ascii="Arial" w:hAnsi="Arial" w:cs="Arial"/>
                <w:i/>
              </w:rPr>
            </w:pPr>
            <w:r w:rsidRPr="00AE29C0">
              <w:rPr>
                <w:rFonts w:ascii="Arial" w:hAnsi="Arial" w:cs="Arial"/>
                <w:i/>
              </w:rPr>
              <w:t>Bairnsdale</w:t>
            </w:r>
          </w:p>
          <w:p w14:paraId="0637610D"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Tel: (03) 5153 6444</w:t>
            </w:r>
          </w:p>
          <w:p w14:paraId="1592D916"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Address: Gippsland Region Branch Office</w:t>
            </w:r>
          </w:p>
          <w:p w14:paraId="3D9EDEA9"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ab/>
              <w:t xml:space="preserve">  </w:t>
            </w:r>
            <w:r>
              <w:rPr>
                <w:rFonts w:ascii="Arial" w:hAnsi="Arial" w:cs="Arial"/>
              </w:rPr>
              <w:t xml:space="preserve"> </w:t>
            </w:r>
            <w:r w:rsidRPr="00D87C73">
              <w:rPr>
                <w:rFonts w:ascii="Arial" w:hAnsi="Arial" w:cs="Arial"/>
              </w:rPr>
              <w:t xml:space="preserve"> 87A Main St</w:t>
            </w:r>
          </w:p>
          <w:p w14:paraId="12D0BFAE"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ab/>
              <w:t xml:space="preserve">    Bairnsdale VIC 3875</w:t>
            </w:r>
          </w:p>
          <w:p w14:paraId="6D563838" w14:textId="77777777" w:rsidR="00B7562C" w:rsidRPr="00AE29C0" w:rsidRDefault="00B7562C" w:rsidP="000A0D6D">
            <w:pPr>
              <w:spacing w:before="0" w:after="0" w:line="240" w:lineRule="auto"/>
              <w:jc w:val="both"/>
              <w:rPr>
                <w:rFonts w:ascii="Arial" w:hAnsi="Arial" w:cs="Arial"/>
                <w:i/>
              </w:rPr>
            </w:pPr>
            <w:r w:rsidRPr="00AE29C0">
              <w:rPr>
                <w:rFonts w:ascii="Arial" w:hAnsi="Arial" w:cs="Arial"/>
                <w:i/>
              </w:rPr>
              <w:t>Morwell</w:t>
            </w:r>
          </w:p>
          <w:p w14:paraId="1FB7BD86"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Tel: (03) 5126 6444</w:t>
            </w:r>
          </w:p>
          <w:p w14:paraId="66EE76D9" w14:textId="77777777" w:rsidR="00B7562C" w:rsidRDefault="00B7562C" w:rsidP="000A0D6D">
            <w:pPr>
              <w:spacing w:before="0" w:after="0" w:line="240" w:lineRule="auto"/>
              <w:jc w:val="both"/>
              <w:rPr>
                <w:rFonts w:ascii="Arial" w:hAnsi="Arial" w:cs="Arial"/>
              </w:rPr>
            </w:pPr>
            <w:r w:rsidRPr="00D87C73">
              <w:rPr>
                <w:rFonts w:ascii="Arial" w:hAnsi="Arial" w:cs="Arial"/>
              </w:rPr>
              <w:t>Address: Gippsland Region</w:t>
            </w:r>
          </w:p>
          <w:p w14:paraId="6552535F" w14:textId="77777777" w:rsidR="00B7562C" w:rsidRPr="00D87C73" w:rsidRDefault="00B7562C" w:rsidP="000A0D6D">
            <w:pPr>
              <w:spacing w:before="0" w:after="0" w:line="240" w:lineRule="auto"/>
              <w:jc w:val="both"/>
              <w:rPr>
                <w:rFonts w:ascii="Arial" w:hAnsi="Arial" w:cs="Arial"/>
              </w:rPr>
            </w:pPr>
            <w:r>
              <w:rPr>
                <w:rFonts w:ascii="Arial" w:hAnsi="Arial" w:cs="Arial"/>
              </w:rPr>
              <w:t xml:space="preserve">                </w:t>
            </w:r>
            <w:r w:rsidRPr="00D87C73">
              <w:rPr>
                <w:rFonts w:ascii="Arial" w:hAnsi="Arial" w:cs="Arial"/>
              </w:rPr>
              <w:t>4 Chapel St</w:t>
            </w:r>
          </w:p>
          <w:p w14:paraId="3ED6436B" w14:textId="77777777" w:rsidR="000A0D6D" w:rsidRDefault="00B7562C" w:rsidP="000A0D6D">
            <w:pPr>
              <w:spacing w:before="0" w:after="0" w:line="240" w:lineRule="auto"/>
              <w:jc w:val="both"/>
              <w:rPr>
                <w:rFonts w:ascii="Arial" w:hAnsi="Arial" w:cs="Arial"/>
              </w:rPr>
            </w:pPr>
            <w:r w:rsidRPr="00D87C73">
              <w:rPr>
                <w:rFonts w:ascii="Arial" w:hAnsi="Arial" w:cs="Arial"/>
              </w:rPr>
              <w:t xml:space="preserve">                Morwell VIC 3840</w:t>
            </w:r>
          </w:p>
          <w:p w14:paraId="427EDA4C" w14:textId="77777777" w:rsidR="00CC313E" w:rsidRDefault="00CC313E" w:rsidP="000A0D6D">
            <w:pPr>
              <w:spacing w:before="0" w:after="0" w:line="240" w:lineRule="auto"/>
              <w:jc w:val="both"/>
              <w:rPr>
                <w:rFonts w:ascii="Arial" w:hAnsi="Arial" w:cs="Arial"/>
              </w:rPr>
            </w:pPr>
          </w:p>
          <w:p w14:paraId="0C605927" w14:textId="77777777" w:rsidR="00CC313E" w:rsidRDefault="00CC313E" w:rsidP="000A0D6D">
            <w:pPr>
              <w:spacing w:before="0" w:after="0" w:line="240" w:lineRule="auto"/>
              <w:jc w:val="both"/>
              <w:rPr>
                <w:rFonts w:ascii="Arial" w:hAnsi="Arial" w:cs="Arial"/>
              </w:rPr>
            </w:pPr>
          </w:p>
          <w:p w14:paraId="74C76A1D" w14:textId="77777777" w:rsidR="00CC313E" w:rsidRDefault="00CC313E" w:rsidP="000A0D6D">
            <w:pPr>
              <w:spacing w:before="0" w:after="0" w:line="240" w:lineRule="auto"/>
              <w:jc w:val="both"/>
              <w:rPr>
                <w:rFonts w:ascii="Arial" w:hAnsi="Arial" w:cs="Arial"/>
              </w:rPr>
            </w:pPr>
          </w:p>
          <w:p w14:paraId="22555CF9" w14:textId="6748F40C" w:rsidR="00CC313E" w:rsidRPr="00D87C73" w:rsidRDefault="00CC313E" w:rsidP="000A0D6D">
            <w:pPr>
              <w:spacing w:before="0" w:after="0" w:line="240" w:lineRule="auto"/>
              <w:jc w:val="both"/>
              <w:rPr>
                <w:rFonts w:ascii="Arial" w:hAnsi="Arial" w:cs="Arial"/>
              </w:rPr>
            </w:pPr>
          </w:p>
        </w:tc>
        <w:tc>
          <w:tcPr>
            <w:tcW w:w="2126" w:type="dxa"/>
          </w:tcPr>
          <w:p w14:paraId="3FDC80CB" w14:textId="77777777" w:rsidR="00B7562C" w:rsidRDefault="00B7562C" w:rsidP="000A0D6D">
            <w:pPr>
              <w:spacing w:before="0" w:after="0" w:line="240" w:lineRule="auto"/>
              <w:jc w:val="both"/>
              <w:rPr>
                <w:rFonts w:ascii="Arial" w:hAnsi="Arial" w:cs="Arial"/>
              </w:rPr>
            </w:pPr>
            <w:r>
              <w:rPr>
                <w:rFonts w:ascii="Arial" w:hAnsi="Arial" w:cs="Arial"/>
              </w:rPr>
              <w:t>Morwell</w:t>
            </w:r>
          </w:p>
          <w:p w14:paraId="0945B867"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Bairnsdale</w:t>
            </w:r>
          </w:p>
          <w:p w14:paraId="52BFF3ED"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 xml:space="preserve">Latrobe </w:t>
            </w:r>
          </w:p>
          <w:p w14:paraId="28FDA0E4"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 xml:space="preserve">Valley </w:t>
            </w:r>
          </w:p>
          <w:p w14:paraId="251223D8"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 xml:space="preserve">Korumburra </w:t>
            </w:r>
          </w:p>
          <w:p w14:paraId="43F5E737"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Omeo</w:t>
            </w:r>
          </w:p>
          <w:p w14:paraId="4BB40956"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 xml:space="preserve">Orbost </w:t>
            </w:r>
          </w:p>
          <w:p w14:paraId="54D718B5"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 xml:space="preserve">Sale  </w:t>
            </w:r>
          </w:p>
          <w:p w14:paraId="5ADBCA3E"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Wonthaggi</w:t>
            </w:r>
          </w:p>
          <w:p w14:paraId="3CEA9B58" w14:textId="77777777" w:rsidR="00B7562C" w:rsidRPr="00D87C73" w:rsidRDefault="00B7562C" w:rsidP="000A0D6D">
            <w:pPr>
              <w:spacing w:before="0" w:after="0" w:line="240" w:lineRule="auto"/>
              <w:jc w:val="both"/>
              <w:rPr>
                <w:rFonts w:ascii="Arial" w:hAnsi="Arial" w:cs="Arial"/>
              </w:rPr>
            </w:pPr>
          </w:p>
        </w:tc>
      </w:tr>
      <w:tr w:rsidR="00B7562C" w:rsidRPr="00D87C73" w14:paraId="4527475B" w14:textId="77777777" w:rsidTr="00F23B14">
        <w:tc>
          <w:tcPr>
            <w:tcW w:w="1745" w:type="dxa"/>
          </w:tcPr>
          <w:p w14:paraId="7C918647"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lastRenderedPageBreak/>
              <w:t xml:space="preserve">VLA Horsham </w:t>
            </w:r>
          </w:p>
        </w:tc>
        <w:tc>
          <w:tcPr>
            <w:tcW w:w="5905" w:type="dxa"/>
          </w:tcPr>
          <w:p w14:paraId="75D93C30" w14:textId="77777777" w:rsidR="00B7562C" w:rsidRPr="00D87C73" w:rsidRDefault="00B7562C" w:rsidP="000A0D6D">
            <w:pPr>
              <w:spacing w:before="0" w:after="0" w:line="240" w:lineRule="auto"/>
              <w:jc w:val="both"/>
              <w:rPr>
                <w:rFonts w:ascii="Arial" w:hAnsi="Arial" w:cs="Arial"/>
              </w:rPr>
            </w:pPr>
            <w:r>
              <w:rPr>
                <w:rFonts w:ascii="Arial" w:hAnsi="Arial" w:cs="Arial"/>
              </w:rPr>
              <w:t xml:space="preserve">Email: </w:t>
            </w:r>
            <w:hyperlink r:id="rId35" w:history="1">
              <w:r w:rsidRPr="00D87C73">
                <w:rPr>
                  <w:rStyle w:val="Hyperlink"/>
                  <w:rFonts w:cs="Arial"/>
                </w:rPr>
                <w:t>DHHSapplications-horsham@vla.vic.gov.au</w:t>
              </w:r>
            </w:hyperlink>
            <w:r w:rsidRPr="00D87C73">
              <w:rPr>
                <w:rFonts w:ascii="Arial" w:hAnsi="Arial" w:cs="Arial"/>
              </w:rPr>
              <w:t xml:space="preserve"> </w:t>
            </w:r>
          </w:p>
          <w:p w14:paraId="29E6FAF2"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Tel: (03) 5381 6000</w:t>
            </w:r>
          </w:p>
          <w:p w14:paraId="1D35D2FC"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Address: Wimmera Region</w:t>
            </w:r>
          </w:p>
          <w:p w14:paraId="34EBC272"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ab/>
              <w:t xml:space="preserve">    29 </w:t>
            </w:r>
            <w:proofErr w:type="spellStart"/>
            <w:r w:rsidRPr="00D87C73">
              <w:rPr>
                <w:rFonts w:ascii="Arial" w:hAnsi="Arial" w:cs="Arial"/>
              </w:rPr>
              <w:t>Darlot</w:t>
            </w:r>
            <w:proofErr w:type="spellEnd"/>
            <w:r w:rsidRPr="00D87C73">
              <w:rPr>
                <w:rFonts w:ascii="Arial" w:hAnsi="Arial" w:cs="Arial"/>
              </w:rPr>
              <w:t xml:space="preserve"> St</w:t>
            </w:r>
          </w:p>
          <w:p w14:paraId="538F7265"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 xml:space="preserve">    </w:t>
            </w:r>
            <w:r>
              <w:rPr>
                <w:rFonts w:ascii="Arial" w:hAnsi="Arial" w:cs="Arial"/>
              </w:rPr>
              <w:t xml:space="preserve">            </w:t>
            </w:r>
            <w:r w:rsidRPr="00D87C73">
              <w:rPr>
                <w:rFonts w:ascii="Arial" w:hAnsi="Arial" w:cs="Arial"/>
              </w:rPr>
              <w:t>Horsham VIC 3400</w:t>
            </w:r>
          </w:p>
        </w:tc>
        <w:tc>
          <w:tcPr>
            <w:tcW w:w="2126" w:type="dxa"/>
          </w:tcPr>
          <w:p w14:paraId="41246482"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Horsham</w:t>
            </w:r>
          </w:p>
          <w:p w14:paraId="2C30A492"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Ararat</w:t>
            </w:r>
          </w:p>
          <w:p w14:paraId="61264A9B"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Edenhope Hopetoun</w:t>
            </w:r>
          </w:p>
          <w:p w14:paraId="150906C9"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Nhill</w:t>
            </w:r>
          </w:p>
          <w:p w14:paraId="165604C5"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St Arnaud</w:t>
            </w:r>
          </w:p>
          <w:p w14:paraId="26F17C34" w14:textId="77777777" w:rsidR="00B7562C" w:rsidRDefault="00B7562C" w:rsidP="000A0D6D">
            <w:pPr>
              <w:spacing w:before="0" w:after="0" w:line="240" w:lineRule="auto"/>
              <w:jc w:val="both"/>
              <w:rPr>
                <w:rFonts w:ascii="Arial" w:hAnsi="Arial" w:cs="Arial"/>
              </w:rPr>
            </w:pPr>
            <w:r w:rsidRPr="00D87C73">
              <w:rPr>
                <w:rFonts w:ascii="Arial" w:hAnsi="Arial" w:cs="Arial"/>
              </w:rPr>
              <w:t>Stawell</w:t>
            </w:r>
          </w:p>
          <w:p w14:paraId="7D01B26F" w14:textId="37788E22" w:rsidR="000A0D6D" w:rsidRPr="00D87C73" w:rsidRDefault="000A0D6D" w:rsidP="000A0D6D">
            <w:pPr>
              <w:spacing w:before="0" w:after="0" w:line="240" w:lineRule="auto"/>
              <w:jc w:val="both"/>
              <w:rPr>
                <w:rFonts w:ascii="Arial" w:hAnsi="Arial" w:cs="Arial"/>
              </w:rPr>
            </w:pPr>
          </w:p>
        </w:tc>
      </w:tr>
      <w:tr w:rsidR="00B7562C" w:rsidRPr="00D87C73" w14:paraId="0C478964" w14:textId="77777777" w:rsidTr="00F23B14">
        <w:tc>
          <w:tcPr>
            <w:tcW w:w="1745" w:type="dxa"/>
          </w:tcPr>
          <w:p w14:paraId="0EE951CB"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VLA Melbourne</w:t>
            </w:r>
          </w:p>
        </w:tc>
        <w:tc>
          <w:tcPr>
            <w:tcW w:w="5905" w:type="dxa"/>
          </w:tcPr>
          <w:p w14:paraId="27F38328" w14:textId="77777777" w:rsidR="00B7562C" w:rsidRPr="00D87C73" w:rsidRDefault="00B7562C" w:rsidP="000A0D6D">
            <w:pPr>
              <w:spacing w:before="0" w:after="0" w:line="240" w:lineRule="auto"/>
              <w:jc w:val="both"/>
              <w:rPr>
                <w:rFonts w:ascii="Arial" w:hAnsi="Arial" w:cs="Arial"/>
              </w:rPr>
            </w:pPr>
            <w:r>
              <w:rPr>
                <w:rFonts w:ascii="Arial" w:hAnsi="Arial" w:cs="Arial"/>
              </w:rPr>
              <w:t xml:space="preserve">Email: </w:t>
            </w:r>
            <w:hyperlink r:id="rId36" w:history="1">
              <w:r w:rsidRPr="00D87C73">
                <w:rPr>
                  <w:rStyle w:val="Hyperlink"/>
                  <w:rFonts w:cs="Arial"/>
                </w:rPr>
                <w:t>DHHSapplications-melbourne@vla.vic.gov.au</w:t>
              </w:r>
            </w:hyperlink>
            <w:r w:rsidRPr="00D87C73">
              <w:rPr>
                <w:rFonts w:ascii="Arial" w:hAnsi="Arial" w:cs="Arial"/>
              </w:rPr>
              <w:t xml:space="preserve"> </w:t>
            </w:r>
          </w:p>
          <w:p w14:paraId="43FB6807" w14:textId="72906938" w:rsidR="00B7562C" w:rsidRPr="00D87C73" w:rsidRDefault="00B7562C" w:rsidP="000A0D6D">
            <w:pPr>
              <w:spacing w:before="0" w:after="0" w:line="240" w:lineRule="auto"/>
              <w:jc w:val="both"/>
              <w:rPr>
                <w:rFonts w:ascii="Arial" w:hAnsi="Arial" w:cs="Arial"/>
              </w:rPr>
            </w:pPr>
            <w:r w:rsidRPr="00D87C73">
              <w:rPr>
                <w:rFonts w:ascii="Arial" w:hAnsi="Arial" w:cs="Arial"/>
              </w:rPr>
              <w:t xml:space="preserve">Tel: </w:t>
            </w:r>
            <w:r w:rsidR="00285B65">
              <w:rPr>
                <w:rFonts w:ascii="Arial" w:hAnsi="Arial" w:cs="Arial"/>
              </w:rPr>
              <w:t>9269 0407</w:t>
            </w:r>
          </w:p>
          <w:p w14:paraId="1ED2ADDC"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Address: 570 Bourke St</w:t>
            </w:r>
          </w:p>
          <w:p w14:paraId="1364982F" w14:textId="77777777" w:rsidR="00B7562C" w:rsidRPr="000548C3" w:rsidRDefault="00B7562C" w:rsidP="000A0D6D">
            <w:pPr>
              <w:spacing w:before="0" w:after="0" w:line="240" w:lineRule="auto"/>
              <w:jc w:val="both"/>
              <w:rPr>
                <w:rFonts w:ascii="Arial" w:hAnsi="Arial" w:cs="Arial"/>
                <w:lang w:val="fr-FR"/>
              </w:rPr>
            </w:pPr>
            <w:r w:rsidRPr="00D87C73">
              <w:rPr>
                <w:rFonts w:ascii="Arial" w:hAnsi="Arial" w:cs="Arial"/>
              </w:rPr>
              <w:tab/>
              <w:t xml:space="preserve">    </w:t>
            </w:r>
            <w:r w:rsidRPr="000548C3">
              <w:rPr>
                <w:rFonts w:ascii="Arial" w:hAnsi="Arial" w:cs="Arial"/>
                <w:lang w:val="fr-FR"/>
              </w:rPr>
              <w:t>Melbourne VIC 3000</w:t>
            </w:r>
          </w:p>
          <w:p w14:paraId="152EEC96" w14:textId="77777777" w:rsidR="00B7562C" w:rsidRPr="000548C3" w:rsidRDefault="00B7562C" w:rsidP="000A0D6D">
            <w:pPr>
              <w:spacing w:before="0" w:after="0" w:line="240" w:lineRule="auto"/>
              <w:jc w:val="both"/>
              <w:rPr>
                <w:rFonts w:ascii="Arial" w:hAnsi="Arial" w:cs="Arial"/>
                <w:lang w:val="fr-FR"/>
              </w:rPr>
            </w:pPr>
            <w:r w:rsidRPr="000548C3">
              <w:rPr>
                <w:rFonts w:ascii="Arial" w:hAnsi="Arial" w:cs="Arial"/>
                <w:lang w:val="fr-FR"/>
              </w:rPr>
              <w:tab/>
              <w:t xml:space="preserve">    GPO Box 4380</w:t>
            </w:r>
          </w:p>
          <w:p w14:paraId="2B699AAA" w14:textId="77777777" w:rsidR="00B7562C" w:rsidRDefault="00B7562C" w:rsidP="000A0D6D">
            <w:pPr>
              <w:spacing w:before="0" w:after="0" w:line="240" w:lineRule="auto"/>
              <w:jc w:val="both"/>
              <w:rPr>
                <w:rFonts w:ascii="Arial" w:hAnsi="Arial" w:cs="Arial"/>
                <w:lang w:val="fr-FR"/>
              </w:rPr>
            </w:pPr>
            <w:r w:rsidRPr="000548C3">
              <w:rPr>
                <w:rFonts w:ascii="Arial" w:hAnsi="Arial" w:cs="Arial"/>
                <w:lang w:val="fr-FR"/>
              </w:rPr>
              <w:t xml:space="preserve">                Melbourne V</w:t>
            </w:r>
            <w:r>
              <w:rPr>
                <w:rFonts w:ascii="Arial" w:hAnsi="Arial" w:cs="Arial"/>
                <w:lang w:val="fr-FR"/>
              </w:rPr>
              <w:t>IC</w:t>
            </w:r>
            <w:r w:rsidRPr="000548C3">
              <w:rPr>
                <w:rFonts w:ascii="Arial" w:hAnsi="Arial" w:cs="Arial"/>
                <w:lang w:val="fr-FR"/>
              </w:rPr>
              <w:t xml:space="preserve"> 3001</w:t>
            </w:r>
          </w:p>
          <w:p w14:paraId="44370218" w14:textId="47FC0C1D" w:rsidR="000A0D6D" w:rsidRPr="000548C3" w:rsidRDefault="000A0D6D" w:rsidP="000A0D6D">
            <w:pPr>
              <w:spacing w:before="0" w:after="0" w:line="240" w:lineRule="auto"/>
              <w:jc w:val="both"/>
              <w:rPr>
                <w:rFonts w:ascii="Arial" w:hAnsi="Arial" w:cs="Arial"/>
                <w:lang w:val="fr-FR"/>
              </w:rPr>
            </w:pPr>
          </w:p>
        </w:tc>
        <w:tc>
          <w:tcPr>
            <w:tcW w:w="2126" w:type="dxa"/>
          </w:tcPr>
          <w:p w14:paraId="0D583720"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Melbourne</w:t>
            </w:r>
          </w:p>
        </w:tc>
      </w:tr>
      <w:tr w:rsidR="00B7562C" w:rsidRPr="00D87C73" w14:paraId="55A28851" w14:textId="77777777" w:rsidTr="00F23B14">
        <w:tc>
          <w:tcPr>
            <w:tcW w:w="1745" w:type="dxa"/>
          </w:tcPr>
          <w:p w14:paraId="2F6E6EBC"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 xml:space="preserve">VLA Moorabbin </w:t>
            </w:r>
          </w:p>
        </w:tc>
        <w:tc>
          <w:tcPr>
            <w:tcW w:w="5905" w:type="dxa"/>
          </w:tcPr>
          <w:p w14:paraId="3A9AFEFC" w14:textId="77777777" w:rsidR="00B7562C" w:rsidRPr="00D87C73" w:rsidRDefault="00B7562C" w:rsidP="000A0D6D">
            <w:pPr>
              <w:spacing w:before="0" w:after="0" w:line="240" w:lineRule="auto"/>
              <w:jc w:val="both"/>
              <w:rPr>
                <w:rFonts w:ascii="Arial" w:hAnsi="Arial" w:cs="Arial"/>
              </w:rPr>
            </w:pPr>
            <w:r>
              <w:rPr>
                <w:rFonts w:ascii="Arial" w:hAnsi="Arial" w:cs="Arial"/>
              </w:rPr>
              <w:t xml:space="preserve">Email: </w:t>
            </w:r>
            <w:hyperlink r:id="rId37" w:history="1">
              <w:r w:rsidRPr="00D87C73">
                <w:rPr>
                  <w:rStyle w:val="Hyperlink"/>
                  <w:rFonts w:cs="Arial"/>
                </w:rPr>
                <w:t>DHHSapplications-moorabbin@vla.vic.gov.au</w:t>
              </w:r>
            </w:hyperlink>
          </w:p>
          <w:p w14:paraId="6734D778" w14:textId="10336D74" w:rsidR="00B7562C" w:rsidRPr="00D87C73" w:rsidRDefault="00B7562C" w:rsidP="000A0D6D">
            <w:pPr>
              <w:spacing w:before="0" w:after="0" w:line="240" w:lineRule="auto"/>
              <w:jc w:val="both"/>
              <w:rPr>
                <w:rFonts w:ascii="Arial" w:hAnsi="Arial" w:cs="Arial"/>
              </w:rPr>
            </w:pPr>
            <w:r w:rsidRPr="00D87C73">
              <w:rPr>
                <w:rFonts w:ascii="Arial" w:hAnsi="Arial" w:cs="Arial"/>
              </w:rPr>
              <w:t xml:space="preserve">Tel: </w:t>
            </w:r>
            <w:r w:rsidR="00285B65">
              <w:rPr>
                <w:rFonts w:ascii="Arial" w:hAnsi="Arial" w:cs="Arial"/>
              </w:rPr>
              <w:t>9269 0407</w:t>
            </w:r>
          </w:p>
          <w:p w14:paraId="713B1332"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Address: 1140 Nepean Highway</w:t>
            </w:r>
          </w:p>
          <w:p w14:paraId="3D68C2D5" w14:textId="77777777" w:rsidR="00B7562C" w:rsidRDefault="00B7562C" w:rsidP="000A0D6D">
            <w:pPr>
              <w:spacing w:before="0" w:after="0" w:line="240" w:lineRule="auto"/>
              <w:jc w:val="both"/>
              <w:rPr>
                <w:rFonts w:ascii="Arial" w:hAnsi="Arial" w:cs="Arial"/>
              </w:rPr>
            </w:pPr>
            <w:r w:rsidRPr="00D87C73">
              <w:rPr>
                <w:rFonts w:ascii="Arial" w:hAnsi="Arial" w:cs="Arial"/>
              </w:rPr>
              <w:t xml:space="preserve">                Moorabbin</w:t>
            </w:r>
            <w:r>
              <w:rPr>
                <w:rFonts w:ascii="Arial" w:hAnsi="Arial" w:cs="Arial"/>
              </w:rPr>
              <w:t xml:space="preserve"> </w:t>
            </w:r>
            <w:r w:rsidRPr="00D87C73">
              <w:rPr>
                <w:rFonts w:ascii="Arial" w:hAnsi="Arial" w:cs="Arial"/>
              </w:rPr>
              <w:t>V</w:t>
            </w:r>
            <w:r>
              <w:rPr>
                <w:rFonts w:ascii="Arial" w:hAnsi="Arial" w:cs="Arial"/>
              </w:rPr>
              <w:t>IC</w:t>
            </w:r>
            <w:r w:rsidRPr="00D87C73">
              <w:rPr>
                <w:rFonts w:ascii="Arial" w:hAnsi="Arial" w:cs="Arial"/>
              </w:rPr>
              <w:t xml:space="preserve"> 3189</w:t>
            </w:r>
          </w:p>
          <w:p w14:paraId="2E0E3472" w14:textId="4066A8DB" w:rsidR="000A0D6D" w:rsidRPr="00D87C73" w:rsidRDefault="000A0D6D" w:rsidP="000A0D6D">
            <w:pPr>
              <w:spacing w:before="0" w:after="0" w:line="240" w:lineRule="auto"/>
              <w:jc w:val="both"/>
              <w:rPr>
                <w:rFonts w:ascii="Arial" w:hAnsi="Arial" w:cs="Arial"/>
              </w:rPr>
            </w:pPr>
          </w:p>
        </w:tc>
        <w:tc>
          <w:tcPr>
            <w:tcW w:w="2126" w:type="dxa"/>
          </w:tcPr>
          <w:p w14:paraId="71FEC398"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Moorabbin</w:t>
            </w:r>
          </w:p>
        </w:tc>
      </w:tr>
      <w:tr w:rsidR="00B7562C" w:rsidRPr="00D87C73" w14:paraId="76592E26" w14:textId="77777777" w:rsidTr="00F23B14">
        <w:tc>
          <w:tcPr>
            <w:tcW w:w="1745" w:type="dxa"/>
          </w:tcPr>
          <w:p w14:paraId="3CD0D597"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VLA Mildura</w:t>
            </w:r>
          </w:p>
        </w:tc>
        <w:tc>
          <w:tcPr>
            <w:tcW w:w="5905" w:type="dxa"/>
          </w:tcPr>
          <w:p w14:paraId="329ED34E" w14:textId="77777777" w:rsidR="00B7562C" w:rsidRPr="00D87C73" w:rsidRDefault="00B7562C" w:rsidP="000A0D6D">
            <w:pPr>
              <w:spacing w:before="0" w:after="0" w:line="240" w:lineRule="auto"/>
              <w:jc w:val="both"/>
              <w:rPr>
                <w:rFonts w:ascii="Arial" w:hAnsi="Arial" w:cs="Arial"/>
              </w:rPr>
            </w:pPr>
            <w:r>
              <w:rPr>
                <w:rFonts w:ascii="Arial" w:hAnsi="Arial" w:cs="Arial"/>
              </w:rPr>
              <w:t xml:space="preserve">Email: </w:t>
            </w:r>
            <w:hyperlink r:id="rId38" w:history="1">
              <w:r w:rsidRPr="00D87C73">
                <w:rPr>
                  <w:rStyle w:val="Hyperlink"/>
                  <w:rFonts w:cs="Arial"/>
                </w:rPr>
                <w:t>DHHSapplications-mildura@vla.vic.gov.au</w:t>
              </w:r>
            </w:hyperlink>
            <w:r w:rsidRPr="00D87C73">
              <w:rPr>
                <w:rFonts w:ascii="Arial" w:hAnsi="Arial" w:cs="Arial"/>
              </w:rPr>
              <w:t xml:space="preserve"> </w:t>
            </w:r>
          </w:p>
          <w:p w14:paraId="121D1BD3"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Tel: 1300 792 387</w:t>
            </w:r>
          </w:p>
          <w:p w14:paraId="01C121E2"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Address: Mallee Region</w:t>
            </w:r>
          </w:p>
          <w:p w14:paraId="693D7F5D"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ab/>
              <w:t xml:space="preserve">   137 Thirteenth St</w:t>
            </w:r>
          </w:p>
          <w:p w14:paraId="71A1DD7E" w14:textId="77777777" w:rsidR="00B7562C" w:rsidRDefault="00B7562C" w:rsidP="000A0D6D">
            <w:pPr>
              <w:spacing w:before="0" w:after="0" w:line="240" w:lineRule="auto"/>
              <w:jc w:val="both"/>
              <w:rPr>
                <w:rFonts w:ascii="Arial" w:hAnsi="Arial" w:cs="Arial"/>
              </w:rPr>
            </w:pPr>
            <w:r w:rsidRPr="00D87C73">
              <w:rPr>
                <w:rFonts w:ascii="Arial" w:hAnsi="Arial" w:cs="Arial"/>
              </w:rPr>
              <w:tab/>
              <w:t xml:space="preserve">    Mildura VIC 3500</w:t>
            </w:r>
          </w:p>
          <w:p w14:paraId="774C0FB1" w14:textId="60C7F228" w:rsidR="000A0D6D" w:rsidRPr="00D87C73" w:rsidRDefault="000A0D6D" w:rsidP="000A0D6D">
            <w:pPr>
              <w:spacing w:before="0" w:after="0" w:line="240" w:lineRule="auto"/>
              <w:jc w:val="both"/>
              <w:rPr>
                <w:rFonts w:ascii="Arial" w:hAnsi="Arial" w:cs="Arial"/>
              </w:rPr>
            </w:pPr>
          </w:p>
        </w:tc>
        <w:tc>
          <w:tcPr>
            <w:tcW w:w="2126" w:type="dxa"/>
          </w:tcPr>
          <w:p w14:paraId="3C02E247"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Mildura</w:t>
            </w:r>
          </w:p>
          <w:p w14:paraId="55AF83B3"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Robinvale</w:t>
            </w:r>
          </w:p>
          <w:p w14:paraId="495C55ED" w14:textId="77777777" w:rsidR="00B7562C" w:rsidRPr="00D87C73" w:rsidRDefault="00B7562C" w:rsidP="000A0D6D">
            <w:pPr>
              <w:spacing w:before="0" w:after="0" w:line="240" w:lineRule="auto"/>
              <w:jc w:val="both"/>
              <w:rPr>
                <w:rFonts w:ascii="Arial" w:hAnsi="Arial" w:cs="Arial"/>
              </w:rPr>
            </w:pPr>
          </w:p>
        </w:tc>
      </w:tr>
      <w:tr w:rsidR="00B7562C" w:rsidRPr="00D87C73" w14:paraId="7EB137D4" w14:textId="77777777" w:rsidTr="00F23B14">
        <w:tc>
          <w:tcPr>
            <w:tcW w:w="1745" w:type="dxa"/>
          </w:tcPr>
          <w:p w14:paraId="564C6BD4"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 xml:space="preserve">VLA Shepparton </w:t>
            </w:r>
          </w:p>
        </w:tc>
        <w:tc>
          <w:tcPr>
            <w:tcW w:w="5905" w:type="dxa"/>
          </w:tcPr>
          <w:p w14:paraId="4CD17FF4" w14:textId="77777777" w:rsidR="00B7562C" w:rsidRPr="00D87C73" w:rsidRDefault="00B7562C" w:rsidP="000A0D6D">
            <w:pPr>
              <w:spacing w:before="0" w:after="0" w:line="240" w:lineRule="auto"/>
              <w:jc w:val="both"/>
              <w:rPr>
                <w:rFonts w:ascii="Arial" w:hAnsi="Arial" w:cs="Arial"/>
              </w:rPr>
            </w:pPr>
            <w:r>
              <w:rPr>
                <w:rFonts w:ascii="Arial" w:hAnsi="Arial" w:cs="Arial"/>
              </w:rPr>
              <w:t xml:space="preserve">Email: </w:t>
            </w:r>
            <w:hyperlink r:id="rId39" w:history="1">
              <w:r w:rsidRPr="00D87C73">
                <w:rPr>
                  <w:rStyle w:val="Hyperlink"/>
                  <w:rFonts w:cs="Arial"/>
                </w:rPr>
                <w:t>DHHSapplications-shepparton@vla.vic.gov.au</w:t>
              </w:r>
            </w:hyperlink>
            <w:r w:rsidRPr="00D87C73">
              <w:rPr>
                <w:rFonts w:ascii="Arial" w:hAnsi="Arial" w:cs="Arial"/>
              </w:rPr>
              <w:t xml:space="preserve"> </w:t>
            </w:r>
          </w:p>
          <w:p w14:paraId="1C26889D"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Tel: (03) 5823 6200</w:t>
            </w:r>
          </w:p>
          <w:p w14:paraId="0D53A1C4"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Address: Goulburn Region</w:t>
            </w:r>
          </w:p>
          <w:p w14:paraId="5C718E8E"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ab/>
              <w:t xml:space="preserve">   320 – 322 Wyndham St</w:t>
            </w:r>
          </w:p>
          <w:p w14:paraId="0B76B9D4"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ab/>
              <w:t xml:space="preserve">   Shepparton VIC 3630</w:t>
            </w:r>
          </w:p>
          <w:p w14:paraId="64C39E21" w14:textId="77777777" w:rsidR="00B7562C" w:rsidRPr="00D87C73" w:rsidRDefault="00B7562C" w:rsidP="000A0D6D">
            <w:pPr>
              <w:spacing w:before="0" w:after="0" w:line="240" w:lineRule="auto"/>
              <w:jc w:val="both"/>
              <w:rPr>
                <w:rFonts w:ascii="Arial" w:hAnsi="Arial" w:cs="Arial"/>
              </w:rPr>
            </w:pPr>
          </w:p>
        </w:tc>
        <w:tc>
          <w:tcPr>
            <w:tcW w:w="2126" w:type="dxa"/>
          </w:tcPr>
          <w:p w14:paraId="3F9646F5"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 xml:space="preserve">Shepparton Benalla </w:t>
            </w:r>
          </w:p>
          <w:p w14:paraId="032CFF39"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Cobram</w:t>
            </w:r>
          </w:p>
          <w:p w14:paraId="7047D57E"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 xml:space="preserve">Corryong </w:t>
            </w:r>
          </w:p>
          <w:p w14:paraId="0ED62DED"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Mansfield</w:t>
            </w:r>
          </w:p>
          <w:p w14:paraId="49AC9DE9"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 xml:space="preserve">Myrtleford </w:t>
            </w:r>
          </w:p>
          <w:p w14:paraId="37E44339" w14:textId="77777777" w:rsidR="000A0D6D" w:rsidRDefault="00B7562C" w:rsidP="000A0D6D">
            <w:pPr>
              <w:spacing w:before="0" w:after="0" w:line="240" w:lineRule="auto"/>
              <w:jc w:val="both"/>
              <w:rPr>
                <w:rFonts w:ascii="Arial" w:hAnsi="Arial" w:cs="Arial"/>
              </w:rPr>
            </w:pPr>
            <w:r w:rsidRPr="00D87C73">
              <w:rPr>
                <w:rFonts w:ascii="Arial" w:hAnsi="Arial" w:cs="Arial"/>
              </w:rPr>
              <w:t>Seymour Wangaratta Wodonga</w:t>
            </w:r>
          </w:p>
          <w:p w14:paraId="7E32D20D" w14:textId="12BB5623" w:rsidR="000A0D6D" w:rsidRPr="00D87C73" w:rsidRDefault="000A0D6D" w:rsidP="000A0D6D">
            <w:pPr>
              <w:spacing w:before="0" w:after="0" w:line="240" w:lineRule="auto"/>
              <w:jc w:val="both"/>
              <w:rPr>
                <w:rFonts w:ascii="Arial" w:hAnsi="Arial" w:cs="Arial"/>
              </w:rPr>
            </w:pPr>
          </w:p>
        </w:tc>
      </w:tr>
      <w:tr w:rsidR="00B7562C" w:rsidRPr="00D87C73" w14:paraId="313A874F" w14:textId="77777777" w:rsidTr="00F23B14">
        <w:tc>
          <w:tcPr>
            <w:tcW w:w="1745" w:type="dxa"/>
          </w:tcPr>
          <w:p w14:paraId="6FB7AAA3"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VLA Warrnambool</w:t>
            </w:r>
          </w:p>
        </w:tc>
        <w:tc>
          <w:tcPr>
            <w:tcW w:w="5905" w:type="dxa"/>
          </w:tcPr>
          <w:p w14:paraId="741A1B55" w14:textId="77777777" w:rsidR="00B7562C" w:rsidRPr="00D87C73" w:rsidRDefault="00B7562C" w:rsidP="000A0D6D">
            <w:pPr>
              <w:spacing w:before="0" w:after="0" w:line="240" w:lineRule="auto"/>
              <w:jc w:val="both"/>
              <w:rPr>
                <w:rFonts w:ascii="Arial" w:hAnsi="Arial" w:cs="Arial"/>
              </w:rPr>
            </w:pPr>
            <w:r>
              <w:rPr>
                <w:rFonts w:ascii="Arial" w:hAnsi="Arial" w:cs="Arial"/>
              </w:rPr>
              <w:t xml:space="preserve">Email: </w:t>
            </w:r>
            <w:hyperlink r:id="rId40" w:history="1">
              <w:r w:rsidRPr="00D87C73">
                <w:rPr>
                  <w:rStyle w:val="Hyperlink"/>
                  <w:rFonts w:cs="Arial"/>
                </w:rPr>
                <w:t>DHHSapplications-warrnambool@vla.vic.gov.au</w:t>
              </w:r>
            </w:hyperlink>
            <w:r w:rsidRPr="00D87C73">
              <w:rPr>
                <w:rFonts w:ascii="Arial" w:hAnsi="Arial" w:cs="Arial"/>
              </w:rPr>
              <w:t xml:space="preserve"> </w:t>
            </w:r>
          </w:p>
          <w:p w14:paraId="28979047"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Tel: (03) 5559 7222</w:t>
            </w:r>
          </w:p>
          <w:p w14:paraId="5986CC22"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Address: South Coast Region</w:t>
            </w:r>
          </w:p>
          <w:p w14:paraId="2352141D"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ab/>
              <w:t xml:space="preserve">    185 Fairy St</w:t>
            </w:r>
          </w:p>
          <w:p w14:paraId="682CFCEE" w14:textId="77777777" w:rsidR="00B7562C" w:rsidRDefault="00B7562C" w:rsidP="000A0D6D">
            <w:pPr>
              <w:spacing w:before="0" w:after="0" w:line="240" w:lineRule="auto"/>
              <w:jc w:val="both"/>
              <w:rPr>
                <w:rFonts w:ascii="Arial" w:hAnsi="Arial" w:cs="Arial"/>
              </w:rPr>
            </w:pPr>
            <w:r w:rsidRPr="00D87C73">
              <w:rPr>
                <w:rFonts w:ascii="Arial" w:hAnsi="Arial" w:cs="Arial"/>
              </w:rPr>
              <w:tab/>
            </w:r>
            <w:r>
              <w:rPr>
                <w:rFonts w:ascii="Arial" w:hAnsi="Arial" w:cs="Arial"/>
              </w:rPr>
              <w:t xml:space="preserve">    </w:t>
            </w:r>
            <w:r w:rsidRPr="00D87C73">
              <w:rPr>
                <w:rFonts w:ascii="Arial" w:hAnsi="Arial" w:cs="Arial"/>
              </w:rPr>
              <w:t>Warrnambool VIC 3280</w:t>
            </w:r>
          </w:p>
          <w:p w14:paraId="1EDA5542" w14:textId="21DAF670" w:rsidR="000A0D6D" w:rsidRPr="00D87C73" w:rsidRDefault="000A0D6D" w:rsidP="000A0D6D">
            <w:pPr>
              <w:spacing w:before="0" w:after="0" w:line="240" w:lineRule="auto"/>
              <w:jc w:val="both"/>
              <w:rPr>
                <w:rFonts w:ascii="Arial" w:hAnsi="Arial" w:cs="Arial"/>
              </w:rPr>
            </w:pPr>
          </w:p>
        </w:tc>
        <w:tc>
          <w:tcPr>
            <w:tcW w:w="2126" w:type="dxa"/>
          </w:tcPr>
          <w:p w14:paraId="39058BB6"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 xml:space="preserve">Warrnambool Portland </w:t>
            </w:r>
          </w:p>
          <w:p w14:paraId="24CD8A94" w14:textId="77777777" w:rsidR="00B7562C" w:rsidRPr="00D87C73" w:rsidRDefault="00B7562C" w:rsidP="000A0D6D">
            <w:pPr>
              <w:spacing w:before="0" w:after="0" w:line="240" w:lineRule="auto"/>
              <w:jc w:val="both"/>
              <w:rPr>
                <w:rFonts w:ascii="Arial" w:hAnsi="Arial" w:cs="Arial"/>
              </w:rPr>
            </w:pPr>
            <w:r w:rsidRPr="00D87C73">
              <w:rPr>
                <w:rFonts w:ascii="Arial" w:hAnsi="Arial" w:cs="Arial"/>
              </w:rPr>
              <w:t>Hamilton</w:t>
            </w:r>
          </w:p>
          <w:p w14:paraId="7C4A11D9" w14:textId="77777777" w:rsidR="00B7562C" w:rsidRPr="00D87C73" w:rsidRDefault="00B7562C" w:rsidP="000A0D6D">
            <w:pPr>
              <w:spacing w:before="0" w:after="0" w:line="240" w:lineRule="auto"/>
              <w:jc w:val="both"/>
              <w:rPr>
                <w:rFonts w:ascii="Arial" w:hAnsi="Arial" w:cs="Arial"/>
              </w:rPr>
            </w:pPr>
          </w:p>
          <w:p w14:paraId="409BB9FA" w14:textId="77777777" w:rsidR="00B7562C" w:rsidRPr="00D87C73" w:rsidRDefault="00B7562C" w:rsidP="000A0D6D">
            <w:pPr>
              <w:spacing w:before="0" w:after="0" w:line="240" w:lineRule="auto"/>
              <w:jc w:val="both"/>
              <w:rPr>
                <w:rFonts w:ascii="Arial" w:hAnsi="Arial" w:cs="Arial"/>
              </w:rPr>
            </w:pPr>
          </w:p>
        </w:tc>
      </w:tr>
    </w:tbl>
    <w:p w14:paraId="1993DCAC" w14:textId="77777777" w:rsidR="00C900B7" w:rsidRPr="00FE5D9E" w:rsidRDefault="00C900B7" w:rsidP="00514B0B">
      <w:pPr>
        <w:spacing w:after="0" w:line="360" w:lineRule="auto"/>
        <w:jc w:val="both"/>
      </w:pPr>
    </w:p>
    <w:p w14:paraId="4452CB29" w14:textId="3D566943" w:rsidR="005447E2" w:rsidRPr="00F23B14" w:rsidRDefault="00B11605" w:rsidP="000A0D6D">
      <w:pPr>
        <w:pStyle w:val="Heading2"/>
        <w:numPr>
          <w:ilvl w:val="1"/>
          <w:numId w:val="25"/>
        </w:numPr>
        <w:spacing w:before="0"/>
        <w:ind w:left="425" w:hanging="425"/>
        <w:jc w:val="both"/>
        <w:rPr>
          <w:sz w:val="24"/>
          <w:szCs w:val="24"/>
        </w:rPr>
      </w:pPr>
      <w:bookmarkStart w:id="285" w:name="_Toc121491872"/>
      <w:bookmarkStart w:id="286" w:name="_Toc9505018"/>
      <w:bookmarkStart w:id="287" w:name="_Toc9509471"/>
      <w:r w:rsidRPr="00F23B14">
        <w:rPr>
          <w:sz w:val="24"/>
          <w:szCs w:val="24"/>
        </w:rPr>
        <w:t xml:space="preserve">Annexure 2: </w:t>
      </w:r>
      <w:r w:rsidR="005447E2" w:rsidRPr="00F23B14">
        <w:rPr>
          <w:sz w:val="24"/>
          <w:szCs w:val="24"/>
        </w:rPr>
        <w:t>Protection Application Information Form</w:t>
      </w:r>
      <w:bookmarkEnd w:id="285"/>
    </w:p>
    <w:bookmarkStart w:id="288" w:name="_MON_1732046012"/>
    <w:bookmarkEnd w:id="288"/>
    <w:p w14:paraId="2E6C2D57" w14:textId="6CC6D3F4" w:rsidR="005447E2" w:rsidRPr="00F23B14" w:rsidRDefault="000A0D6D" w:rsidP="00514B0B">
      <w:pPr>
        <w:jc w:val="both"/>
        <w:rPr>
          <w:b/>
          <w:bCs/>
          <w:sz w:val="24"/>
          <w:szCs w:val="24"/>
        </w:rPr>
      </w:pPr>
      <w:r>
        <w:rPr>
          <w:b/>
          <w:bCs/>
          <w:sz w:val="24"/>
          <w:szCs w:val="24"/>
        </w:rPr>
        <w:object w:dxaOrig="1487" w:dyaOrig="993" w14:anchorId="22BE19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5pt;height:49.65pt" o:ole="">
            <v:imagedata r:id="rId41" o:title=""/>
          </v:shape>
          <o:OLEObject Type="Embed" ProgID="Word.Document.12" ShapeID="_x0000_i1025" DrawAspect="Icon" ObjectID="_1737293823" r:id="rId42">
            <o:FieldCodes>\s</o:FieldCodes>
          </o:OLEObject>
        </w:object>
      </w:r>
    </w:p>
    <w:p w14:paraId="046F4ADD" w14:textId="6634F621" w:rsidR="00B11605" w:rsidRPr="00F23B14" w:rsidRDefault="005447E2" w:rsidP="00514B0B">
      <w:pPr>
        <w:pStyle w:val="Heading2"/>
        <w:numPr>
          <w:ilvl w:val="1"/>
          <w:numId w:val="25"/>
        </w:numPr>
        <w:ind w:left="426" w:hanging="426"/>
        <w:jc w:val="both"/>
        <w:rPr>
          <w:sz w:val="24"/>
          <w:szCs w:val="24"/>
        </w:rPr>
      </w:pPr>
      <w:bookmarkStart w:id="289" w:name="_Toc121491873"/>
      <w:r w:rsidRPr="00F23B14">
        <w:rPr>
          <w:sz w:val="24"/>
          <w:szCs w:val="24"/>
        </w:rPr>
        <w:t xml:space="preserve">Annexure 3: </w:t>
      </w:r>
      <w:r w:rsidR="00B11605" w:rsidRPr="00F23B14">
        <w:rPr>
          <w:sz w:val="24"/>
          <w:szCs w:val="24"/>
        </w:rPr>
        <w:t>Summary Information Form (Form B)</w:t>
      </w:r>
      <w:bookmarkEnd w:id="286"/>
      <w:bookmarkEnd w:id="287"/>
      <w:bookmarkEnd w:id="289"/>
    </w:p>
    <w:bookmarkStart w:id="290" w:name="_MON_1616325130"/>
    <w:bookmarkEnd w:id="290"/>
    <w:p w14:paraId="3C97AF1E" w14:textId="77777777" w:rsidR="00B11605" w:rsidRPr="0031594B" w:rsidRDefault="00B11605" w:rsidP="00514B0B">
      <w:pPr>
        <w:jc w:val="both"/>
      </w:pPr>
      <w:r>
        <w:object w:dxaOrig="1487" w:dyaOrig="993" w14:anchorId="7D42CD27">
          <v:shape id="_x0000_i1026" type="#_x0000_t75" style="width:75.6pt;height:49.6pt" o:ole="">
            <v:imagedata r:id="rId43" o:title=""/>
          </v:shape>
          <o:OLEObject Type="Embed" ProgID="Word.Document.8" ShapeID="_x0000_i1026" DrawAspect="Icon" ObjectID="_1737293824" r:id="rId44">
            <o:FieldCodes>\s</o:FieldCodes>
          </o:OLEObject>
        </w:object>
      </w:r>
    </w:p>
    <w:sectPr w:rsidR="00B11605" w:rsidRPr="0031594B" w:rsidSect="007C05C3">
      <w:headerReference w:type="even" r:id="rId45"/>
      <w:headerReference w:type="first" r:id="rId46"/>
      <w:footerReference w:type="first" r:id="rId47"/>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6B10" w14:textId="77777777" w:rsidR="00312BEA" w:rsidRDefault="00312BEA">
      <w:r>
        <w:separator/>
      </w:r>
    </w:p>
    <w:p w14:paraId="55694384" w14:textId="77777777" w:rsidR="00312BEA" w:rsidRDefault="00312BEA"/>
    <w:p w14:paraId="424FFEC9" w14:textId="77777777" w:rsidR="00312BEA" w:rsidRDefault="00312BEA"/>
  </w:endnote>
  <w:endnote w:type="continuationSeparator" w:id="0">
    <w:p w14:paraId="7DC2DA83" w14:textId="77777777" w:rsidR="00312BEA" w:rsidRDefault="00312BEA">
      <w:r>
        <w:continuationSeparator/>
      </w:r>
    </w:p>
    <w:p w14:paraId="3745BFCA" w14:textId="77777777" w:rsidR="00312BEA" w:rsidRDefault="00312BEA"/>
    <w:p w14:paraId="09DB66F4" w14:textId="77777777" w:rsidR="00312BEA" w:rsidRDefault="00312BEA"/>
  </w:endnote>
  <w:endnote w:type="continuationNotice" w:id="1">
    <w:p w14:paraId="1BBA506E" w14:textId="77777777" w:rsidR="00760E2C" w:rsidRDefault="00760E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864D" w14:textId="77777777" w:rsidR="0003240C" w:rsidRDefault="00032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5235" w14:textId="77777777" w:rsidR="00B11605" w:rsidRDefault="00B11605" w:rsidP="004E0688">
    <w:pPr>
      <w:pBdr>
        <w:top w:val="single" w:sz="12"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A38D" w14:textId="77777777" w:rsidR="00B11605" w:rsidRDefault="00B11605" w:rsidP="00FE5D9E">
    <w:pPr>
      <w:pStyle w:val="Heading1"/>
    </w:pPr>
    <w:r>
      <w:t>Family, Youth and Children’s Law – Victoria Legal Aid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D3A9" w14:textId="77777777" w:rsidR="00B11605" w:rsidRPr="00C97428" w:rsidRDefault="00B11605" w:rsidP="005375A4">
    <w:pPr>
      <w:rPr>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191474"/>
      <w:docPartObj>
        <w:docPartGallery w:val="Page Numbers (Bottom of Page)"/>
        <w:docPartUnique/>
      </w:docPartObj>
    </w:sdtPr>
    <w:sdtEndPr>
      <w:rPr>
        <w:rFonts w:ascii="Arial" w:hAnsi="Arial" w:cs="Arial"/>
        <w:noProof/>
        <w:sz w:val="18"/>
        <w:szCs w:val="18"/>
      </w:rPr>
    </w:sdtEndPr>
    <w:sdtContent>
      <w:p w14:paraId="4ACA4FA0" w14:textId="431D5657" w:rsidR="007C0977" w:rsidRPr="007C0977" w:rsidRDefault="007C0977">
        <w:pPr>
          <w:pStyle w:val="Footer"/>
          <w:jc w:val="center"/>
          <w:rPr>
            <w:rFonts w:ascii="Arial" w:hAnsi="Arial" w:cs="Arial"/>
            <w:sz w:val="18"/>
            <w:szCs w:val="18"/>
          </w:rPr>
        </w:pPr>
        <w:r w:rsidRPr="007C0977">
          <w:rPr>
            <w:rFonts w:ascii="Arial" w:hAnsi="Arial" w:cs="Arial"/>
            <w:sz w:val="18"/>
            <w:szCs w:val="18"/>
          </w:rPr>
          <w:fldChar w:fldCharType="begin"/>
        </w:r>
        <w:r w:rsidRPr="007C0977">
          <w:rPr>
            <w:rFonts w:ascii="Arial" w:hAnsi="Arial" w:cs="Arial"/>
            <w:sz w:val="18"/>
            <w:szCs w:val="18"/>
          </w:rPr>
          <w:instrText xml:space="preserve"> PAGE   \* MERGEFORMAT </w:instrText>
        </w:r>
        <w:r w:rsidRPr="007C0977">
          <w:rPr>
            <w:rFonts w:ascii="Arial" w:hAnsi="Arial" w:cs="Arial"/>
            <w:sz w:val="18"/>
            <w:szCs w:val="18"/>
          </w:rPr>
          <w:fldChar w:fldCharType="separate"/>
        </w:r>
        <w:r w:rsidRPr="007C0977">
          <w:rPr>
            <w:rFonts w:ascii="Arial" w:hAnsi="Arial" w:cs="Arial"/>
            <w:noProof/>
            <w:sz w:val="18"/>
            <w:szCs w:val="18"/>
          </w:rPr>
          <w:t>2</w:t>
        </w:r>
        <w:r w:rsidRPr="007C0977">
          <w:rPr>
            <w:rFonts w:ascii="Arial" w:hAnsi="Arial" w:cs="Arial"/>
            <w:noProof/>
            <w:sz w:val="18"/>
            <w:szCs w:val="18"/>
          </w:rPr>
          <w:fldChar w:fldCharType="end"/>
        </w:r>
      </w:p>
    </w:sdtContent>
  </w:sdt>
  <w:p w14:paraId="437BDD3D" w14:textId="6DF0D28D" w:rsidR="00B11605" w:rsidRPr="002B4970" w:rsidRDefault="00B11605" w:rsidP="00B3060C">
    <w:pPr>
      <w:pStyle w:val="Filename"/>
      <w:pBdr>
        <w:top w:val="none" w:sz="0" w:space="0" w:color="auto"/>
      </w:pBdr>
      <w:tabs>
        <w:tab w:val="clear" w:pos="9240"/>
      </w:tabs>
      <w:jc w:val="center"/>
      <w:rPr>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4242" w14:textId="13B2232E" w:rsidR="00B11605" w:rsidRDefault="00B11605" w:rsidP="00674E45">
    <w:pPr>
      <w:pStyle w:val="Filename"/>
      <w:pBdr>
        <w:top w:val="single" w:sz="4" w:space="1" w:color="971A4B"/>
      </w:pBdr>
      <w:tabs>
        <w:tab w:val="clear" w:pos="9240"/>
      </w:tabs>
    </w:pPr>
    <w:r>
      <w:t xml:space="preserve">Victoria Legal Aid </w:t>
    </w:r>
    <w:r w:rsidR="00376AB2">
      <w:t>–</w:t>
    </w:r>
    <w:r>
      <w:t xml:space="preserve"> </w:t>
    </w:r>
    <w:r w:rsidR="00376AB2">
      <w:t>Child Protection Duty Lawyer Service Manual</w:t>
    </w:r>
    <w:r>
      <w:t xml:space="preserve"> – </w:t>
    </w:r>
    <w:r w:rsidR="00376AB2">
      <w:t>December 2022</w:t>
    </w:r>
  </w:p>
  <w:p w14:paraId="50F2A5AF" w14:textId="77777777" w:rsidR="00B11605" w:rsidRPr="002B4970" w:rsidRDefault="00B11605"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B712" w14:textId="77777777" w:rsidR="00312BEA" w:rsidRPr="00E9228F" w:rsidRDefault="00312BEA" w:rsidP="00E9228F">
      <w:pPr>
        <w:rPr>
          <w:sz w:val="18"/>
          <w:szCs w:val="18"/>
        </w:rPr>
      </w:pPr>
      <w:r w:rsidRPr="006831FC">
        <w:rPr>
          <w:sz w:val="18"/>
        </w:rPr>
        <w:separator/>
      </w:r>
    </w:p>
  </w:footnote>
  <w:footnote w:type="continuationSeparator" w:id="0">
    <w:p w14:paraId="05652F99" w14:textId="77777777" w:rsidR="00312BEA" w:rsidRDefault="00312BEA">
      <w:r>
        <w:continuationSeparator/>
      </w:r>
    </w:p>
    <w:p w14:paraId="15DFAF1E" w14:textId="77777777" w:rsidR="00312BEA" w:rsidRDefault="00312BEA"/>
    <w:p w14:paraId="414DBDA8" w14:textId="77777777" w:rsidR="00312BEA" w:rsidRDefault="00312BEA"/>
  </w:footnote>
  <w:footnote w:type="continuationNotice" w:id="1">
    <w:p w14:paraId="4AE7CA83" w14:textId="77777777" w:rsidR="00760E2C" w:rsidRDefault="00760E2C">
      <w:pPr>
        <w:spacing w:after="0" w:line="240" w:lineRule="auto"/>
      </w:pPr>
    </w:p>
  </w:footnote>
  <w:footnote w:id="2">
    <w:p w14:paraId="5B28E191" w14:textId="631D038B" w:rsidR="00574CE4" w:rsidRPr="001C0A10" w:rsidRDefault="00574CE4" w:rsidP="00EF1E84">
      <w:pPr>
        <w:pStyle w:val="FootnoteText"/>
        <w:spacing w:after="0" w:line="240" w:lineRule="auto"/>
        <w:ind w:left="142" w:hanging="142"/>
      </w:pPr>
      <w:r w:rsidRPr="000B5F61">
        <w:rPr>
          <w:rStyle w:val="FootnoteReference"/>
          <w:rFonts w:cs="Arial"/>
        </w:rPr>
        <w:footnoteRef/>
      </w:r>
      <w:r w:rsidRPr="000B5F61">
        <w:rPr>
          <w:rFonts w:ascii="Arial" w:hAnsi="Arial" w:cs="Arial"/>
        </w:rPr>
        <w:t xml:space="preserve"> The reference to </w:t>
      </w:r>
      <w:r>
        <w:rPr>
          <w:rFonts w:ascii="Arial" w:hAnsi="Arial" w:cs="Arial"/>
        </w:rPr>
        <w:t>M</w:t>
      </w:r>
      <w:r w:rsidRPr="000B5F61">
        <w:rPr>
          <w:rFonts w:ascii="Arial" w:hAnsi="Arial" w:cs="Arial"/>
        </w:rPr>
        <w:t>etropolitan areas</w:t>
      </w:r>
      <w:r>
        <w:rPr>
          <w:rFonts w:ascii="Arial" w:hAnsi="Arial" w:cs="Arial"/>
        </w:rPr>
        <w:t xml:space="preserve"> means the Children’s Court</w:t>
      </w:r>
      <w:r w:rsidR="0015443D">
        <w:rPr>
          <w:rFonts w:ascii="Arial" w:hAnsi="Arial" w:cs="Arial"/>
        </w:rPr>
        <w:t>s</w:t>
      </w:r>
      <w:r>
        <w:rPr>
          <w:rFonts w:ascii="Arial" w:hAnsi="Arial" w:cs="Arial"/>
        </w:rPr>
        <w:t xml:space="preserve"> at</w:t>
      </w:r>
      <w:r w:rsidRPr="000B5F61">
        <w:rPr>
          <w:rFonts w:ascii="Arial" w:hAnsi="Arial" w:cs="Arial"/>
        </w:rPr>
        <w:t xml:space="preserve"> Melbourne, Moorabbin,</w:t>
      </w:r>
      <w:r w:rsidR="00351B4F">
        <w:rPr>
          <w:rFonts w:ascii="Arial" w:hAnsi="Arial" w:cs="Arial"/>
        </w:rPr>
        <w:t xml:space="preserve"> Dandenong</w:t>
      </w:r>
      <w:r w:rsidRPr="000B5F61">
        <w:rPr>
          <w:rFonts w:ascii="Arial" w:hAnsi="Arial" w:cs="Arial"/>
        </w:rPr>
        <w:t xml:space="preserve"> and Broadmeadows; </w:t>
      </w:r>
      <w:r>
        <w:rPr>
          <w:rFonts w:ascii="Arial" w:hAnsi="Arial" w:cs="Arial"/>
        </w:rPr>
        <w:t>while regional areas refers to all other sitting locations of the Court.</w:t>
      </w:r>
    </w:p>
  </w:footnote>
  <w:footnote w:id="3">
    <w:p w14:paraId="393BF11A" w14:textId="31BE5C11" w:rsidR="00AB466A" w:rsidRDefault="00AB466A" w:rsidP="00EF1E84">
      <w:pPr>
        <w:pStyle w:val="FootnoteText"/>
        <w:spacing w:after="0"/>
      </w:pPr>
      <w:r>
        <w:rPr>
          <w:rStyle w:val="FootnoteReference"/>
        </w:rPr>
        <w:footnoteRef/>
      </w:r>
      <w:r>
        <w:t xml:space="preserve"> </w:t>
      </w:r>
      <w:r w:rsidRPr="00EF1E84">
        <w:rPr>
          <w:rFonts w:ascii="Arial" w:hAnsi="Arial" w:cs="Arial"/>
        </w:rPr>
        <w:t>Form available at https://www.childrenscourt.vic.gov.au/court-forms/child-protection-forms</w:t>
      </w:r>
    </w:p>
  </w:footnote>
  <w:footnote w:id="4">
    <w:p w14:paraId="0CFA15C2" w14:textId="77777777" w:rsidR="00D7697C" w:rsidRPr="00D7697C" w:rsidRDefault="00D7697C" w:rsidP="00EF1E84">
      <w:pPr>
        <w:pStyle w:val="FootnoteText"/>
        <w:spacing w:after="0" w:line="240" w:lineRule="auto"/>
        <w:rPr>
          <w:rFonts w:ascii="Arial" w:hAnsi="Arial" w:cs="Arial"/>
        </w:rPr>
      </w:pPr>
      <w:r w:rsidRPr="00D7697C">
        <w:rPr>
          <w:rStyle w:val="FootnoteReference"/>
          <w:rFonts w:cs="Arial"/>
        </w:rPr>
        <w:footnoteRef/>
      </w:r>
      <w:r w:rsidRPr="00D7697C">
        <w:rPr>
          <w:rFonts w:ascii="Arial" w:hAnsi="Arial" w:cs="Arial"/>
        </w:rPr>
        <w:t xml:space="preserve"> Lawyers seeking to assist clients in advance of a hearing may support the client to apply for a grant of assistance.</w:t>
      </w:r>
    </w:p>
  </w:footnote>
  <w:footnote w:id="5">
    <w:p w14:paraId="0C701FBE" w14:textId="504D31EA" w:rsidR="00144AF4" w:rsidRPr="00144AF4" w:rsidRDefault="00144AF4" w:rsidP="00EF1E84">
      <w:pPr>
        <w:pStyle w:val="FootnoteText"/>
        <w:spacing w:after="0" w:line="240" w:lineRule="auto"/>
        <w:ind w:left="0" w:firstLine="0"/>
        <w:rPr>
          <w:rFonts w:ascii="Arial" w:hAnsi="Arial" w:cs="Arial"/>
        </w:rPr>
      </w:pPr>
      <w:r>
        <w:rPr>
          <w:rStyle w:val="FootnoteReference"/>
        </w:rPr>
        <w:footnoteRef/>
      </w:r>
      <w:r>
        <w:t xml:space="preserve"> </w:t>
      </w:r>
      <w:bookmarkStart w:id="104" w:name="_Hlk121483487"/>
      <w:r>
        <w:rPr>
          <w:rFonts w:ascii="Arial" w:hAnsi="Arial" w:cs="Arial"/>
        </w:rPr>
        <w:t>In some courts, this is done by entering details into a shared document known as ‘New Matters List’, ‘Shared Court Spreadsheet’ or similar</w:t>
      </w:r>
      <w:bookmarkEnd w:id="104"/>
      <w:r>
        <w:rPr>
          <w:rFonts w:ascii="Arial" w:hAnsi="Arial" w:cs="Arial"/>
        </w:rPr>
        <w:t>.</w:t>
      </w:r>
    </w:p>
  </w:footnote>
  <w:footnote w:id="6">
    <w:p w14:paraId="3EF0CBC8" w14:textId="7FE9E0F9" w:rsidR="00B11605" w:rsidRPr="00321471" w:rsidRDefault="00B11605" w:rsidP="00144AF4">
      <w:pPr>
        <w:pStyle w:val="FootnoteText"/>
        <w:spacing w:after="0" w:line="240" w:lineRule="auto"/>
        <w:rPr>
          <w:rFonts w:ascii="Arial" w:hAnsi="Arial" w:cs="Arial"/>
        </w:rPr>
      </w:pPr>
      <w:r w:rsidRPr="00321471">
        <w:rPr>
          <w:rStyle w:val="FootnoteReference"/>
          <w:rFonts w:cs="Arial"/>
        </w:rPr>
        <w:footnoteRef/>
      </w:r>
      <w:r w:rsidRPr="00321471">
        <w:rPr>
          <w:rFonts w:ascii="Arial" w:hAnsi="Arial" w:cs="Arial"/>
        </w:rPr>
        <w:t xml:space="preserve">  Formerly known as the certificate of authori</w:t>
      </w:r>
      <w:r w:rsidR="00865F87">
        <w:rPr>
          <w:rFonts w:ascii="Arial" w:hAnsi="Arial" w:cs="Arial"/>
        </w:rPr>
        <w:t>s</w:t>
      </w:r>
      <w:r w:rsidRPr="00321471">
        <w:rPr>
          <w:rFonts w:ascii="Arial" w:hAnsi="Arial" w:cs="Arial"/>
        </w:rPr>
        <w:t>ation in some areas.</w:t>
      </w:r>
    </w:p>
  </w:footnote>
  <w:footnote w:id="7">
    <w:p w14:paraId="4BDE1C83" w14:textId="77777777" w:rsidR="00EA0DF9" w:rsidRPr="00C603C8" w:rsidRDefault="00EA0DF9" w:rsidP="00144AF4">
      <w:pPr>
        <w:spacing w:after="0" w:line="240" w:lineRule="auto"/>
        <w:rPr>
          <w:rFonts w:ascii="Arial" w:hAnsi="Arial" w:cs="Arial"/>
          <w:sz w:val="18"/>
          <w:szCs w:val="18"/>
        </w:rPr>
      </w:pPr>
      <w:r>
        <w:rPr>
          <w:rStyle w:val="FootnoteReference"/>
        </w:rPr>
        <w:footnoteRef/>
      </w:r>
      <w:r>
        <w:t xml:space="preserve"> </w:t>
      </w:r>
      <w:r w:rsidRPr="00C603C8">
        <w:rPr>
          <w:rFonts w:ascii="Arial" w:hAnsi="Arial" w:cs="Arial"/>
          <w:sz w:val="18"/>
          <w:szCs w:val="18"/>
        </w:rPr>
        <w:t xml:space="preserve">This is something young people who had involvement with child protection proceedings told VLA is important to them during the consultations for the Child Protection Legal Aid Services Review. </w:t>
      </w:r>
    </w:p>
    <w:p w14:paraId="092109F1" w14:textId="22F89AEB" w:rsidR="00EA0DF9" w:rsidRDefault="00EA0DF9">
      <w:pPr>
        <w:pStyle w:val="FootnoteText"/>
      </w:pPr>
    </w:p>
  </w:footnote>
  <w:footnote w:id="8">
    <w:p w14:paraId="36C6958B" w14:textId="77777777" w:rsidR="00B11605" w:rsidRPr="00865F87" w:rsidRDefault="00B11605" w:rsidP="00376AB2">
      <w:pPr>
        <w:spacing w:after="0" w:line="240" w:lineRule="auto"/>
        <w:rPr>
          <w:rFonts w:ascii="Arial" w:hAnsi="Arial" w:cs="Arial"/>
          <w:sz w:val="18"/>
          <w:szCs w:val="18"/>
        </w:rPr>
      </w:pPr>
      <w:r w:rsidRPr="00F64419">
        <w:rPr>
          <w:rStyle w:val="FootnoteReference"/>
          <w:rFonts w:cs="Arial"/>
        </w:rPr>
        <w:footnoteRef/>
      </w:r>
      <w:r w:rsidRPr="00F64419">
        <w:rPr>
          <w:rFonts w:ascii="Arial" w:hAnsi="Arial" w:cs="Arial"/>
        </w:rPr>
        <w:t xml:space="preserve"> </w:t>
      </w:r>
      <w:r w:rsidRPr="00865F87">
        <w:rPr>
          <w:rFonts w:ascii="Arial" w:hAnsi="Arial" w:cs="Arial"/>
          <w:sz w:val="18"/>
          <w:szCs w:val="18"/>
        </w:rPr>
        <w:t>- MOU between VLA and the Aboriginal Family Violence Legal Service (Djirra): Referral of Aboriginal and / or Torres Strait Islander (ATSI) woman and mothers of ATSI children involved in child protection proceedings by VLA to Djirra.</w:t>
      </w:r>
    </w:p>
    <w:p w14:paraId="7B63BFD2" w14:textId="77777777" w:rsidR="00B11605" w:rsidRPr="00865F87" w:rsidRDefault="00B11605" w:rsidP="00376AB2">
      <w:pPr>
        <w:spacing w:after="0" w:line="240" w:lineRule="auto"/>
        <w:rPr>
          <w:rFonts w:ascii="Arial" w:hAnsi="Arial" w:cs="Arial"/>
          <w:sz w:val="18"/>
          <w:szCs w:val="18"/>
        </w:rPr>
      </w:pPr>
      <w:r w:rsidRPr="00865F87">
        <w:rPr>
          <w:rFonts w:ascii="Arial" w:hAnsi="Arial" w:cs="Arial"/>
          <w:sz w:val="18"/>
          <w:szCs w:val="18"/>
        </w:rPr>
        <w:t>- MOU between VLA and VALS: Referral of Aboriginal and Torres Strait Islander (ATSI) children, young people and parents involved in child protection proceedings by VLA to VALS.</w:t>
      </w:r>
    </w:p>
    <w:p w14:paraId="3CC2E2AF" w14:textId="77777777" w:rsidR="00B11605" w:rsidRPr="00F64419" w:rsidRDefault="00B11605" w:rsidP="00BA4E33">
      <w:pPr>
        <w:pStyle w:val="FootnoteText"/>
        <w:ind w:left="0" w:firstLine="0"/>
      </w:pPr>
    </w:p>
  </w:footnote>
  <w:footnote w:id="9">
    <w:p w14:paraId="75078EE4" w14:textId="6DEEC180" w:rsidR="00514630" w:rsidRPr="00981EA9" w:rsidRDefault="00514630" w:rsidP="00376AB2">
      <w:pPr>
        <w:pStyle w:val="FootnoteText"/>
        <w:spacing w:after="0" w:line="240" w:lineRule="auto"/>
        <w:ind w:left="0" w:firstLine="0"/>
        <w:rPr>
          <w:rFonts w:ascii="Arial" w:hAnsi="Arial" w:cs="Arial"/>
        </w:rPr>
      </w:pPr>
      <w:r w:rsidRPr="00324A82">
        <w:rPr>
          <w:rStyle w:val="FootnoteReference"/>
          <w:rFonts w:cs="Arial"/>
        </w:rPr>
        <w:footnoteRef/>
      </w:r>
      <w:r w:rsidRPr="00981EA9">
        <w:rPr>
          <w:rFonts w:ascii="Arial" w:hAnsi="Arial" w:cs="Arial"/>
        </w:rPr>
        <w:t xml:space="preserve"> For example, because the person is unconscious or otherwise unable to communicate.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6C85" w14:textId="77777777" w:rsidR="00B11605" w:rsidRDefault="00B11605">
    <w:pPr>
      <w:pStyle w:val="Header"/>
    </w:pPr>
    <w:r>
      <w:rPr>
        <w:noProof/>
      </w:rPr>
      <mc:AlternateContent>
        <mc:Choice Requires="wps">
          <w:drawing>
            <wp:anchor distT="0" distB="0" distL="114300" distR="114300" simplePos="0" relativeHeight="251653120" behindDoc="1" locked="0" layoutInCell="0" allowOverlap="1" wp14:anchorId="39A5499D" wp14:editId="1505E008">
              <wp:simplePos x="0" y="0"/>
              <wp:positionH relativeFrom="margin">
                <wp:align>center</wp:align>
              </wp:positionH>
              <wp:positionV relativeFrom="margin">
                <wp:align>center</wp:align>
              </wp:positionV>
              <wp:extent cx="1085850" cy="714375"/>
              <wp:effectExtent l="38100" t="200025" r="0" b="152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8585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D82646" w14:textId="77777777" w:rsidR="00B11605" w:rsidRDefault="00B11605" w:rsidP="00B11605">
                          <w:pPr>
                            <w:jc w:val="center"/>
                            <w:rPr>
                              <w:sz w:val="24"/>
                              <w:szCs w:val="24"/>
                            </w:rPr>
                          </w:pPr>
                          <w:r>
                            <w:rPr>
                              <w:rFonts w:ascii="Arial Narrow" w:hAnsi="Arial Narrow"/>
                              <w:color w:val="C0C0C0"/>
                              <w:sz w:val="96"/>
                              <w:szCs w:val="96"/>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A5499D" id="_x0000_t202" coordsize="21600,21600" o:spt="202" path="m,l,21600r21600,l21600,xe">
              <v:stroke joinstyle="miter"/>
              <v:path gradientshapeok="t" o:connecttype="rect"/>
            </v:shapetype>
            <v:shape id="Text Box 4" o:spid="_x0000_s1026" type="#_x0000_t202" style="position:absolute;margin-left:0;margin-top:0;width:85.5pt;height:56.25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" o:allowincell="f" filled="f" stroked="f">
              <v:stroke joinstyle="round"/>
              <o:lock v:ext="edit" shapetype="t"/>
              <v:textbox style="mso-fit-shape-to-text:t">
                <w:txbxContent>
                  <w:p w14:paraId="36D82646" w14:textId="77777777" w:rsidR="00B11605" w:rsidRDefault="00B11605" w:rsidP="00B11605">
                    <w:pPr>
                      <w:jc w:val="center"/>
                      <w:rPr>
                        <w:sz w:val="24"/>
                        <w:szCs w:val="24"/>
                      </w:rPr>
                    </w:pPr>
                    <w:r>
                      <w:rPr>
                        <w:rFonts w:ascii="Arial Narrow" w:hAnsi="Arial Narrow"/>
                        <w:color w:val="C0C0C0"/>
                        <w:sz w:val="96"/>
                        <w:szCs w:val="96"/>
                        <w14:textFill>
                          <w14:solidFill>
                            <w14:srgbClr w14:val="C0C0C0">
                              <w14:alpha w14:val="50000"/>
                            </w14:srgbClr>
                          </w14:solidFill>
                        </w14:textFill>
                      </w:rPr>
                      <w:t>Draft</w:t>
                    </w:r>
                  </w:p>
                </w:txbxContent>
              </v:textbox>
              <w10:wrap anchorx="margin" anchory="margin"/>
            </v:shape>
          </w:pict>
        </mc:Fallback>
      </mc:AlternateContent>
    </w:r>
    <w:bookmarkStart w:id="5" w:name="_Toc3464755"/>
    <w:bookmarkStart w:id="6" w:name="_Toc3471011"/>
    <w:r w:rsidR="00954789">
      <w:rPr>
        <w:noProof/>
        <w:lang w:eastAsia="en-AU"/>
      </w:rPr>
      <w:pict w14:anchorId="1D705E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margin-left:0;margin-top:0;width:377.3pt;height:22in;rotation:300;z-index:251658242;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8484" w14:textId="197B9C6D" w:rsidR="00B11605" w:rsidRPr="009F7B2D" w:rsidRDefault="00583738" w:rsidP="004E0688">
    <w:pPr>
      <w:pStyle w:val="Header"/>
      <w:jc w:val="right"/>
    </w:pPr>
    <w:r>
      <w:rPr>
        <w:noProof/>
        <w:lang w:eastAsia="en-AU"/>
      </w:rPr>
      <mc:AlternateContent>
        <mc:Choice Requires="wps">
          <w:drawing>
            <wp:anchor distT="0" distB="0" distL="114300" distR="114300" simplePos="1" relativeHeight="251661312" behindDoc="0" locked="0" layoutInCell="0" allowOverlap="1" wp14:anchorId="362CC0EA" wp14:editId="46999526">
              <wp:simplePos x="0" y="190500"/>
              <wp:positionH relativeFrom="page">
                <wp:posOffset>0</wp:posOffset>
              </wp:positionH>
              <wp:positionV relativeFrom="page">
                <wp:posOffset>190500</wp:posOffset>
              </wp:positionV>
              <wp:extent cx="7560310" cy="273050"/>
              <wp:effectExtent l="0" t="0" r="0" b="12700"/>
              <wp:wrapNone/>
              <wp:docPr id="54" name="MSIPCM54dd4a60827544e6cd971e52" descr="{&quot;HashCode&quot;:18382726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461D14" w14:textId="18F6243B" w:rsidR="00583738" w:rsidRPr="00583738" w:rsidRDefault="00583738" w:rsidP="00583738">
                          <w:pPr>
                            <w:spacing w:after="0"/>
                            <w:jc w:val="center"/>
                            <w:rPr>
                              <w:rFonts w:ascii="Calibri" w:hAnsi="Calibri" w:cs="Calibri"/>
                              <w:color w:val="000000"/>
                            </w:rPr>
                          </w:pPr>
                          <w:r w:rsidRPr="00583738">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62CC0EA" id="_x0000_t202" coordsize="21600,21600" o:spt="202" path="m,l,21600r21600,l21600,xe">
              <v:stroke joinstyle="miter"/>
              <v:path gradientshapeok="t" o:connecttype="rect"/>
            </v:shapetype>
            <v:shape id="MSIPCM54dd4a60827544e6cd971e52" o:spid="_x0000_s1027" type="#_x0000_t202" alt="{&quot;HashCode&quot;:1838272672,&quot;Height&quot;:841.0,&quot;Width&quot;:595.0,&quot;Placement&quot;:&quot;Header&quot;,&quot;Index&quot;:&quot;Primary&quot;,&quot;Section&quot;:1,&quot;Top&quot;:0.0,&quot;Left&quot;:0.0}" style="position:absolute;left:0;text-align:left;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7E461D14" w14:textId="18F6243B" w:rsidR="00583738" w:rsidRPr="00583738" w:rsidRDefault="00583738" w:rsidP="00583738">
                    <w:pPr>
                      <w:spacing w:after="0"/>
                      <w:jc w:val="center"/>
                      <w:rPr>
                        <w:rFonts w:ascii="Calibri" w:hAnsi="Calibri" w:cs="Calibri"/>
                        <w:color w:val="000000"/>
                      </w:rPr>
                    </w:pPr>
                    <w:r w:rsidRPr="00583738">
                      <w:rPr>
                        <w:rFonts w:ascii="Calibri" w:hAnsi="Calibri" w:cs="Calibri"/>
                        <w:color w:val="000000"/>
                      </w:rPr>
                      <w:t>OFFICIAL</w:t>
                    </w:r>
                  </w:p>
                </w:txbxContent>
              </v:textbox>
              <w10:wrap anchorx="page" anchory="page"/>
            </v:shape>
          </w:pict>
        </mc:Fallback>
      </mc:AlternateContent>
    </w:r>
    <w:r w:rsidR="00B11605">
      <w:rPr>
        <w:noProof/>
        <w:lang w:eastAsia="en-AU"/>
      </w:rPr>
      <w:drawing>
        <wp:inline distT="0" distB="0" distL="0" distR="0" wp14:anchorId="7AD82646" wp14:editId="51414929">
          <wp:extent cx="1806575" cy="1445260"/>
          <wp:effectExtent l="0" t="0" r="3175" b="2540"/>
          <wp:docPr id="49" name="Picture 49"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E9D7" w14:textId="310665FD" w:rsidR="00B11605" w:rsidRDefault="00583738" w:rsidP="006E2882">
    <w:pPr>
      <w:spacing w:before="400"/>
      <w:jc w:val="right"/>
    </w:pPr>
    <w:r>
      <w:rPr>
        <w:noProof/>
        <w:lang w:eastAsia="en-AU"/>
      </w:rPr>
      <mc:AlternateContent>
        <mc:Choice Requires="wps">
          <w:drawing>
            <wp:anchor distT="0" distB="0" distL="114300" distR="114300" simplePos="0" relativeHeight="251669504" behindDoc="0" locked="0" layoutInCell="0" allowOverlap="1" wp14:anchorId="5D8376FF" wp14:editId="4D1F0CD8">
              <wp:simplePos x="0" y="0"/>
              <wp:positionH relativeFrom="page">
                <wp:posOffset>0</wp:posOffset>
              </wp:positionH>
              <wp:positionV relativeFrom="page">
                <wp:posOffset>190500</wp:posOffset>
              </wp:positionV>
              <wp:extent cx="7560310" cy="273050"/>
              <wp:effectExtent l="0" t="0" r="0" b="12700"/>
              <wp:wrapNone/>
              <wp:docPr id="56" name="MSIPCMa35b4382afe7e48199941e11" descr="{&quot;HashCode&quot;:183827267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25E96E" w14:textId="71D0DE6A" w:rsidR="00583738" w:rsidRPr="00583738" w:rsidRDefault="00583738" w:rsidP="00583738">
                          <w:pPr>
                            <w:spacing w:after="0"/>
                            <w:jc w:val="center"/>
                            <w:rPr>
                              <w:rFonts w:ascii="Calibri" w:hAnsi="Calibri" w:cs="Calibri"/>
                              <w:color w:val="000000"/>
                            </w:rPr>
                          </w:pPr>
                          <w:r w:rsidRPr="00583738">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D8376FF" id="_x0000_t202" coordsize="21600,21600" o:spt="202" path="m,l,21600r21600,l21600,xe">
              <v:stroke joinstyle="miter"/>
              <v:path gradientshapeok="t" o:connecttype="rect"/>
            </v:shapetype>
            <v:shape id="MSIPCMa35b4382afe7e48199941e11" o:spid="_x0000_s1028" type="#_x0000_t202" alt="{&quot;HashCode&quot;:1838272672,&quot;Height&quot;:841.0,&quot;Width&quot;:595.0,&quot;Placement&quot;:&quot;Header&quot;,&quot;Index&quot;:&quot;FirstPage&quot;,&quot;Section&quot;:1,&quot;Top&quot;:0.0,&quot;Left&quot;:0.0}" style="position:absolute;left:0;text-align:left;margin-left:0;margin-top:1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7A25E96E" w14:textId="71D0DE6A" w:rsidR="00583738" w:rsidRPr="00583738" w:rsidRDefault="00583738" w:rsidP="00583738">
                    <w:pPr>
                      <w:spacing w:after="0"/>
                      <w:jc w:val="center"/>
                      <w:rPr>
                        <w:rFonts w:ascii="Calibri" w:hAnsi="Calibri" w:cs="Calibri"/>
                        <w:color w:val="000000"/>
                      </w:rPr>
                    </w:pPr>
                    <w:r w:rsidRPr="00583738">
                      <w:rPr>
                        <w:rFonts w:ascii="Calibri" w:hAnsi="Calibri" w:cs="Calibri"/>
                        <w:color w:val="000000"/>
                      </w:rPr>
                      <w:t>OFFICIAL</w:t>
                    </w:r>
                  </w:p>
                </w:txbxContent>
              </v:textbox>
              <w10:wrap anchorx="page" anchory="page"/>
            </v:shape>
          </w:pict>
        </mc:Fallback>
      </mc:AlternateContent>
    </w:r>
    <w:r w:rsidR="00B11605">
      <w:rPr>
        <w:noProof/>
        <w:lang w:eastAsia="en-AU"/>
      </w:rPr>
      <w:drawing>
        <wp:inline distT="0" distB="0" distL="0" distR="0" wp14:anchorId="50A07BF1" wp14:editId="37BFA26B">
          <wp:extent cx="2691765" cy="427990"/>
          <wp:effectExtent l="0" t="0" r="0" b="0"/>
          <wp:docPr id="59" name="Picture 59"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1765" cy="427990"/>
                  </a:xfrm>
                  <a:prstGeom prst="rect">
                    <a:avLst/>
                  </a:prstGeom>
                  <a:noFill/>
                  <a:ln>
                    <a:noFill/>
                  </a:ln>
                </pic:spPr>
              </pic:pic>
            </a:graphicData>
          </a:graphic>
        </wp:inline>
      </w:drawing>
    </w:r>
    <w:r w:rsidR="00954789">
      <w:rPr>
        <w:noProof/>
        <w:lang w:eastAsia="en-AU"/>
      </w:rPr>
      <w:pict w14:anchorId="4DC6C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left:0;text-align:left;margin-left:0;margin-top:0;width:377.3pt;height:22in;rotation:300;z-index:251658241;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7735" w14:textId="1C24029E" w:rsidR="00B11605" w:rsidRPr="009F7B2D" w:rsidRDefault="00583738" w:rsidP="005375A4">
    <w:r>
      <w:rPr>
        <w:noProof/>
      </w:rPr>
      <mc:AlternateContent>
        <mc:Choice Requires="wps">
          <w:drawing>
            <wp:anchor distT="0" distB="0" distL="114300" distR="114300" simplePos="0" relativeHeight="251658243" behindDoc="0" locked="0" layoutInCell="0" allowOverlap="1" wp14:anchorId="2C852CB5" wp14:editId="0EAFF187">
              <wp:simplePos x="0" y="0"/>
              <wp:positionH relativeFrom="page">
                <wp:posOffset>0</wp:posOffset>
              </wp:positionH>
              <wp:positionV relativeFrom="page">
                <wp:posOffset>190500</wp:posOffset>
              </wp:positionV>
              <wp:extent cx="7560310" cy="273050"/>
              <wp:effectExtent l="0" t="0" r="0" b="12700"/>
              <wp:wrapNone/>
              <wp:docPr id="57" name="MSIPCMd81a4884a6165883b94d7cd8" descr="{&quot;HashCode&quot;:1838272672,&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8523B" w14:textId="57C0A3B0" w:rsidR="00583738" w:rsidRPr="00583738" w:rsidRDefault="00583738" w:rsidP="00583738">
                          <w:pPr>
                            <w:spacing w:after="0"/>
                            <w:jc w:val="center"/>
                            <w:rPr>
                              <w:rFonts w:ascii="Calibri" w:hAnsi="Calibri" w:cs="Calibri"/>
                              <w:color w:val="000000"/>
                            </w:rPr>
                          </w:pPr>
                          <w:r w:rsidRPr="00583738">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C852CB5" id="_x0000_t202" coordsize="21600,21600" o:spt="202" path="m,l,21600r21600,l21600,xe">
              <v:stroke joinstyle="miter"/>
              <v:path gradientshapeok="t" o:connecttype="rect"/>
            </v:shapetype>
            <v:shape id="MSIPCMd81a4884a6165883b94d7cd8" o:spid="_x0000_s1029" type="#_x0000_t202" alt="{&quot;HashCode&quot;:1838272672,&quot;Height&quot;:841.0,&quot;Width&quot;:595.0,&quot;Placement&quot;:&quot;Header&quot;,&quot;Index&quot;:&quot;Primary&quot;,&quot;Section&quot;:2,&quot;Top&quot;:0.0,&quot;Left&quot;:0.0}" style="position:absolute;margin-left:0;margin-top:1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Sw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MJj3oRcyvg4ulsuUhKqyLKzNxvJYOmIWkX3p&#10;XpmzJ/gDEvcIg7hY8Y6FPrdHe7kPIJtEUcS3R/MEOyoyMXd6PVHyb/9T1uWNL34B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HEU9LAXAgAAKwQAAA4AAAAAAAAAAAAAAAAALgIAAGRycy9lMm9Eb2MueG1sUEsBAi0AFAAGAAgA&#10;AAAhAEsiCebcAAAABwEAAA8AAAAAAAAAAAAAAAAAcQQAAGRycy9kb3ducmV2LnhtbFBLBQYAAAAA&#10;BAAEAPMAAAB6BQAAAAA=&#10;" o:allowincell="f" filled="f" stroked="f" strokeweight=".5pt">
              <v:textbox inset=",0,,0">
                <w:txbxContent>
                  <w:p w14:paraId="6958523B" w14:textId="57C0A3B0" w:rsidR="00583738" w:rsidRPr="00583738" w:rsidRDefault="00583738" w:rsidP="00583738">
                    <w:pPr>
                      <w:spacing w:after="0"/>
                      <w:jc w:val="center"/>
                      <w:rPr>
                        <w:rFonts w:ascii="Calibri" w:hAnsi="Calibri" w:cs="Calibri"/>
                        <w:color w:val="000000"/>
                      </w:rPr>
                    </w:pPr>
                    <w:r w:rsidRPr="00583738">
                      <w:rPr>
                        <w:rFonts w:ascii="Calibri" w:hAnsi="Calibri" w:cs="Calibri"/>
                        <w:color w:val="00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0FC6" w14:textId="17F1F2AB" w:rsidR="00B11605" w:rsidRPr="009F7B2D" w:rsidRDefault="00583738" w:rsidP="00674E45">
    <w:pPr>
      <w:pStyle w:val="Header"/>
      <w:pBdr>
        <w:bottom w:val="single" w:sz="4" w:space="1" w:color="971A4B"/>
      </w:pBdr>
      <w:tabs>
        <w:tab w:val="clear" w:pos="4604"/>
        <w:tab w:val="clear" w:pos="9214"/>
      </w:tabs>
      <w:jc w:val="right"/>
    </w:pPr>
    <w:r>
      <w:rPr>
        <w:noProof/>
      </w:rPr>
      <mc:AlternateContent>
        <mc:Choice Requires="wps">
          <w:drawing>
            <wp:anchor distT="0" distB="0" distL="114300" distR="114300" simplePos="0" relativeHeight="251658245" behindDoc="0" locked="0" layoutInCell="0" allowOverlap="1" wp14:anchorId="37F74F5B" wp14:editId="5092B6BC">
              <wp:simplePos x="0" y="0"/>
              <wp:positionH relativeFrom="page">
                <wp:posOffset>0</wp:posOffset>
              </wp:positionH>
              <wp:positionV relativeFrom="page">
                <wp:posOffset>190500</wp:posOffset>
              </wp:positionV>
              <wp:extent cx="7560310" cy="273050"/>
              <wp:effectExtent l="0" t="0" r="0" b="12700"/>
              <wp:wrapNone/>
              <wp:docPr id="58" name="MSIPCM94244afd8f35223b97828e8d" descr="{&quot;HashCode&quot;:1838272672,&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E237A6" w14:textId="437DD074" w:rsidR="00583738" w:rsidRPr="00583738" w:rsidRDefault="00583738" w:rsidP="00583738">
                          <w:pPr>
                            <w:spacing w:after="0"/>
                            <w:jc w:val="center"/>
                            <w:rPr>
                              <w:rFonts w:ascii="Calibri" w:hAnsi="Calibri" w:cs="Calibri"/>
                              <w:color w:val="000000"/>
                            </w:rPr>
                          </w:pPr>
                          <w:r w:rsidRPr="00583738">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F74F5B" id="_x0000_t202" coordsize="21600,21600" o:spt="202" path="m,l,21600r21600,l21600,xe">
              <v:stroke joinstyle="miter"/>
              <v:path gradientshapeok="t" o:connecttype="rect"/>
            </v:shapetype>
            <v:shape id="MSIPCM94244afd8f35223b97828e8d" o:spid="_x0000_s1030" type="#_x0000_t202" alt="{&quot;HashCode&quot;:1838272672,&quot;Height&quot;:841.0,&quot;Width&quot;:595.0,&quot;Placement&quot;:&quot;Header&quot;,&quot;Index&quot;:&quot;Primary&quot;,&quot;Section&quot;:3,&quot;Top&quot;:0.0,&quot;Left&quot;:0.0}" style="position:absolute;left:0;text-align:left;margin-left:0;margin-top:1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textbox inset=",0,,0">
                <w:txbxContent>
                  <w:p w14:paraId="14E237A6" w14:textId="437DD074" w:rsidR="00583738" w:rsidRPr="00583738" w:rsidRDefault="00583738" w:rsidP="00583738">
                    <w:pPr>
                      <w:spacing w:after="0"/>
                      <w:jc w:val="center"/>
                      <w:rPr>
                        <w:rFonts w:ascii="Calibri" w:hAnsi="Calibri" w:cs="Calibri"/>
                        <w:color w:val="000000"/>
                      </w:rPr>
                    </w:pPr>
                    <w:r w:rsidRPr="00583738">
                      <w:rPr>
                        <w:rFonts w:ascii="Calibri" w:hAnsi="Calibri" w:cs="Calibri"/>
                        <w:color w:val="00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15F3" w14:textId="77777777" w:rsidR="00B11605" w:rsidRDefault="00B1160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0024" w14:textId="77777777" w:rsidR="00B11605" w:rsidRPr="00665568" w:rsidRDefault="00B11605" w:rsidP="00674E45">
    <w:pPr>
      <w:pStyle w:val="Header"/>
      <w:pBdr>
        <w:bottom w:val="single" w:sz="4" w:space="1" w:color="971A4B"/>
      </w:pBd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6604"/>
    <w:multiLevelType w:val="hybridMultilevel"/>
    <w:tmpl w:val="E1CE1EC6"/>
    <w:lvl w:ilvl="0" w:tplc="1840966A">
      <w:start w:val="3"/>
      <w:numFmt w:val="bullet"/>
      <w:lvlText w:val="-"/>
      <w:lvlJc w:val="left"/>
      <w:pPr>
        <w:ind w:left="360" w:hanging="360"/>
      </w:pPr>
      <w:rPr>
        <w:rFonts w:ascii="Arial" w:eastAsia="Calibr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9B7822"/>
    <w:multiLevelType w:val="multilevel"/>
    <w:tmpl w:val="ED00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C2AED"/>
    <w:multiLevelType w:val="multilevel"/>
    <w:tmpl w:val="1D409A4E"/>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4" w15:restartNumberingAfterBreak="0">
    <w:nsid w:val="149E18D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CA49D5"/>
    <w:multiLevelType w:val="multilevel"/>
    <w:tmpl w:val="2806D480"/>
    <w:styleLink w:val="CurrentList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heme="minorHAnsi" w:hint="default"/>
        <w:b/>
        <w:bCs/>
        <w:sz w:val="24"/>
        <w:szCs w:val="24"/>
      </w:rPr>
    </w:lvl>
    <w:lvl w:ilvl="2">
      <w:start w:val="1"/>
      <w:numFmt w:val="decimal"/>
      <w:isLgl/>
      <w:lvlText w:val="%1.%2.%3"/>
      <w:lvlJc w:val="left"/>
      <w:pPr>
        <w:ind w:left="720" w:hanging="720"/>
      </w:pPr>
      <w:rPr>
        <w:rFonts w:ascii="Arial" w:eastAsiaTheme="minorHAnsi" w:hAnsi="Arial" w:cs="Arial" w:hint="default"/>
        <w:b w:val="0"/>
        <w:bCs w:val="0"/>
        <w:color w:val="auto"/>
        <w:sz w:val="22"/>
      </w:rPr>
    </w:lvl>
    <w:lvl w:ilvl="3">
      <w:start w:val="1"/>
      <w:numFmt w:val="bullet"/>
      <w:lvlText w:val=""/>
      <w:lvlJc w:val="left"/>
      <w:pPr>
        <w:ind w:left="360" w:hanging="360"/>
      </w:pPr>
      <w:rPr>
        <w:rFonts w:ascii="Symbol" w:hAnsi="Symbol"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360" w:hanging="360"/>
      </w:pPr>
      <w:rPr>
        <w:rFonts w:ascii="Symbol" w:hAnsi="Symbol" w:hint="default"/>
      </w:rPr>
    </w:lvl>
    <w:lvl w:ilvl="6">
      <w:start w:val="1"/>
      <w:numFmt w:val="decimal"/>
      <w:isLgl/>
      <w:lvlText w:val="%1.%2.%3.%4.%5.%6.%7"/>
      <w:lvlJc w:val="left"/>
      <w:pPr>
        <w:ind w:left="1800" w:hanging="1800"/>
      </w:pPr>
      <w:rPr>
        <w:rFonts w:eastAsiaTheme="minorHAnsi" w:hint="default"/>
        <w:sz w:val="22"/>
      </w:rPr>
    </w:lvl>
    <w:lvl w:ilvl="7">
      <w:start w:val="1"/>
      <w:numFmt w:val="decimal"/>
      <w:isLgl/>
      <w:lvlText w:val="%1.%2.%3.%4.%5.%6.%7.%8"/>
      <w:lvlJc w:val="left"/>
      <w:pPr>
        <w:ind w:left="1800" w:hanging="1800"/>
      </w:pPr>
      <w:rPr>
        <w:rFonts w:eastAsiaTheme="minorHAnsi" w:hint="default"/>
        <w:sz w:val="22"/>
      </w:rPr>
    </w:lvl>
    <w:lvl w:ilvl="8">
      <w:start w:val="1"/>
      <w:numFmt w:val="decimal"/>
      <w:isLgl/>
      <w:lvlText w:val="%1.%2.%3.%4.%5.%6.%7.%8.%9"/>
      <w:lvlJc w:val="left"/>
      <w:pPr>
        <w:ind w:left="2160" w:hanging="2160"/>
      </w:pPr>
      <w:rPr>
        <w:rFonts w:eastAsiaTheme="minorHAnsi" w:hint="default"/>
        <w:sz w:val="22"/>
      </w:rPr>
    </w:lvl>
  </w:abstractNum>
  <w:abstractNum w:abstractNumId="6" w15:restartNumberingAfterBreak="0">
    <w:nsid w:val="20D83ADB"/>
    <w:multiLevelType w:val="multilevel"/>
    <w:tmpl w:val="0C16FC8C"/>
    <w:styleLink w:val="Titre3"/>
    <w:lvl w:ilvl="0">
      <w:start w:val="1"/>
      <w:numFmt w:val="none"/>
      <w:pStyle w:val="LDStandard1"/>
      <w:suff w:val="nothing"/>
      <w:lvlText w:val=""/>
      <w:lvlJc w:val="left"/>
      <w:pPr>
        <w:ind w:left="0" w:firstLine="0"/>
      </w:pPr>
      <w:rPr>
        <w:rFonts w:hint="default"/>
      </w:rPr>
    </w:lvl>
    <w:lvl w:ilvl="1">
      <w:start w:val="1"/>
      <w:numFmt w:val="decimal"/>
      <w:pStyle w:val="1"/>
      <w:lvlText w:val="%2."/>
      <w:lvlJc w:val="left"/>
      <w:pPr>
        <w:tabs>
          <w:tab w:val="num" w:pos="851"/>
        </w:tabs>
        <w:ind w:left="851" w:hanging="851"/>
      </w:pPr>
      <w:rPr>
        <w:rFonts w:hint="default"/>
      </w:rPr>
    </w:lvl>
    <w:lvl w:ilvl="2">
      <w:start w:val="1"/>
      <w:numFmt w:val="decimal"/>
      <w:pStyle w:val="LDStandard3"/>
      <w:lvlText w:val="%2.%3"/>
      <w:lvlJc w:val="left"/>
      <w:pPr>
        <w:tabs>
          <w:tab w:val="num" w:pos="2128"/>
        </w:tabs>
        <w:ind w:left="2128" w:hanging="851"/>
      </w:pPr>
      <w:rPr>
        <w:rFonts w:hint="default"/>
      </w:rPr>
    </w:lvl>
    <w:lvl w:ilvl="3">
      <w:start w:val="1"/>
      <w:numFmt w:val="lowerLetter"/>
      <w:pStyle w:val="LDStandard4"/>
      <w:lvlText w:val="(%4)"/>
      <w:lvlJc w:val="left"/>
      <w:pPr>
        <w:tabs>
          <w:tab w:val="num" w:pos="1701"/>
        </w:tabs>
        <w:ind w:left="1701" w:hanging="850"/>
      </w:pPr>
      <w:rPr>
        <w:rFonts w:hint="default"/>
      </w:rPr>
    </w:lvl>
    <w:lvl w:ilvl="4">
      <w:start w:val="1"/>
      <w:numFmt w:val="lowerRoman"/>
      <w:pStyle w:val="LDStandard5"/>
      <w:lvlText w:val="(%5)"/>
      <w:lvlJc w:val="left"/>
      <w:pPr>
        <w:tabs>
          <w:tab w:val="num" w:pos="2552"/>
        </w:tabs>
        <w:ind w:left="2552" w:hanging="851"/>
      </w:pPr>
      <w:rPr>
        <w:rFonts w:hint="default"/>
      </w:rPr>
    </w:lvl>
    <w:lvl w:ilvl="5">
      <w:start w:val="1"/>
      <w:numFmt w:val="upperLetter"/>
      <w:pStyle w:val="LDStandard6"/>
      <w:lvlText w:val="(%6)"/>
      <w:lvlJc w:val="left"/>
      <w:pPr>
        <w:tabs>
          <w:tab w:val="num" w:pos="3402"/>
        </w:tabs>
        <w:ind w:left="3402" w:hanging="850"/>
      </w:pPr>
      <w:rPr>
        <w:rFonts w:hint="default"/>
      </w:rPr>
    </w:lvl>
    <w:lvl w:ilvl="6">
      <w:start w:val="1"/>
      <w:numFmt w:val="upperRoman"/>
      <w:pStyle w:val="LDStandard7"/>
      <w:lvlText w:val="(%7)"/>
      <w:lvlJc w:val="left"/>
      <w:pPr>
        <w:tabs>
          <w:tab w:val="num" w:pos="4253"/>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A95BCD"/>
    <w:multiLevelType w:val="hybridMultilevel"/>
    <w:tmpl w:val="FDB8010E"/>
    <w:lvl w:ilvl="0" w:tplc="1840966A">
      <w:start w:val="3"/>
      <w:numFmt w:val="bullet"/>
      <w:lvlText w:val="-"/>
      <w:lvlJc w:val="left"/>
      <w:pPr>
        <w:ind w:left="360" w:hanging="360"/>
      </w:pPr>
      <w:rPr>
        <w:rFonts w:ascii="Arial" w:eastAsia="Calibr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D33B87"/>
    <w:multiLevelType w:val="hybridMultilevel"/>
    <w:tmpl w:val="35382044"/>
    <w:lvl w:ilvl="0" w:tplc="21BED03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0" w15:restartNumberingAfterBreak="0">
    <w:nsid w:val="30BE342A"/>
    <w:multiLevelType w:val="multilevel"/>
    <w:tmpl w:val="AEBAA8D8"/>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3A87BB2"/>
    <w:multiLevelType w:val="hybridMultilevel"/>
    <w:tmpl w:val="7CC4F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6F06371"/>
    <w:multiLevelType w:val="hybridMultilevel"/>
    <w:tmpl w:val="443AE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AD338D"/>
    <w:multiLevelType w:val="hybridMultilevel"/>
    <w:tmpl w:val="2958577E"/>
    <w:lvl w:ilvl="0" w:tplc="1840966A">
      <w:start w:val="3"/>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235F40"/>
    <w:multiLevelType w:val="hybridMultilevel"/>
    <w:tmpl w:val="B8BA39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9E42D0"/>
    <w:multiLevelType w:val="multilevel"/>
    <w:tmpl w:val="E49EFD94"/>
    <w:lvl w:ilvl="0">
      <w:start w:val="6"/>
      <w:numFmt w:val="decimal"/>
      <w:lvlText w:val="%1"/>
      <w:lvlJc w:val="left"/>
      <w:pPr>
        <w:ind w:left="600" w:hanging="600"/>
      </w:pPr>
      <w:rPr>
        <w:rFonts w:hint="default"/>
      </w:rPr>
    </w:lvl>
    <w:lvl w:ilvl="1">
      <w:start w:val="2"/>
      <w:numFmt w:val="decimal"/>
      <w:lvlText w:val="%1.%2"/>
      <w:lvlJc w:val="left"/>
      <w:pPr>
        <w:ind w:left="757" w:hanging="72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2022" w:hanging="180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17" w15:restartNumberingAfterBreak="0">
    <w:nsid w:val="46FA35FB"/>
    <w:multiLevelType w:val="hybridMultilevel"/>
    <w:tmpl w:val="39AAB36C"/>
    <w:lvl w:ilvl="0" w:tplc="1840966A">
      <w:start w:val="3"/>
      <w:numFmt w:val="bullet"/>
      <w:lvlText w:val="-"/>
      <w:lvlJc w:val="left"/>
      <w:pPr>
        <w:ind w:left="360" w:hanging="360"/>
      </w:pPr>
      <w:rPr>
        <w:rFonts w:ascii="Arial" w:eastAsia="Calibr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73C0E51"/>
    <w:multiLevelType w:val="hybridMultilevel"/>
    <w:tmpl w:val="ACD62AF8"/>
    <w:lvl w:ilvl="0" w:tplc="C8F28A56">
      <w:start w:val="5"/>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940721E"/>
    <w:multiLevelType w:val="multilevel"/>
    <w:tmpl w:val="6238821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i w:val="0"/>
      </w:rPr>
    </w:lvl>
    <w:lvl w:ilvl="3">
      <w:start w:val="1"/>
      <w:numFmt w:val="decimal"/>
      <w:pStyle w:val="Style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2" w15:restartNumberingAfterBreak="0">
    <w:nsid w:val="4C03435C"/>
    <w:multiLevelType w:val="hybridMultilevel"/>
    <w:tmpl w:val="B352D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8D4FB6"/>
    <w:multiLevelType w:val="multilevel"/>
    <w:tmpl w:val="E24AB53C"/>
    <w:lvl w:ilvl="0">
      <w:start w:val="1"/>
      <w:numFmt w:val="decimal"/>
      <w:lvlText w:val="%1."/>
      <w:lvlJc w:val="left"/>
      <w:pPr>
        <w:ind w:left="0" w:firstLine="0"/>
      </w:pPr>
      <w:rPr>
        <w:rFonts w:ascii="Arial" w:hAnsi="Arial" w:hint="default"/>
        <w:b/>
        <w:i w:val="0"/>
        <w:color w:val="BB1B5C"/>
        <w:sz w:val="24"/>
      </w:rPr>
    </w:lvl>
    <w:lvl w:ilvl="1">
      <w:start w:val="1"/>
      <w:numFmt w:val="decimal"/>
      <w:lvlText w:val="%1.%2"/>
      <w:lvlJc w:val="left"/>
      <w:rPr>
        <w:b/>
        <w:bCs w:val="0"/>
        <w:i w:val="0"/>
        <w:iCs w:val="0"/>
        <w:caps w:val="0"/>
        <w:smallCaps w:val="0"/>
        <w:strike w:val="0"/>
        <w:dstrike w:val="0"/>
        <w:noProof w:val="0"/>
        <w:vanish w:val="0"/>
        <w:color w:val="971A4B"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15:restartNumberingAfterBreak="0">
    <w:nsid w:val="4FF70257"/>
    <w:multiLevelType w:val="multilevel"/>
    <w:tmpl w:val="A7CE1D86"/>
    <w:lvl w:ilvl="0">
      <w:start w:val="1"/>
      <w:numFmt w:val="decimal"/>
      <w:lvlText w:val="%1."/>
      <w:lvlJc w:val="left"/>
      <w:rPr>
        <w:rFonts w:ascii="Arial" w:hAnsi="Arial" w:hint="default"/>
        <w:b/>
        <w:bCs w:val="0"/>
        <w:i w:val="0"/>
        <w:iCs w:val="0"/>
        <w:caps w:val="0"/>
        <w:smallCaps w:val="0"/>
        <w:strike w:val="0"/>
        <w:dstrike w:val="0"/>
        <w:noProof w:val="0"/>
        <w:vanish w:val="0"/>
        <w:color w:val="971A4B" w:themeColor="text2"/>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rPr>
        <w:b/>
        <w:bCs/>
        <w:i w:val="0"/>
        <w:iCs w:val="0"/>
        <w:caps w:val="0"/>
        <w:smallCaps w:val="0"/>
        <w:strike w:val="0"/>
        <w:dstrike w:val="0"/>
        <w:noProof w:val="0"/>
        <w:vanish w:val="0"/>
        <w:color w:val="971A4B"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6" w15:restartNumberingAfterBreak="0">
    <w:nsid w:val="58267DF2"/>
    <w:multiLevelType w:val="multilevel"/>
    <w:tmpl w:val="FF064AAE"/>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CA45E0"/>
    <w:multiLevelType w:val="multilevel"/>
    <w:tmpl w:val="2806D48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heme="minorHAnsi" w:hint="default"/>
        <w:b/>
        <w:bCs/>
        <w:sz w:val="24"/>
        <w:szCs w:val="24"/>
      </w:rPr>
    </w:lvl>
    <w:lvl w:ilvl="2">
      <w:start w:val="1"/>
      <w:numFmt w:val="decimal"/>
      <w:isLgl/>
      <w:lvlText w:val="%1.%2.%3"/>
      <w:lvlJc w:val="left"/>
      <w:pPr>
        <w:ind w:left="720" w:hanging="720"/>
      </w:pPr>
      <w:rPr>
        <w:rFonts w:ascii="Arial" w:eastAsiaTheme="minorHAnsi" w:hAnsi="Arial" w:cs="Arial" w:hint="default"/>
        <w:b w:val="0"/>
        <w:bCs w:val="0"/>
        <w:color w:val="auto"/>
        <w:sz w:val="22"/>
      </w:rPr>
    </w:lvl>
    <w:lvl w:ilvl="3">
      <w:start w:val="1"/>
      <w:numFmt w:val="bullet"/>
      <w:lvlText w:val=""/>
      <w:lvlJc w:val="left"/>
      <w:pPr>
        <w:ind w:left="360" w:hanging="360"/>
      </w:pPr>
      <w:rPr>
        <w:rFonts w:ascii="Symbol" w:hAnsi="Symbol"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360" w:hanging="360"/>
      </w:pPr>
      <w:rPr>
        <w:rFonts w:ascii="Symbol" w:hAnsi="Symbol" w:hint="default"/>
      </w:rPr>
    </w:lvl>
    <w:lvl w:ilvl="6">
      <w:start w:val="1"/>
      <w:numFmt w:val="decimal"/>
      <w:isLgl/>
      <w:lvlText w:val="%1.%2.%3.%4.%5.%6.%7"/>
      <w:lvlJc w:val="left"/>
      <w:pPr>
        <w:ind w:left="1800" w:hanging="1800"/>
      </w:pPr>
      <w:rPr>
        <w:rFonts w:eastAsiaTheme="minorHAnsi" w:hint="default"/>
        <w:sz w:val="22"/>
      </w:rPr>
    </w:lvl>
    <w:lvl w:ilvl="7">
      <w:start w:val="1"/>
      <w:numFmt w:val="decimal"/>
      <w:isLgl/>
      <w:lvlText w:val="%1.%2.%3.%4.%5.%6.%7.%8"/>
      <w:lvlJc w:val="left"/>
      <w:pPr>
        <w:ind w:left="1800" w:hanging="1800"/>
      </w:pPr>
      <w:rPr>
        <w:rFonts w:eastAsiaTheme="minorHAnsi" w:hint="default"/>
        <w:sz w:val="22"/>
      </w:rPr>
    </w:lvl>
    <w:lvl w:ilvl="8">
      <w:start w:val="1"/>
      <w:numFmt w:val="decimal"/>
      <w:isLgl/>
      <w:lvlText w:val="%1.%2.%3.%4.%5.%6.%7.%8.%9"/>
      <w:lvlJc w:val="left"/>
      <w:pPr>
        <w:ind w:left="2160" w:hanging="2160"/>
      </w:pPr>
      <w:rPr>
        <w:rFonts w:eastAsiaTheme="minorHAnsi" w:hint="default"/>
        <w:sz w:val="22"/>
      </w:rPr>
    </w:lvl>
  </w:abstractNum>
  <w:abstractNum w:abstractNumId="28"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9" w15:restartNumberingAfterBreak="0">
    <w:nsid w:val="622C6B03"/>
    <w:multiLevelType w:val="multilevel"/>
    <w:tmpl w:val="F8A2EAD6"/>
    <w:lvl w:ilvl="0">
      <w:start w:val="1"/>
      <w:numFmt w:val="decimal"/>
      <w:lvlText w:val="%1"/>
      <w:lvlJc w:val="left"/>
      <w:pPr>
        <w:ind w:left="360" w:hanging="360"/>
      </w:pPr>
      <w:rPr>
        <w:rFonts w:hint="default"/>
        <w:sz w:val="32"/>
        <w:szCs w:val="32"/>
      </w:rPr>
    </w:lvl>
    <w:lvl w:ilvl="1">
      <w:start w:val="1"/>
      <w:numFmt w:val="decimal"/>
      <w:isLgl/>
      <w:lvlText w:val="%1.%2"/>
      <w:lvlJc w:val="left"/>
      <w:pPr>
        <w:ind w:left="720" w:hanging="720"/>
      </w:pPr>
      <w:rPr>
        <w:rFonts w:eastAsiaTheme="minorHAnsi" w:hint="default"/>
        <w:b/>
        <w:bCs/>
        <w:color w:val="971A4B" w:themeColor="text2"/>
        <w:sz w:val="24"/>
        <w:szCs w:val="24"/>
      </w:rPr>
    </w:lvl>
    <w:lvl w:ilvl="2">
      <w:start w:val="1"/>
      <w:numFmt w:val="decimal"/>
      <w:isLgl/>
      <w:lvlText w:val="%1.%2.%3"/>
      <w:lvlJc w:val="left"/>
      <w:pPr>
        <w:ind w:left="720" w:hanging="720"/>
      </w:pPr>
      <w:rPr>
        <w:rFonts w:ascii="Arial" w:eastAsiaTheme="minorHAnsi" w:hAnsi="Arial" w:cs="Arial" w:hint="default"/>
        <w:b w:val="0"/>
        <w:bCs w:val="0"/>
        <w:color w:val="auto"/>
        <w:sz w:val="22"/>
      </w:rPr>
    </w:lvl>
    <w:lvl w:ilvl="3">
      <w:start w:val="1"/>
      <w:numFmt w:val="bullet"/>
      <w:lvlText w:val=""/>
      <w:lvlJc w:val="left"/>
      <w:pPr>
        <w:ind w:left="360" w:hanging="360"/>
      </w:pPr>
      <w:rPr>
        <w:rFonts w:ascii="Symbol" w:hAnsi="Symbol"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360" w:hanging="360"/>
      </w:pPr>
      <w:rPr>
        <w:rFonts w:ascii="Symbol" w:hAnsi="Symbol" w:hint="default"/>
      </w:rPr>
    </w:lvl>
    <w:lvl w:ilvl="6">
      <w:start w:val="1"/>
      <w:numFmt w:val="decimal"/>
      <w:isLgl/>
      <w:lvlText w:val="%1.%2.%3.%4.%5.%6.%7"/>
      <w:lvlJc w:val="left"/>
      <w:pPr>
        <w:ind w:left="1800" w:hanging="1800"/>
      </w:pPr>
      <w:rPr>
        <w:rFonts w:eastAsiaTheme="minorHAnsi" w:hint="default"/>
        <w:sz w:val="22"/>
      </w:rPr>
    </w:lvl>
    <w:lvl w:ilvl="7">
      <w:start w:val="1"/>
      <w:numFmt w:val="decimal"/>
      <w:isLgl/>
      <w:lvlText w:val="%1.%2.%3.%4.%5.%6.%7.%8"/>
      <w:lvlJc w:val="left"/>
      <w:pPr>
        <w:ind w:left="1800" w:hanging="1800"/>
      </w:pPr>
      <w:rPr>
        <w:rFonts w:eastAsiaTheme="minorHAnsi" w:hint="default"/>
        <w:sz w:val="22"/>
      </w:rPr>
    </w:lvl>
    <w:lvl w:ilvl="8">
      <w:start w:val="1"/>
      <w:numFmt w:val="decimal"/>
      <w:isLgl/>
      <w:lvlText w:val="%1.%2.%3.%4.%5.%6.%7.%8.%9"/>
      <w:lvlJc w:val="left"/>
      <w:pPr>
        <w:ind w:left="2160" w:hanging="2160"/>
      </w:pPr>
      <w:rPr>
        <w:rFonts w:eastAsiaTheme="minorHAnsi" w:hint="default"/>
        <w:sz w:val="22"/>
      </w:rPr>
    </w:lvl>
  </w:abstractNum>
  <w:abstractNum w:abstractNumId="30" w15:restartNumberingAfterBreak="0">
    <w:nsid w:val="63655AD8"/>
    <w:multiLevelType w:val="hybridMultilevel"/>
    <w:tmpl w:val="AA1ED7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2" w15:restartNumberingAfterBreak="0">
    <w:nsid w:val="69470A61"/>
    <w:multiLevelType w:val="hybridMultilevel"/>
    <w:tmpl w:val="C4104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921EE6"/>
    <w:multiLevelType w:val="multilevel"/>
    <w:tmpl w:val="0C09001D"/>
    <w:styleLink w:val="Style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ED3A47"/>
    <w:multiLevelType w:val="hybridMultilevel"/>
    <w:tmpl w:val="045A3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EE4C9B"/>
    <w:multiLevelType w:val="multilevel"/>
    <w:tmpl w:val="2806D480"/>
    <w:styleLink w:val="CurrentList1"/>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heme="minorHAnsi" w:hint="default"/>
        <w:b/>
        <w:bCs/>
        <w:sz w:val="24"/>
        <w:szCs w:val="24"/>
      </w:rPr>
    </w:lvl>
    <w:lvl w:ilvl="2">
      <w:start w:val="1"/>
      <w:numFmt w:val="decimal"/>
      <w:isLgl/>
      <w:lvlText w:val="%1.%2.%3"/>
      <w:lvlJc w:val="left"/>
      <w:pPr>
        <w:ind w:left="720" w:hanging="720"/>
      </w:pPr>
      <w:rPr>
        <w:rFonts w:ascii="Arial" w:eastAsiaTheme="minorHAnsi" w:hAnsi="Arial" w:cs="Arial" w:hint="default"/>
        <w:b w:val="0"/>
        <w:bCs w:val="0"/>
        <w:color w:val="auto"/>
        <w:sz w:val="22"/>
      </w:rPr>
    </w:lvl>
    <w:lvl w:ilvl="3">
      <w:start w:val="1"/>
      <w:numFmt w:val="bullet"/>
      <w:lvlText w:val=""/>
      <w:lvlJc w:val="left"/>
      <w:pPr>
        <w:ind w:left="360" w:hanging="360"/>
      </w:pPr>
      <w:rPr>
        <w:rFonts w:ascii="Symbol" w:hAnsi="Symbol"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360" w:hanging="360"/>
      </w:pPr>
      <w:rPr>
        <w:rFonts w:ascii="Symbol" w:hAnsi="Symbol" w:hint="default"/>
      </w:rPr>
    </w:lvl>
    <w:lvl w:ilvl="6">
      <w:start w:val="1"/>
      <w:numFmt w:val="decimal"/>
      <w:isLgl/>
      <w:lvlText w:val="%1.%2.%3.%4.%5.%6.%7"/>
      <w:lvlJc w:val="left"/>
      <w:pPr>
        <w:ind w:left="1800" w:hanging="1800"/>
      </w:pPr>
      <w:rPr>
        <w:rFonts w:eastAsiaTheme="minorHAnsi" w:hint="default"/>
        <w:sz w:val="22"/>
      </w:rPr>
    </w:lvl>
    <w:lvl w:ilvl="7">
      <w:start w:val="1"/>
      <w:numFmt w:val="decimal"/>
      <w:isLgl/>
      <w:lvlText w:val="%1.%2.%3.%4.%5.%6.%7.%8"/>
      <w:lvlJc w:val="left"/>
      <w:pPr>
        <w:ind w:left="1800" w:hanging="1800"/>
      </w:pPr>
      <w:rPr>
        <w:rFonts w:eastAsiaTheme="minorHAnsi" w:hint="default"/>
        <w:sz w:val="22"/>
      </w:rPr>
    </w:lvl>
    <w:lvl w:ilvl="8">
      <w:start w:val="1"/>
      <w:numFmt w:val="decimal"/>
      <w:isLgl/>
      <w:lvlText w:val="%1.%2.%3.%4.%5.%6.%7.%8.%9"/>
      <w:lvlJc w:val="left"/>
      <w:pPr>
        <w:ind w:left="2160" w:hanging="2160"/>
      </w:pPr>
      <w:rPr>
        <w:rFonts w:eastAsiaTheme="minorHAnsi" w:hint="default"/>
        <w:sz w:val="22"/>
      </w:rPr>
    </w:lvl>
  </w:abstractNum>
  <w:abstractNum w:abstractNumId="36" w15:restartNumberingAfterBreak="0">
    <w:nsid w:val="756C0EAF"/>
    <w:multiLevelType w:val="multilevel"/>
    <w:tmpl w:val="706A22A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2.%2.%3."/>
      <w:lvlJc w:val="left"/>
      <w:pPr>
        <w:ind w:left="1224" w:hanging="504"/>
      </w:pPr>
      <w:rPr>
        <w:rFonts w:cs="Times New Roman" w:hint="default"/>
        <w:i w:val="0"/>
      </w:rPr>
    </w:lvl>
    <w:lvl w:ilvl="3">
      <w:start w:val="1"/>
      <w:numFmt w:val="none"/>
      <w:pStyle w:val="Style2"/>
      <w:lvlText w:val="a)"/>
      <w:lvlJc w:val="left"/>
      <w:pPr>
        <w:ind w:left="1728" w:hanging="648"/>
      </w:pPr>
      <w:rPr>
        <w:rFonts w:cs="Times New Roman" w:hint="default"/>
        <w:b/>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791563A5"/>
    <w:multiLevelType w:val="hybridMultilevel"/>
    <w:tmpl w:val="F81879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num w:numId="1" w16cid:durableId="2138445097">
    <w:abstractNumId w:val="19"/>
  </w:num>
  <w:num w:numId="2" w16cid:durableId="14231233">
    <w:abstractNumId w:val="10"/>
  </w:num>
  <w:num w:numId="3" w16cid:durableId="711147537">
    <w:abstractNumId w:val="25"/>
  </w:num>
  <w:num w:numId="4" w16cid:durableId="1447577179">
    <w:abstractNumId w:val="21"/>
  </w:num>
  <w:num w:numId="5" w16cid:durableId="476454390">
    <w:abstractNumId w:val="36"/>
  </w:num>
  <w:num w:numId="6" w16cid:durableId="1696887866">
    <w:abstractNumId w:val="33"/>
  </w:num>
  <w:num w:numId="7" w16cid:durableId="604309584">
    <w:abstractNumId w:val="6"/>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1"/>
        <w:lvlText w:val="%2."/>
        <w:lvlJc w:val="left"/>
        <w:pPr>
          <w:tabs>
            <w:tab w:val="num" w:pos="851"/>
          </w:tabs>
          <w:ind w:left="851" w:hanging="851"/>
        </w:pPr>
        <w:rPr>
          <w:rFonts w:hint="default"/>
          <w:color w:val="BB1B5C"/>
        </w:rPr>
      </w:lvl>
    </w:lvlOverride>
    <w:lvlOverride w:ilvl="2">
      <w:lvl w:ilvl="2">
        <w:start w:val="1"/>
        <w:numFmt w:val="decimal"/>
        <w:pStyle w:val="LDStandard3"/>
        <w:lvlText w:val="%2.%3"/>
        <w:lvlJc w:val="left"/>
        <w:pPr>
          <w:tabs>
            <w:tab w:val="num" w:pos="2128"/>
          </w:tabs>
          <w:ind w:left="2128" w:hanging="851"/>
        </w:pPr>
        <w:rPr>
          <w:rFonts w:hint="default"/>
          <w:color w:val="BB1B5C"/>
        </w:rPr>
      </w:lvl>
    </w:lvlOverride>
    <w:lvlOverride w:ilvl="3">
      <w:lvl w:ilvl="3">
        <w:start w:val="1"/>
        <w:numFmt w:val="lowerLetter"/>
        <w:pStyle w:val="LDStandard4"/>
        <w:lvlText w:val="(%4)"/>
        <w:lvlJc w:val="left"/>
        <w:pPr>
          <w:tabs>
            <w:tab w:val="num" w:pos="1701"/>
          </w:tabs>
          <w:ind w:left="1701" w:hanging="850"/>
        </w:pPr>
        <w:rPr>
          <w:rFonts w:hint="default"/>
        </w:rPr>
      </w:lvl>
    </w:lvlOverride>
    <w:lvlOverride w:ilvl="4">
      <w:lvl w:ilvl="4">
        <w:start w:val="1"/>
        <w:numFmt w:val="lowerRoman"/>
        <w:pStyle w:val="LDStandard5"/>
        <w:lvlText w:val="(%5)"/>
        <w:lvlJc w:val="left"/>
        <w:pPr>
          <w:tabs>
            <w:tab w:val="num" w:pos="2552"/>
          </w:tabs>
          <w:ind w:left="2552" w:hanging="851"/>
        </w:pPr>
        <w:rPr>
          <w:rFonts w:hint="default"/>
          <w:b w:val="0"/>
        </w:rPr>
      </w:lvl>
    </w:lvlOverride>
    <w:lvlOverride w:ilvl="5">
      <w:lvl w:ilvl="5">
        <w:start w:val="1"/>
        <w:numFmt w:val="upperLetter"/>
        <w:pStyle w:val="LDStandard6"/>
        <w:lvlText w:val="(%6)"/>
        <w:lvlJc w:val="left"/>
        <w:pPr>
          <w:tabs>
            <w:tab w:val="num" w:pos="3402"/>
          </w:tabs>
          <w:ind w:left="3402" w:hanging="850"/>
        </w:pPr>
        <w:rPr>
          <w:rFonts w:hint="default"/>
        </w:rPr>
      </w:lvl>
    </w:lvlOverride>
    <w:lvlOverride w:ilvl="6">
      <w:lvl w:ilvl="6">
        <w:start w:val="1"/>
        <w:numFmt w:val="upperRoman"/>
        <w:pStyle w:val="LDStandard7"/>
        <w:lvlText w:val="(%7)"/>
        <w:lvlJc w:val="left"/>
        <w:pPr>
          <w:tabs>
            <w:tab w:val="num" w:pos="4253"/>
          </w:tabs>
          <w:ind w:left="4253" w:hanging="851"/>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2022971817">
    <w:abstractNumId w:val="20"/>
  </w:num>
  <w:num w:numId="9" w16cid:durableId="1735469752">
    <w:abstractNumId w:val="24"/>
  </w:num>
  <w:num w:numId="10" w16cid:durableId="1915356207">
    <w:abstractNumId w:val="23"/>
  </w:num>
  <w:num w:numId="11" w16cid:durableId="72355716">
    <w:abstractNumId w:val="12"/>
  </w:num>
  <w:num w:numId="12" w16cid:durableId="217253523">
    <w:abstractNumId w:val="34"/>
  </w:num>
  <w:num w:numId="13" w16cid:durableId="160968664">
    <w:abstractNumId w:val="8"/>
  </w:num>
  <w:num w:numId="14" w16cid:durableId="187571773">
    <w:abstractNumId w:val="6"/>
  </w:num>
  <w:num w:numId="15" w16cid:durableId="915437834">
    <w:abstractNumId w:val="1"/>
  </w:num>
  <w:num w:numId="16" w16cid:durableId="1561133334">
    <w:abstractNumId w:val="16"/>
  </w:num>
  <w:num w:numId="17" w16cid:durableId="583032658">
    <w:abstractNumId w:val="2"/>
  </w:num>
  <w:num w:numId="18" w16cid:durableId="1054424052">
    <w:abstractNumId w:val="26"/>
  </w:num>
  <w:num w:numId="19" w16cid:durableId="1080252103">
    <w:abstractNumId w:val="32"/>
  </w:num>
  <w:num w:numId="20" w16cid:durableId="105467929">
    <w:abstractNumId w:val="7"/>
  </w:num>
  <w:num w:numId="21" w16cid:durableId="1712456430">
    <w:abstractNumId w:val="14"/>
  </w:num>
  <w:num w:numId="22" w16cid:durableId="1046642144">
    <w:abstractNumId w:val="17"/>
  </w:num>
  <w:num w:numId="23" w16cid:durableId="51008741">
    <w:abstractNumId w:val="0"/>
  </w:num>
  <w:num w:numId="24" w16cid:durableId="620916430">
    <w:abstractNumId w:val="4"/>
  </w:num>
  <w:num w:numId="25" w16cid:durableId="125633232">
    <w:abstractNumId w:val="29"/>
  </w:num>
  <w:num w:numId="26" w16cid:durableId="670912458">
    <w:abstractNumId w:val="22"/>
  </w:num>
  <w:num w:numId="27" w16cid:durableId="279072007">
    <w:abstractNumId w:val="35"/>
  </w:num>
  <w:num w:numId="28" w16cid:durableId="1559635462">
    <w:abstractNumId w:val="27"/>
  </w:num>
  <w:num w:numId="29" w16cid:durableId="971790251">
    <w:abstractNumId w:val="5"/>
  </w:num>
  <w:num w:numId="30" w16cid:durableId="581112538">
    <w:abstractNumId w:val="18"/>
  </w:num>
  <w:num w:numId="31" w16cid:durableId="1306885291">
    <w:abstractNumId w:val="37"/>
  </w:num>
  <w:num w:numId="32" w16cid:durableId="916400468">
    <w:abstractNumId w:val="11"/>
  </w:num>
  <w:num w:numId="33" w16cid:durableId="2005082281">
    <w:abstractNumId w:val="15"/>
  </w:num>
  <w:num w:numId="34" w16cid:durableId="394401401">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AU" w:vendorID="64" w:dllVersion="0" w:nlCheck="1" w:checkStyle="0"/>
  <w:activeWritingStyle w:appName="MSWord" w:lang="en-US" w:vendorID="64" w:dllVersion="0" w:nlCheck="1" w:checkStyle="1"/>
  <w:activeWritingStyle w:appName="MSWord" w:lang="fr-FR" w:vendorID="64" w:dllVersion="0" w:nlCheck="1" w:checkStyle="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05"/>
    <w:rsid w:val="00003DA2"/>
    <w:rsid w:val="000048A4"/>
    <w:rsid w:val="000050CA"/>
    <w:rsid w:val="00007914"/>
    <w:rsid w:val="00011C35"/>
    <w:rsid w:val="00012881"/>
    <w:rsid w:val="00014382"/>
    <w:rsid w:val="000155A6"/>
    <w:rsid w:val="00022C70"/>
    <w:rsid w:val="00022C83"/>
    <w:rsid w:val="00022F62"/>
    <w:rsid w:val="000240FD"/>
    <w:rsid w:val="0002411D"/>
    <w:rsid w:val="000248E9"/>
    <w:rsid w:val="000257F4"/>
    <w:rsid w:val="00030EF0"/>
    <w:rsid w:val="0003240C"/>
    <w:rsid w:val="00032AF3"/>
    <w:rsid w:val="00037357"/>
    <w:rsid w:val="00040CAF"/>
    <w:rsid w:val="000414B5"/>
    <w:rsid w:val="00043E24"/>
    <w:rsid w:val="000548C3"/>
    <w:rsid w:val="0005492F"/>
    <w:rsid w:val="00055B69"/>
    <w:rsid w:val="00056CEB"/>
    <w:rsid w:val="00056D16"/>
    <w:rsid w:val="000579AC"/>
    <w:rsid w:val="0006067E"/>
    <w:rsid w:val="00060EFF"/>
    <w:rsid w:val="000610FC"/>
    <w:rsid w:val="00061235"/>
    <w:rsid w:val="00061609"/>
    <w:rsid w:val="00062325"/>
    <w:rsid w:val="00062699"/>
    <w:rsid w:val="00062A2C"/>
    <w:rsid w:val="00062B4D"/>
    <w:rsid w:val="00064B2A"/>
    <w:rsid w:val="00064F71"/>
    <w:rsid w:val="00070796"/>
    <w:rsid w:val="00084C6C"/>
    <w:rsid w:val="000873B4"/>
    <w:rsid w:val="00093D7D"/>
    <w:rsid w:val="00094590"/>
    <w:rsid w:val="000A0D6D"/>
    <w:rsid w:val="000A375F"/>
    <w:rsid w:val="000A61CC"/>
    <w:rsid w:val="000A711A"/>
    <w:rsid w:val="000B02D8"/>
    <w:rsid w:val="000B0AB6"/>
    <w:rsid w:val="000B278C"/>
    <w:rsid w:val="000B3766"/>
    <w:rsid w:val="000B3A9F"/>
    <w:rsid w:val="000C0B84"/>
    <w:rsid w:val="000C341A"/>
    <w:rsid w:val="000D41D7"/>
    <w:rsid w:val="000D4F97"/>
    <w:rsid w:val="000E34EF"/>
    <w:rsid w:val="000E4B9B"/>
    <w:rsid w:val="000E7142"/>
    <w:rsid w:val="000F463E"/>
    <w:rsid w:val="000F7258"/>
    <w:rsid w:val="001015EE"/>
    <w:rsid w:val="00101CBD"/>
    <w:rsid w:val="00103E98"/>
    <w:rsid w:val="0010420F"/>
    <w:rsid w:val="001116B8"/>
    <w:rsid w:val="00114C38"/>
    <w:rsid w:val="00114EE2"/>
    <w:rsid w:val="0011572E"/>
    <w:rsid w:val="001222F1"/>
    <w:rsid w:val="00130286"/>
    <w:rsid w:val="00130737"/>
    <w:rsid w:val="001307E2"/>
    <w:rsid w:val="001357AD"/>
    <w:rsid w:val="001360EE"/>
    <w:rsid w:val="00136FB2"/>
    <w:rsid w:val="001410A3"/>
    <w:rsid w:val="0014270F"/>
    <w:rsid w:val="00144AF4"/>
    <w:rsid w:val="001474BE"/>
    <w:rsid w:val="001479F2"/>
    <w:rsid w:val="00150760"/>
    <w:rsid w:val="0015443D"/>
    <w:rsid w:val="00154814"/>
    <w:rsid w:val="00154FB3"/>
    <w:rsid w:val="0015565C"/>
    <w:rsid w:val="001613FA"/>
    <w:rsid w:val="00164B85"/>
    <w:rsid w:val="001676F0"/>
    <w:rsid w:val="00173F9A"/>
    <w:rsid w:val="00175D56"/>
    <w:rsid w:val="00185967"/>
    <w:rsid w:val="00186CAE"/>
    <w:rsid w:val="001877CA"/>
    <w:rsid w:val="001910D2"/>
    <w:rsid w:val="001A17AA"/>
    <w:rsid w:val="001A6BEA"/>
    <w:rsid w:val="001A7573"/>
    <w:rsid w:val="001B270D"/>
    <w:rsid w:val="001C0A3D"/>
    <w:rsid w:val="001C0D51"/>
    <w:rsid w:val="001C4BC6"/>
    <w:rsid w:val="001E0A52"/>
    <w:rsid w:val="001E2CF8"/>
    <w:rsid w:val="001E5143"/>
    <w:rsid w:val="001E730B"/>
    <w:rsid w:val="001F2276"/>
    <w:rsid w:val="001F3E51"/>
    <w:rsid w:val="001F5717"/>
    <w:rsid w:val="001F6FFA"/>
    <w:rsid w:val="001F7353"/>
    <w:rsid w:val="00205AB2"/>
    <w:rsid w:val="0021585A"/>
    <w:rsid w:val="002208F1"/>
    <w:rsid w:val="002228E1"/>
    <w:rsid w:val="00241904"/>
    <w:rsid w:val="002435C9"/>
    <w:rsid w:val="00256B9E"/>
    <w:rsid w:val="002574E0"/>
    <w:rsid w:val="00262D02"/>
    <w:rsid w:val="0026649B"/>
    <w:rsid w:val="002769FB"/>
    <w:rsid w:val="00285AD4"/>
    <w:rsid w:val="00285B65"/>
    <w:rsid w:val="00294136"/>
    <w:rsid w:val="002948B6"/>
    <w:rsid w:val="0029727E"/>
    <w:rsid w:val="002A1C1A"/>
    <w:rsid w:val="002A3D1D"/>
    <w:rsid w:val="002A724D"/>
    <w:rsid w:val="002A7402"/>
    <w:rsid w:val="002A7F0B"/>
    <w:rsid w:val="002B39DA"/>
    <w:rsid w:val="002B4970"/>
    <w:rsid w:val="002C55D7"/>
    <w:rsid w:val="002D0CEA"/>
    <w:rsid w:val="002D46FF"/>
    <w:rsid w:val="002D7E41"/>
    <w:rsid w:val="002E64B6"/>
    <w:rsid w:val="002E6F26"/>
    <w:rsid w:val="002F6145"/>
    <w:rsid w:val="002F616C"/>
    <w:rsid w:val="00302A98"/>
    <w:rsid w:val="0030591D"/>
    <w:rsid w:val="00307C02"/>
    <w:rsid w:val="00310AB6"/>
    <w:rsid w:val="003126D5"/>
    <w:rsid w:val="00312BEA"/>
    <w:rsid w:val="003131AC"/>
    <w:rsid w:val="003148CA"/>
    <w:rsid w:val="0031544B"/>
    <w:rsid w:val="003203FD"/>
    <w:rsid w:val="00324A82"/>
    <w:rsid w:val="00333DBC"/>
    <w:rsid w:val="00333F26"/>
    <w:rsid w:val="00343DAA"/>
    <w:rsid w:val="00351B4F"/>
    <w:rsid w:val="00356049"/>
    <w:rsid w:val="003576F5"/>
    <w:rsid w:val="003615F1"/>
    <w:rsid w:val="003637EB"/>
    <w:rsid w:val="0036511B"/>
    <w:rsid w:val="00371282"/>
    <w:rsid w:val="00372327"/>
    <w:rsid w:val="00376112"/>
    <w:rsid w:val="00376AB2"/>
    <w:rsid w:val="003775EB"/>
    <w:rsid w:val="00382B63"/>
    <w:rsid w:val="00383710"/>
    <w:rsid w:val="00384660"/>
    <w:rsid w:val="003860B4"/>
    <w:rsid w:val="003865F8"/>
    <w:rsid w:val="00392606"/>
    <w:rsid w:val="00393C39"/>
    <w:rsid w:val="00394801"/>
    <w:rsid w:val="003A2302"/>
    <w:rsid w:val="003A5726"/>
    <w:rsid w:val="003A79EB"/>
    <w:rsid w:val="003B6366"/>
    <w:rsid w:val="003C05C1"/>
    <w:rsid w:val="003C25F3"/>
    <w:rsid w:val="003C54A0"/>
    <w:rsid w:val="003C7A7F"/>
    <w:rsid w:val="003D2323"/>
    <w:rsid w:val="003D2C88"/>
    <w:rsid w:val="003D56BA"/>
    <w:rsid w:val="003E0EA3"/>
    <w:rsid w:val="003E17D1"/>
    <w:rsid w:val="003E3521"/>
    <w:rsid w:val="003E3896"/>
    <w:rsid w:val="003E409C"/>
    <w:rsid w:val="003E5D82"/>
    <w:rsid w:val="003F1C1E"/>
    <w:rsid w:val="003F48A9"/>
    <w:rsid w:val="003F55A5"/>
    <w:rsid w:val="003F6005"/>
    <w:rsid w:val="004060FF"/>
    <w:rsid w:val="0041181E"/>
    <w:rsid w:val="00411ABE"/>
    <w:rsid w:val="0041524E"/>
    <w:rsid w:val="00423CC7"/>
    <w:rsid w:val="00423DE6"/>
    <w:rsid w:val="00430860"/>
    <w:rsid w:val="004365C6"/>
    <w:rsid w:val="00441B4C"/>
    <w:rsid w:val="00442DBC"/>
    <w:rsid w:val="004501BF"/>
    <w:rsid w:val="00451258"/>
    <w:rsid w:val="0045435F"/>
    <w:rsid w:val="00461265"/>
    <w:rsid w:val="00461AE2"/>
    <w:rsid w:val="00462BA5"/>
    <w:rsid w:val="00462C13"/>
    <w:rsid w:val="00463047"/>
    <w:rsid w:val="004637BC"/>
    <w:rsid w:val="0046548B"/>
    <w:rsid w:val="00466136"/>
    <w:rsid w:val="004732C1"/>
    <w:rsid w:val="00476047"/>
    <w:rsid w:val="00480038"/>
    <w:rsid w:val="0048037C"/>
    <w:rsid w:val="00481371"/>
    <w:rsid w:val="004818D3"/>
    <w:rsid w:val="0048292E"/>
    <w:rsid w:val="004849A5"/>
    <w:rsid w:val="00487322"/>
    <w:rsid w:val="00493B23"/>
    <w:rsid w:val="00495490"/>
    <w:rsid w:val="00496242"/>
    <w:rsid w:val="00497879"/>
    <w:rsid w:val="004A5EE0"/>
    <w:rsid w:val="004A5F38"/>
    <w:rsid w:val="004B12B4"/>
    <w:rsid w:val="004D3B12"/>
    <w:rsid w:val="004E0688"/>
    <w:rsid w:val="004E2C5B"/>
    <w:rsid w:val="004E511B"/>
    <w:rsid w:val="004E539A"/>
    <w:rsid w:val="004E573A"/>
    <w:rsid w:val="004F1880"/>
    <w:rsid w:val="004F2CD9"/>
    <w:rsid w:val="004F43FF"/>
    <w:rsid w:val="00505BC0"/>
    <w:rsid w:val="00512D8C"/>
    <w:rsid w:val="00512EED"/>
    <w:rsid w:val="00513557"/>
    <w:rsid w:val="00514630"/>
    <w:rsid w:val="00514B0B"/>
    <w:rsid w:val="0051548C"/>
    <w:rsid w:val="00515AB9"/>
    <w:rsid w:val="00516064"/>
    <w:rsid w:val="00517FFA"/>
    <w:rsid w:val="00520FB3"/>
    <w:rsid w:val="00521801"/>
    <w:rsid w:val="00522AD8"/>
    <w:rsid w:val="00526082"/>
    <w:rsid w:val="005272D5"/>
    <w:rsid w:val="00527F4B"/>
    <w:rsid w:val="005314CA"/>
    <w:rsid w:val="0053221D"/>
    <w:rsid w:val="00536C54"/>
    <w:rsid w:val="005375A4"/>
    <w:rsid w:val="0054473C"/>
    <w:rsid w:val="005447E2"/>
    <w:rsid w:val="0054738D"/>
    <w:rsid w:val="0056148F"/>
    <w:rsid w:val="00565036"/>
    <w:rsid w:val="00565EE1"/>
    <w:rsid w:val="00572EB3"/>
    <w:rsid w:val="005731B6"/>
    <w:rsid w:val="0057404E"/>
    <w:rsid w:val="005743EA"/>
    <w:rsid w:val="00574CE4"/>
    <w:rsid w:val="00577344"/>
    <w:rsid w:val="0058174A"/>
    <w:rsid w:val="00583738"/>
    <w:rsid w:val="00590EB7"/>
    <w:rsid w:val="00594AF2"/>
    <w:rsid w:val="00596792"/>
    <w:rsid w:val="00596D72"/>
    <w:rsid w:val="005A01BE"/>
    <w:rsid w:val="005A7F72"/>
    <w:rsid w:val="005B2098"/>
    <w:rsid w:val="005B2676"/>
    <w:rsid w:val="005B4BAD"/>
    <w:rsid w:val="005C1B58"/>
    <w:rsid w:val="005D103A"/>
    <w:rsid w:val="005D1354"/>
    <w:rsid w:val="005D76E1"/>
    <w:rsid w:val="005E248A"/>
    <w:rsid w:val="005E3CA0"/>
    <w:rsid w:val="005F193F"/>
    <w:rsid w:val="005F7D8E"/>
    <w:rsid w:val="005F7FE2"/>
    <w:rsid w:val="00600DEF"/>
    <w:rsid w:val="00601071"/>
    <w:rsid w:val="0060449D"/>
    <w:rsid w:val="00604558"/>
    <w:rsid w:val="00605C95"/>
    <w:rsid w:val="00613279"/>
    <w:rsid w:val="006260BB"/>
    <w:rsid w:val="0063194C"/>
    <w:rsid w:val="006350D3"/>
    <w:rsid w:val="00640994"/>
    <w:rsid w:val="00651741"/>
    <w:rsid w:val="00653753"/>
    <w:rsid w:val="00653D29"/>
    <w:rsid w:val="00653DD4"/>
    <w:rsid w:val="00657BC3"/>
    <w:rsid w:val="0066180F"/>
    <w:rsid w:val="00665568"/>
    <w:rsid w:val="00665EEA"/>
    <w:rsid w:val="00667D7F"/>
    <w:rsid w:val="00674E45"/>
    <w:rsid w:val="00675BF8"/>
    <w:rsid w:val="006819A3"/>
    <w:rsid w:val="006831FC"/>
    <w:rsid w:val="00683AFA"/>
    <w:rsid w:val="00683F81"/>
    <w:rsid w:val="00684E98"/>
    <w:rsid w:val="00687605"/>
    <w:rsid w:val="006A1ED4"/>
    <w:rsid w:val="006A28E6"/>
    <w:rsid w:val="006A5F7D"/>
    <w:rsid w:val="006A6EE3"/>
    <w:rsid w:val="006B081F"/>
    <w:rsid w:val="006B0CD8"/>
    <w:rsid w:val="006B2384"/>
    <w:rsid w:val="006B7DD2"/>
    <w:rsid w:val="006C3D4C"/>
    <w:rsid w:val="006C458B"/>
    <w:rsid w:val="006C4CA7"/>
    <w:rsid w:val="006C73C6"/>
    <w:rsid w:val="006D1BA1"/>
    <w:rsid w:val="006D5A8D"/>
    <w:rsid w:val="006E0A0B"/>
    <w:rsid w:val="006E2882"/>
    <w:rsid w:val="006E2AD6"/>
    <w:rsid w:val="006E2FA2"/>
    <w:rsid w:val="006E3195"/>
    <w:rsid w:val="006F129C"/>
    <w:rsid w:val="006F361D"/>
    <w:rsid w:val="007052BF"/>
    <w:rsid w:val="0071055A"/>
    <w:rsid w:val="0071324F"/>
    <w:rsid w:val="00714771"/>
    <w:rsid w:val="007151C8"/>
    <w:rsid w:val="00716188"/>
    <w:rsid w:val="00716439"/>
    <w:rsid w:val="007200C5"/>
    <w:rsid w:val="0072015C"/>
    <w:rsid w:val="00722CE8"/>
    <w:rsid w:val="0072613A"/>
    <w:rsid w:val="00733602"/>
    <w:rsid w:val="007357DD"/>
    <w:rsid w:val="00736267"/>
    <w:rsid w:val="007427C5"/>
    <w:rsid w:val="00744733"/>
    <w:rsid w:val="00747074"/>
    <w:rsid w:val="007474CC"/>
    <w:rsid w:val="007516E2"/>
    <w:rsid w:val="0075285A"/>
    <w:rsid w:val="007550FB"/>
    <w:rsid w:val="00756788"/>
    <w:rsid w:val="00760E2C"/>
    <w:rsid w:val="00770934"/>
    <w:rsid w:val="00774F94"/>
    <w:rsid w:val="007767BD"/>
    <w:rsid w:val="0078022B"/>
    <w:rsid w:val="00783185"/>
    <w:rsid w:val="00790F52"/>
    <w:rsid w:val="007933F4"/>
    <w:rsid w:val="007966A5"/>
    <w:rsid w:val="007A5FC3"/>
    <w:rsid w:val="007B2CF6"/>
    <w:rsid w:val="007B4BA0"/>
    <w:rsid w:val="007C05C3"/>
    <w:rsid w:val="007C0977"/>
    <w:rsid w:val="007C1D34"/>
    <w:rsid w:val="007C246B"/>
    <w:rsid w:val="007C26BC"/>
    <w:rsid w:val="007C5A49"/>
    <w:rsid w:val="007C679B"/>
    <w:rsid w:val="007C696C"/>
    <w:rsid w:val="007D08B2"/>
    <w:rsid w:val="007D40E8"/>
    <w:rsid w:val="007D7237"/>
    <w:rsid w:val="007E081F"/>
    <w:rsid w:val="007E4CB8"/>
    <w:rsid w:val="007E54F6"/>
    <w:rsid w:val="007F0D8B"/>
    <w:rsid w:val="007F52A9"/>
    <w:rsid w:val="007F55F5"/>
    <w:rsid w:val="007F7A68"/>
    <w:rsid w:val="00800301"/>
    <w:rsid w:val="00800D06"/>
    <w:rsid w:val="008022B7"/>
    <w:rsid w:val="00812BC5"/>
    <w:rsid w:val="008133D6"/>
    <w:rsid w:val="00821895"/>
    <w:rsid w:val="00826EB9"/>
    <w:rsid w:val="0083009F"/>
    <w:rsid w:val="008320D6"/>
    <w:rsid w:val="00835928"/>
    <w:rsid w:val="00835DCC"/>
    <w:rsid w:val="008377A1"/>
    <w:rsid w:val="008425B2"/>
    <w:rsid w:val="008450E7"/>
    <w:rsid w:val="008460D1"/>
    <w:rsid w:val="00850401"/>
    <w:rsid w:val="00850C83"/>
    <w:rsid w:val="00853BDA"/>
    <w:rsid w:val="00855D9B"/>
    <w:rsid w:val="0085710F"/>
    <w:rsid w:val="00857F62"/>
    <w:rsid w:val="008616EE"/>
    <w:rsid w:val="008636CA"/>
    <w:rsid w:val="00863E4E"/>
    <w:rsid w:val="00865F87"/>
    <w:rsid w:val="00875C48"/>
    <w:rsid w:val="008811EA"/>
    <w:rsid w:val="00885238"/>
    <w:rsid w:val="00887BA4"/>
    <w:rsid w:val="00891263"/>
    <w:rsid w:val="00895871"/>
    <w:rsid w:val="008A15BA"/>
    <w:rsid w:val="008A4170"/>
    <w:rsid w:val="008B248A"/>
    <w:rsid w:val="008B63FB"/>
    <w:rsid w:val="008B6507"/>
    <w:rsid w:val="008B6EEB"/>
    <w:rsid w:val="008C072E"/>
    <w:rsid w:val="008C4E01"/>
    <w:rsid w:val="008D1262"/>
    <w:rsid w:val="008D5C57"/>
    <w:rsid w:val="008E2CA6"/>
    <w:rsid w:val="008E4D7F"/>
    <w:rsid w:val="008F1F0B"/>
    <w:rsid w:val="008F3421"/>
    <w:rsid w:val="008F36EC"/>
    <w:rsid w:val="008F726E"/>
    <w:rsid w:val="00901606"/>
    <w:rsid w:val="00904916"/>
    <w:rsid w:val="00911151"/>
    <w:rsid w:val="009113C7"/>
    <w:rsid w:val="009118C9"/>
    <w:rsid w:val="009123B7"/>
    <w:rsid w:val="00915AB6"/>
    <w:rsid w:val="0091705D"/>
    <w:rsid w:val="0091712D"/>
    <w:rsid w:val="0091770D"/>
    <w:rsid w:val="00917DE9"/>
    <w:rsid w:val="00925672"/>
    <w:rsid w:val="0093361D"/>
    <w:rsid w:val="009373D7"/>
    <w:rsid w:val="00945E43"/>
    <w:rsid w:val="00946548"/>
    <w:rsid w:val="0095033C"/>
    <w:rsid w:val="00951DE5"/>
    <w:rsid w:val="00953ADC"/>
    <w:rsid w:val="00954789"/>
    <w:rsid w:val="0095636C"/>
    <w:rsid w:val="00962E6C"/>
    <w:rsid w:val="00963F2E"/>
    <w:rsid w:val="009642AF"/>
    <w:rsid w:val="009655A0"/>
    <w:rsid w:val="00975D35"/>
    <w:rsid w:val="00976F1C"/>
    <w:rsid w:val="00981EA9"/>
    <w:rsid w:val="00982896"/>
    <w:rsid w:val="00983D6B"/>
    <w:rsid w:val="009922E5"/>
    <w:rsid w:val="009A10BB"/>
    <w:rsid w:val="009A12A2"/>
    <w:rsid w:val="009A227B"/>
    <w:rsid w:val="009A23DB"/>
    <w:rsid w:val="009A2930"/>
    <w:rsid w:val="009A59D0"/>
    <w:rsid w:val="009B31C7"/>
    <w:rsid w:val="009B322E"/>
    <w:rsid w:val="009B5FDC"/>
    <w:rsid w:val="009B60A2"/>
    <w:rsid w:val="009B70D9"/>
    <w:rsid w:val="009C0556"/>
    <w:rsid w:val="009C1230"/>
    <w:rsid w:val="009C12DD"/>
    <w:rsid w:val="009D1F08"/>
    <w:rsid w:val="009D33A5"/>
    <w:rsid w:val="009D3968"/>
    <w:rsid w:val="009F2795"/>
    <w:rsid w:val="009F2F9E"/>
    <w:rsid w:val="009F6C32"/>
    <w:rsid w:val="009F7A4E"/>
    <w:rsid w:val="009F7A60"/>
    <w:rsid w:val="00A0284E"/>
    <w:rsid w:val="00A02AB1"/>
    <w:rsid w:val="00A03A42"/>
    <w:rsid w:val="00A12EA5"/>
    <w:rsid w:val="00A171DA"/>
    <w:rsid w:val="00A25235"/>
    <w:rsid w:val="00A277B7"/>
    <w:rsid w:val="00A30C8A"/>
    <w:rsid w:val="00A448DA"/>
    <w:rsid w:val="00A551BE"/>
    <w:rsid w:val="00A565EA"/>
    <w:rsid w:val="00A63371"/>
    <w:rsid w:val="00A637C8"/>
    <w:rsid w:val="00A65D10"/>
    <w:rsid w:val="00A7087F"/>
    <w:rsid w:val="00A712DE"/>
    <w:rsid w:val="00A7595D"/>
    <w:rsid w:val="00A80FFC"/>
    <w:rsid w:val="00A82893"/>
    <w:rsid w:val="00A82BCA"/>
    <w:rsid w:val="00A87E38"/>
    <w:rsid w:val="00A940C0"/>
    <w:rsid w:val="00A94752"/>
    <w:rsid w:val="00A97F1A"/>
    <w:rsid w:val="00AA022E"/>
    <w:rsid w:val="00AA13B7"/>
    <w:rsid w:val="00AA2CCE"/>
    <w:rsid w:val="00AA5335"/>
    <w:rsid w:val="00AB466A"/>
    <w:rsid w:val="00AB6BFF"/>
    <w:rsid w:val="00AC27A1"/>
    <w:rsid w:val="00AC2B72"/>
    <w:rsid w:val="00AC464A"/>
    <w:rsid w:val="00AC7BCF"/>
    <w:rsid w:val="00AE146B"/>
    <w:rsid w:val="00AE7D7A"/>
    <w:rsid w:val="00AF56AB"/>
    <w:rsid w:val="00AF5D4C"/>
    <w:rsid w:val="00B0000B"/>
    <w:rsid w:val="00B01519"/>
    <w:rsid w:val="00B01A95"/>
    <w:rsid w:val="00B01D43"/>
    <w:rsid w:val="00B07747"/>
    <w:rsid w:val="00B07E33"/>
    <w:rsid w:val="00B10A7F"/>
    <w:rsid w:val="00B11605"/>
    <w:rsid w:val="00B1619F"/>
    <w:rsid w:val="00B22672"/>
    <w:rsid w:val="00B23E35"/>
    <w:rsid w:val="00B23F19"/>
    <w:rsid w:val="00B24CB5"/>
    <w:rsid w:val="00B3060C"/>
    <w:rsid w:val="00B3125C"/>
    <w:rsid w:val="00B35C0E"/>
    <w:rsid w:val="00B378A2"/>
    <w:rsid w:val="00B37955"/>
    <w:rsid w:val="00B41378"/>
    <w:rsid w:val="00B56F07"/>
    <w:rsid w:val="00B60A4B"/>
    <w:rsid w:val="00B647BB"/>
    <w:rsid w:val="00B64839"/>
    <w:rsid w:val="00B657A6"/>
    <w:rsid w:val="00B66499"/>
    <w:rsid w:val="00B6684A"/>
    <w:rsid w:val="00B70E99"/>
    <w:rsid w:val="00B7224D"/>
    <w:rsid w:val="00B728AE"/>
    <w:rsid w:val="00B7562C"/>
    <w:rsid w:val="00B761CA"/>
    <w:rsid w:val="00B81688"/>
    <w:rsid w:val="00B84066"/>
    <w:rsid w:val="00B84747"/>
    <w:rsid w:val="00B84F37"/>
    <w:rsid w:val="00B9213E"/>
    <w:rsid w:val="00B9248C"/>
    <w:rsid w:val="00B93DDD"/>
    <w:rsid w:val="00B97EFB"/>
    <w:rsid w:val="00B97EFF"/>
    <w:rsid w:val="00BA013D"/>
    <w:rsid w:val="00BA0A73"/>
    <w:rsid w:val="00BA0DD8"/>
    <w:rsid w:val="00BA4E33"/>
    <w:rsid w:val="00BA6D49"/>
    <w:rsid w:val="00BC4D4B"/>
    <w:rsid w:val="00BD1123"/>
    <w:rsid w:val="00BD4350"/>
    <w:rsid w:val="00BE0E09"/>
    <w:rsid w:val="00BE0E40"/>
    <w:rsid w:val="00BE63A6"/>
    <w:rsid w:val="00BE7FD7"/>
    <w:rsid w:val="00BF073A"/>
    <w:rsid w:val="00BF1BDA"/>
    <w:rsid w:val="00BF57CF"/>
    <w:rsid w:val="00C01D35"/>
    <w:rsid w:val="00C06AF7"/>
    <w:rsid w:val="00C1290B"/>
    <w:rsid w:val="00C148F9"/>
    <w:rsid w:val="00C14B0C"/>
    <w:rsid w:val="00C159ED"/>
    <w:rsid w:val="00C16A13"/>
    <w:rsid w:val="00C171FB"/>
    <w:rsid w:val="00C17D9A"/>
    <w:rsid w:val="00C20338"/>
    <w:rsid w:val="00C22FC4"/>
    <w:rsid w:val="00C27D47"/>
    <w:rsid w:val="00C349DD"/>
    <w:rsid w:val="00C35CCB"/>
    <w:rsid w:val="00C4166F"/>
    <w:rsid w:val="00C4248C"/>
    <w:rsid w:val="00C4614D"/>
    <w:rsid w:val="00C46732"/>
    <w:rsid w:val="00C50C2B"/>
    <w:rsid w:val="00C564C2"/>
    <w:rsid w:val="00C568E5"/>
    <w:rsid w:val="00C578A3"/>
    <w:rsid w:val="00C603C8"/>
    <w:rsid w:val="00C627F5"/>
    <w:rsid w:val="00C63723"/>
    <w:rsid w:val="00C66226"/>
    <w:rsid w:val="00C6637B"/>
    <w:rsid w:val="00C668F0"/>
    <w:rsid w:val="00C669CB"/>
    <w:rsid w:val="00C70818"/>
    <w:rsid w:val="00C74806"/>
    <w:rsid w:val="00C74D32"/>
    <w:rsid w:val="00C76ACB"/>
    <w:rsid w:val="00C76EF2"/>
    <w:rsid w:val="00C80634"/>
    <w:rsid w:val="00C8364A"/>
    <w:rsid w:val="00C900B7"/>
    <w:rsid w:val="00C915FE"/>
    <w:rsid w:val="00C96789"/>
    <w:rsid w:val="00CA4F9B"/>
    <w:rsid w:val="00CA56D4"/>
    <w:rsid w:val="00CA5BC6"/>
    <w:rsid w:val="00CA6D36"/>
    <w:rsid w:val="00CA7422"/>
    <w:rsid w:val="00CB08EF"/>
    <w:rsid w:val="00CB5042"/>
    <w:rsid w:val="00CB6506"/>
    <w:rsid w:val="00CC0C03"/>
    <w:rsid w:val="00CC21DD"/>
    <w:rsid w:val="00CC313E"/>
    <w:rsid w:val="00CC77B0"/>
    <w:rsid w:val="00CD1A58"/>
    <w:rsid w:val="00CD77A5"/>
    <w:rsid w:val="00CE1D11"/>
    <w:rsid w:val="00CE29C1"/>
    <w:rsid w:val="00CE373F"/>
    <w:rsid w:val="00CE4C2F"/>
    <w:rsid w:val="00CE52ED"/>
    <w:rsid w:val="00CE54BA"/>
    <w:rsid w:val="00CE6595"/>
    <w:rsid w:val="00CF1809"/>
    <w:rsid w:val="00CF3EDB"/>
    <w:rsid w:val="00CF5688"/>
    <w:rsid w:val="00CF7865"/>
    <w:rsid w:val="00D06E6A"/>
    <w:rsid w:val="00D2112B"/>
    <w:rsid w:val="00D3008A"/>
    <w:rsid w:val="00D42E2A"/>
    <w:rsid w:val="00D43920"/>
    <w:rsid w:val="00D47634"/>
    <w:rsid w:val="00D47B4C"/>
    <w:rsid w:val="00D51B10"/>
    <w:rsid w:val="00D53920"/>
    <w:rsid w:val="00D540C1"/>
    <w:rsid w:val="00D60A46"/>
    <w:rsid w:val="00D622EF"/>
    <w:rsid w:val="00D64351"/>
    <w:rsid w:val="00D658C7"/>
    <w:rsid w:val="00D7143E"/>
    <w:rsid w:val="00D72767"/>
    <w:rsid w:val="00D7697C"/>
    <w:rsid w:val="00D76B62"/>
    <w:rsid w:val="00D77FC5"/>
    <w:rsid w:val="00D86BA1"/>
    <w:rsid w:val="00D86C2C"/>
    <w:rsid w:val="00D87556"/>
    <w:rsid w:val="00D917C3"/>
    <w:rsid w:val="00D91F4F"/>
    <w:rsid w:val="00DA49AC"/>
    <w:rsid w:val="00DA7AB8"/>
    <w:rsid w:val="00DB3599"/>
    <w:rsid w:val="00DB51EF"/>
    <w:rsid w:val="00DB54B3"/>
    <w:rsid w:val="00DB7701"/>
    <w:rsid w:val="00DC12F9"/>
    <w:rsid w:val="00DC2052"/>
    <w:rsid w:val="00DC3C22"/>
    <w:rsid w:val="00DC6F13"/>
    <w:rsid w:val="00DC73C4"/>
    <w:rsid w:val="00DD3405"/>
    <w:rsid w:val="00DD40DB"/>
    <w:rsid w:val="00DD6C7D"/>
    <w:rsid w:val="00DD6DAD"/>
    <w:rsid w:val="00DD721D"/>
    <w:rsid w:val="00DE3E46"/>
    <w:rsid w:val="00DF3072"/>
    <w:rsid w:val="00DF4036"/>
    <w:rsid w:val="00DF737D"/>
    <w:rsid w:val="00E007D7"/>
    <w:rsid w:val="00E00F9A"/>
    <w:rsid w:val="00E01CE6"/>
    <w:rsid w:val="00E1488D"/>
    <w:rsid w:val="00E15C73"/>
    <w:rsid w:val="00E15F96"/>
    <w:rsid w:val="00E23434"/>
    <w:rsid w:val="00E24A08"/>
    <w:rsid w:val="00E36631"/>
    <w:rsid w:val="00E36CAF"/>
    <w:rsid w:val="00E41F10"/>
    <w:rsid w:val="00E423DD"/>
    <w:rsid w:val="00E42BD1"/>
    <w:rsid w:val="00E61A54"/>
    <w:rsid w:val="00E71FDD"/>
    <w:rsid w:val="00E72E37"/>
    <w:rsid w:val="00E75026"/>
    <w:rsid w:val="00E9228F"/>
    <w:rsid w:val="00E927EA"/>
    <w:rsid w:val="00E96F91"/>
    <w:rsid w:val="00EA0DF9"/>
    <w:rsid w:val="00EA1560"/>
    <w:rsid w:val="00EA7474"/>
    <w:rsid w:val="00EB03FC"/>
    <w:rsid w:val="00EB04DD"/>
    <w:rsid w:val="00EB1B22"/>
    <w:rsid w:val="00EB51EE"/>
    <w:rsid w:val="00EC6B29"/>
    <w:rsid w:val="00ED5799"/>
    <w:rsid w:val="00ED5FF7"/>
    <w:rsid w:val="00EE0874"/>
    <w:rsid w:val="00EE1259"/>
    <w:rsid w:val="00EE4F5B"/>
    <w:rsid w:val="00EE5DC2"/>
    <w:rsid w:val="00EE7C25"/>
    <w:rsid w:val="00EF00AC"/>
    <w:rsid w:val="00EF0EE1"/>
    <w:rsid w:val="00EF1E84"/>
    <w:rsid w:val="00EF44AF"/>
    <w:rsid w:val="00EF6346"/>
    <w:rsid w:val="00EF7DDD"/>
    <w:rsid w:val="00F006A0"/>
    <w:rsid w:val="00F020B2"/>
    <w:rsid w:val="00F03063"/>
    <w:rsid w:val="00F116E5"/>
    <w:rsid w:val="00F125E0"/>
    <w:rsid w:val="00F23B14"/>
    <w:rsid w:val="00F241DB"/>
    <w:rsid w:val="00F244BF"/>
    <w:rsid w:val="00F2554F"/>
    <w:rsid w:val="00F25B9E"/>
    <w:rsid w:val="00F266AC"/>
    <w:rsid w:val="00F31F4C"/>
    <w:rsid w:val="00F320FD"/>
    <w:rsid w:val="00F3505A"/>
    <w:rsid w:val="00F44DFD"/>
    <w:rsid w:val="00F470AF"/>
    <w:rsid w:val="00F47859"/>
    <w:rsid w:val="00F47BDB"/>
    <w:rsid w:val="00F47F69"/>
    <w:rsid w:val="00F51AE6"/>
    <w:rsid w:val="00F526FE"/>
    <w:rsid w:val="00F554CF"/>
    <w:rsid w:val="00F667C0"/>
    <w:rsid w:val="00F70E19"/>
    <w:rsid w:val="00F77151"/>
    <w:rsid w:val="00F773E8"/>
    <w:rsid w:val="00F8263C"/>
    <w:rsid w:val="00F82AB6"/>
    <w:rsid w:val="00F8381F"/>
    <w:rsid w:val="00F83EC1"/>
    <w:rsid w:val="00F92EA5"/>
    <w:rsid w:val="00F96C67"/>
    <w:rsid w:val="00FA35D8"/>
    <w:rsid w:val="00FA7A45"/>
    <w:rsid w:val="00FB45E7"/>
    <w:rsid w:val="00FB7C15"/>
    <w:rsid w:val="00FC2237"/>
    <w:rsid w:val="00FC4BD0"/>
    <w:rsid w:val="00FC7073"/>
    <w:rsid w:val="00FE24F9"/>
    <w:rsid w:val="00FE5D9E"/>
    <w:rsid w:val="00FF44D2"/>
    <w:rsid w:val="00FF6E33"/>
    <w:rsid w:val="08A57872"/>
    <w:rsid w:val="09C0A941"/>
    <w:rsid w:val="0AD448C1"/>
    <w:rsid w:val="1128A3F4"/>
    <w:rsid w:val="11974058"/>
    <w:rsid w:val="17060C06"/>
    <w:rsid w:val="1A13AF36"/>
    <w:rsid w:val="1E8238DA"/>
    <w:rsid w:val="1F08FE8F"/>
    <w:rsid w:val="1FF7D3EC"/>
    <w:rsid w:val="23668AC5"/>
    <w:rsid w:val="244E6423"/>
    <w:rsid w:val="24777129"/>
    <w:rsid w:val="28B939B9"/>
    <w:rsid w:val="2A4E19AE"/>
    <w:rsid w:val="2DECAA10"/>
    <w:rsid w:val="303CEE71"/>
    <w:rsid w:val="32E0EE62"/>
    <w:rsid w:val="36D076A3"/>
    <w:rsid w:val="37660FB2"/>
    <w:rsid w:val="378C98C6"/>
    <w:rsid w:val="3FE573E8"/>
    <w:rsid w:val="42014C63"/>
    <w:rsid w:val="45AF0B85"/>
    <w:rsid w:val="4F49A480"/>
    <w:rsid w:val="50BE5E44"/>
    <w:rsid w:val="513819D7"/>
    <w:rsid w:val="589C4D3E"/>
    <w:rsid w:val="5A7BEFE8"/>
    <w:rsid w:val="5EDE0460"/>
    <w:rsid w:val="5EFD85B1"/>
    <w:rsid w:val="601C90F1"/>
    <w:rsid w:val="633789EF"/>
    <w:rsid w:val="68007DD6"/>
    <w:rsid w:val="729BBA87"/>
    <w:rsid w:val="748A2FDE"/>
    <w:rsid w:val="7B8D826D"/>
    <w:rsid w:val="7D0132FA"/>
    <w:rsid w:val="7E90F15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BFAF56F"/>
  <w15:docId w15:val="{806205DE-AAA4-43EE-92FC-E357FEF5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Bullet" w:qFormat="1"/>
    <w:lsdException w:name="Title" w:uiPriority="10"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605"/>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rsid w:val="00674E45"/>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link w:val="Heading2Char"/>
    <w:uiPriority w:val="9"/>
    <w:qFormat/>
    <w:rsid w:val="00674E45"/>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link w:val="Heading3Char"/>
    <w:uiPriority w:val="9"/>
    <w:qFormat/>
    <w:rsid w:val="002A7F0B"/>
    <w:pPr>
      <w:keepNext/>
      <w:spacing w:before="240" w:after="120" w:line="300" w:lineRule="atLeast"/>
      <w:outlineLvl w:val="2"/>
    </w:pPr>
    <w:rPr>
      <w:rFonts w:ascii="Arial" w:hAnsi="Arial" w:cs="Arial"/>
      <w:b/>
      <w:bCs/>
      <w:sz w:val="26"/>
      <w:szCs w:val="26"/>
    </w:rPr>
  </w:style>
  <w:style w:type="paragraph" w:styleId="Heading4">
    <w:name w:val="heading 4"/>
    <w:basedOn w:val="Heading3"/>
    <w:link w:val="Heading4Char"/>
    <w:uiPriority w:val="9"/>
    <w:qFormat/>
    <w:rsid w:val="002A7F0B"/>
    <w:pPr>
      <w:outlineLvl w:val="3"/>
    </w:pPr>
    <w:rPr>
      <w:sz w:val="24"/>
      <w:szCs w:val="24"/>
    </w:rPr>
  </w:style>
  <w:style w:type="paragraph" w:styleId="Heading5">
    <w:name w:val="heading 5"/>
    <w:basedOn w:val="Normal"/>
    <w:link w:val="Heading5Char"/>
    <w:uiPriority w:val="9"/>
    <w:qFormat/>
    <w:rsid w:val="002A7F0B"/>
    <w:pPr>
      <w:spacing w:before="240"/>
      <w:outlineLvl w:val="4"/>
    </w:pPr>
    <w:rPr>
      <w:b/>
    </w:rPr>
  </w:style>
  <w:style w:type="paragraph" w:styleId="Heading6">
    <w:name w:val="heading 6"/>
    <w:basedOn w:val="Heading5"/>
    <w:next w:val="Normal"/>
    <w:link w:val="Heading6Char"/>
    <w:qFormat/>
    <w:rsid w:val="002A7F0B"/>
    <w:pPr>
      <w:outlineLvl w:val="5"/>
    </w:pPr>
  </w:style>
  <w:style w:type="paragraph" w:styleId="Heading7">
    <w:name w:val="heading 7"/>
    <w:basedOn w:val="Heading6"/>
    <w:next w:val="Normal"/>
    <w:link w:val="Heading7Char"/>
    <w:qFormat/>
    <w:rsid w:val="002A7F0B"/>
    <w:pPr>
      <w:outlineLvl w:val="6"/>
    </w:pPr>
  </w:style>
  <w:style w:type="paragraph" w:styleId="Heading8">
    <w:name w:val="heading 8"/>
    <w:basedOn w:val="Heading7"/>
    <w:next w:val="Normal"/>
    <w:link w:val="Heading8Char"/>
    <w:qFormat/>
    <w:rsid w:val="002A7F0B"/>
    <w:pPr>
      <w:outlineLvl w:val="7"/>
    </w:pPr>
  </w:style>
  <w:style w:type="paragraph" w:styleId="Heading9">
    <w:name w:val="heading 9"/>
    <w:basedOn w:val="Heading8"/>
    <w:next w:val="Normal"/>
    <w:link w:val="Heading9Char"/>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qFormat/>
    <w:rsid w:val="002A7F0B"/>
    <w:pPr>
      <w:numPr>
        <w:numId w:val="2"/>
      </w:numPr>
      <w:spacing w:after="120" w:line="300" w:lineRule="atLeast"/>
    </w:pPr>
    <w:rPr>
      <w:rFonts w:ascii="Arial" w:hAnsi="Arial"/>
      <w:sz w:val="22"/>
      <w:szCs w:val="24"/>
      <w:lang w:eastAsia="en-US"/>
    </w:rPr>
  </w:style>
  <w:style w:type="paragraph" w:styleId="ListBullet2">
    <w:name w:val="List Bullet 2"/>
    <w:rsid w:val="002A7F0B"/>
    <w:pPr>
      <w:numPr>
        <w:ilvl w:val="1"/>
        <w:numId w:val="3"/>
      </w:numPr>
      <w:spacing w:after="120" w:line="300" w:lineRule="atLeast"/>
    </w:pPr>
    <w:rPr>
      <w:rFonts w:ascii="Arial" w:hAnsi="Arial"/>
      <w:sz w:val="22"/>
      <w:szCs w:val="24"/>
      <w:lang w:eastAsia="en-US"/>
    </w:rPr>
  </w:style>
  <w:style w:type="paragraph" w:styleId="ListBullet3">
    <w:name w:val="List Bullet 3"/>
    <w:rsid w:val="002A7F0B"/>
    <w:pPr>
      <w:numPr>
        <w:ilvl w:val="2"/>
        <w:numId w:val="3"/>
      </w:numPr>
      <w:spacing w:after="120" w:line="300" w:lineRule="atLeast"/>
    </w:pPr>
    <w:rPr>
      <w:rFonts w:ascii="Arial" w:hAnsi="Arial"/>
      <w:sz w:val="22"/>
      <w:szCs w:val="24"/>
      <w:lang w:eastAsia="en-US"/>
    </w:rPr>
  </w:style>
  <w:style w:type="paragraph" w:customStyle="1" w:styleId="VLA1">
    <w:name w:val="VLA 1."/>
    <w:aliases w:val="2.,3."/>
    <w:rsid w:val="002A7F0B"/>
    <w:pPr>
      <w:numPr>
        <w:numId w:val="4"/>
      </w:numPr>
      <w:spacing w:after="120" w:line="300" w:lineRule="atLeast"/>
    </w:pPr>
    <w:rPr>
      <w:rFonts w:ascii="Arial" w:hAnsi="Arial"/>
      <w:sz w:val="22"/>
      <w:szCs w:val="24"/>
      <w:lang w:eastAsia="en-US"/>
    </w:rPr>
  </w:style>
  <w:style w:type="paragraph" w:customStyle="1" w:styleId="VLAa">
    <w:name w:val="VLA a."/>
    <w:aliases w:val="b.,c."/>
    <w:rsid w:val="002A7F0B"/>
    <w:pPr>
      <w:numPr>
        <w:ilvl w:val="1"/>
        <w:numId w:val="4"/>
      </w:numPr>
      <w:spacing w:after="120" w:line="300" w:lineRule="atLeast"/>
    </w:pPr>
    <w:rPr>
      <w:rFonts w:ascii="Arial" w:hAnsi="Arial"/>
      <w:sz w:val="22"/>
      <w:szCs w:val="24"/>
      <w:lang w:eastAsia="en-US"/>
    </w:rPr>
  </w:style>
  <w:style w:type="paragraph" w:customStyle="1" w:styleId="VLAi">
    <w:name w:val="VLA i."/>
    <w:aliases w:val="ii.,iii."/>
    <w:rsid w:val="002A7F0B"/>
    <w:pPr>
      <w:numPr>
        <w:ilvl w:val="2"/>
        <w:numId w:val="4"/>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basedOn w:val="Normal"/>
    <w:link w:val="FootnoteTextChar"/>
    <w:rsid w:val="002A7F0B"/>
    <w:pPr>
      <w:ind w:left="284" w:hanging="284"/>
    </w:pPr>
    <w:rPr>
      <w:sz w:val="18"/>
      <w:szCs w:val="20"/>
    </w:rPr>
  </w:style>
  <w:style w:type="paragraph" w:styleId="Header">
    <w:name w:val="header"/>
    <w:link w:val="HeaderCha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uiPriority w:val="99"/>
    <w:rsid w:val="002A7F0B"/>
    <w:rPr>
      <w:rFonts w:ascii="Arial" w:hAnsi="Arial"/>
      <w:color w:val="0000FF"/>
      <w:u w:val="single"/>
      <w:lang w:val="en-AU"/>
    </w:rPr>
  </w:style>
  <w:style w:type="paragraph" w:styleId="Title">
    <w:name w:val="Title"/>
    <w:link w:val="TitleChar"/>
    <w:uiPriority w:val="10"/>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uiPriority w:val="99"/>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uiPriority w:val="39"/>
    <w:rsid w:val="002A7F0B"/>
    <w:pPr>
      <w:tabs>
        <w:tab w:val="right" w:leader="dot" w:pos="9790"/>
      </w:tabs>
      <w:spacing w:before="60" w:after="60"/>
      <w:ind w:left="330" w:right="650"/>
    </w:pPr>
    <w:rPr>
      <w:noProof/>
      <w:sz w:val="20"/>
    </w:rPr>
  </w:style>
  <w:style w:type="paragraph" w:styleId="TOC3">
    <w:name w:val="toc 3"/>
    <w:basedOn w:val="Normal"/>
    <w:next w:val="Normal"/>
    <w:uiPriority w:val="39"/>
    <w:rsid w:val="002A7F0B"/>
    <w:pPr>
      <w:tabs>
        <w:tab w:val="right" w:leader="dot" w:pos="9790"/>
      </w:tabs>
      <w:spacing w:before="60" w:after="60"/>
      <w:ind w:left="550" w:right="760"/>
    </w:pPr>
    <w:rPr>
      <w:noProof/>
      <w:sz w:val="20"/>
    </w:rPr>
  </w:style>
  <w:style w:type="paragraph" w:styleId="Footer">
    <w:name w:val="footer"/>
    <w:basedOn w:val="Normal"/>
    <w:link w:val="FooterChar"/>
    <w:uiPriority w:val="99"/>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style>
  <w:style w:type="character" w:styleId="Strong">
    <w:name w:val="Strong"/>
    <w:uiPriority w:val="22"/>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2A7F0B"/>
    <w:pPr>
      <w:spacing w:before="120" w:after="40" w:line="300" w:lineRule="atLeast"/>
    </w:pPr>
    <w:rPr>
      <w:rFonts w:ascii="Arial" w:hAnsi="Arial" w:cs="Arial"/>
      <w:b/>
      <w:bCs/>
      <w:sz w:val="24"/>
      <w:szCs w:val="26"/>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paragraph" w:styleId="BalloonText">
    <w:name w:val="Balloon Text"/>
    <w:basedOn w:val="Normal"/>
    <w:link w:val="BalloonTextChar"/>
    <w:uiPriority w:val="99"/>
    <w:semiHidden/>
    <w:unhideWhenUsed/>
    <w:rsid w:val="00B116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605"/>
    <w:rPr>
      <w:rFonts w:ascii="Segoe UI" w:hAnsi="Segoe UI" w:cs="Segoe UI"/>
      <w:sz w:val="18"/>
      <w:szCs w:val="18"/>
      <w:lang w:eastAsia="en-US"/>
    </w:rPr>
  </w:style>
  <w:style w:type="paragraph" w:styleId="ListParagraph">
    <w:name w:val="List Paragraph"/>
    <w:basedOn w:val="Normal"/>
    <w:uiPriority w:val="34"/>
    <w:qFormat/>
    <w:rsid w:val="00B11605"/>
    <w:pPr>
      <w:ind w:left="720"/>
      <w:contextualSpacing/>
    </w:pPr>
  </w:style>
  <w:style w:type="character" w:customStyle="1" w:styleId="Heading1Char">
    <w:name w:val="Heading 1 Char"/>
    <w:basedOn w:val="DefaultParagraphFont"/>
    <w:link w:val="Heading1"/>
    <w:uiPriority w:val="9"/>
    <w:rsid w:val="00B11605"/>
    <w:rPr>
      <w:rFonts w:ascii="Arial" w:hAnsi="Arial" w:cs="Arial"/>
      <w:b/>
      <w:bCs/>
      <w:color w:val="971A4B"/>
      <w:kern w:val="32"/>
      <w:sz w:val="32"/>
      <w:szCs w:val="32"/>
    </w:rPr>
  </w:style>
  <w:style w:type="character" w:customStyle="1" w:styleId="Heading2Char">
    <w:name w:val="Heading 2 Char"/>
    <w:basedOn w:val="DefaultParagraphFont"/>
    <w:link w:val="Heading2"/>
    <w:uiPriority w:val="9"/>
    <w:rsid w:val="00B11605"/>
    <w:rPr>
      <w:rFonts w:ascii="Arial" w:hAnsi="Arial" w:cs="Arial"/>
      <w:b/>
      <w:bCs/>
      <w:iCs/>
      <w:color w:val="971A4B"/>
      <w:sz w:val="28"/>
      <w:szCs w:val="28"/>
    </w:rPr>
  </w:style>
  <w:style w:type="character" w:customStyle="1" w:styleId="Heading3Char">
    <w:name w:val="Heading 3 Char"/>
    <w:basedOn w:val="DefaultParagraphFont"/>
    <w:link w:val="Heading3"/>
    <w:uiPriority w:val="9"/>
    <w:rsid w:val="00B11605"/>
    <w:rPr>
      <w:rFonts w:ascii="Arial" w:hAnsi="Arial" w:cs="Arial"/>
      <w:b/>
      <w:bCs/>
      <w:sz w:val="26"/>
      <w:szCs w:val="26"/>
    </w:rPr>
  </w:style>
  <w:style w:type="character" w:customStyle="1" w:styleId="Heading4Char">
    <w:name w:val="Heading 4 Char"/>
    <w:basedOn w:val="DefaultParagraphFont"/>
    <w:link w:val="Heading4"/>
    <w:uiPriority w:val="9"/>
    <w:rsid w:val="00B11605"/>
    <w:rPr>
      <w:rFonts w:ascii="Arial" w:hAnsi="Arial" w:cs="Arial"/>
      <w:b/>
      <w:bCs/>
      <w:sz w:val="24"/>
      <w:szCs w:val="24"/>
    </w:rPr>
  </w:style>
  <w:style w:type="character" w:customStyle="1" w:styleId="Heading5Char">
    <w:name w:val="Heading 5 Char"/>
    <w:basedOn w:val="DefaultParagraphFont"/>
    <w:link w:val="Heading5"/>
    <w:uiPriority w:val="9"/>
    <w:rsid w:val="00B11605"/>
    <w:rPr>
      <w:rFonts w:ascii="Arial" w:hAnsi="Arial"/>
      <w:b/>
      <w:sz w:val="22"/>
      <w:szCs w:val="24"/>
      <w:lang w:eastAsia="en-US"/>
    </w:rPr>
  </w:style>
  <w:style w:type="character" w:customStyle="1" w:styleId="Heading6Char">
    <w:name w:val="Heading 6 Char"/>
    <w:basedOn w:val="DefaultParagraphFont"/>
    <w:link w:val="Heading6"/>
    <w:rsid w:val="00B11605"/>
    <w:rPr>
      <w:rFonts w:ascii="Arial" w:hAnsi="Arial"/>
      <w:b/>
      <w:sz w:val="22"/>
      <w:szCs w:val="24"/>
      <w:lang w:eastAsia="en-US"/>
    </w:rPr>
  </w:style>
  <w:style w:type="character" w:customStyle="1" w:styleId="Heading7Char">
    <w:name w:val="Heading 7 Char"/>
    <w:basedOn w:val="DefaultParagraphFont"/>
    <w:link w:val="Heading7"/>
    <w:rsid w:val="00B11605"/>
    <w:rPr>
      <w:rFonts w:ascii="Arial" w:hAnsi="Arial"/>
      <w:b/>
      <w:sz w:val="22"/>
      <w:szCs w:val="24"/>
      <w:lang w:eastAsia="en-US"/>
    </w:rPr>
  </w:style>
  <w:style w:type="character" w:customStyle="1" w:styleId="Heading8Char">
    <w:name w:val="Heading 8 Char"/>
    <w:basedOn w:val="DefaultParagraphFont"/>
    <w:link w:val="Heading8"/>
    <w:rsid w:val="00B11605"/>
    <w:rPr>
      <w:rFonts w:ascii="Arial" w:hAnsi="Arial"/>
      <w:b/>
      <w:sz w:val="22"/>
      <w:szCs w:val="24"/>
      <w:lang w:eastAsia="en-US"/>
    </w:rPr>
  </w:style>
  <w:style w:type="character" w:customStyle="1" w:styleId="Heading9Char">
    <w:name w:val="Heading 9 Char"/>
    <w:basedOn w:val="DefaultParagraphFont"/>
    <w:link w:val="Heading9"/>
    <w:rsid w:val="00B11605"/>
    <w:rPr>
      <w:rFonts w:ascii="Arial" w:hAnsi="Arial"/>
      <w:b/>
      <w:sz w:val="22"/>
      <w:szCs w:val="24"/>
      <w:lang w:eastAsia="en-US"/>
    </w:rPr>
  </w:style>
  <w:style w:type="character" w:customStyle="1" w:styleId="HeaderChar">
    <w:name w:val="Header Char"/>
    <w:basedOn w:val="DefaultParagraphFont"/>
    <w:link w:val="Header"/>
    <w:rsid w:val="00B11605"/>
    <w:rPr>
      <w:rFonts w:ascii="Arial" w:hAnsi="Arial"/>
      <w:sz w:val="22"/>
      <w:szCs w:val="24"/>
      <w:lang w:eastAsia="en-US"/>
    </w:rPr>
  </w:style>
  <w:style w:type="character" w:customStyle="1" w:styleId="FooterChar">
    <w:name w:val="Footer Char"/>
    <w:basedOn w:val="DefaultParagraphFont"/>
    <w:link w:val="Footer"/>
    <w:uiPriority w:val="99"/>
    <w:rsid w:val="00B11605"/>
    <w:rPr>
      <w:rFonts w:ascii="Arial" w:hAnsi="Arial"/>
      <w:sz w:val="22"/>
      <w:szCs w:val="24"/>
      <w:lang w:eastAsia="en-US"/>
    </w:rPr>
  </w:style>
  <w:style w:type="paragraph" w:styleId="BodyText">
    <w:name w:val="Body Text"/>
    <w:basedOn w:val="Normal"/>
    <w:link w:val="BodyTextChar"/>
    <w:uiPriority w:val="99"/>
    <w:unhideWhenUsed/>
    <w:rsid w:val="00B11605"/>
    <w:pPr>
      <w:spacing w:after="120"/>
    </w:pPr>
  </w:style>
  <w:style w:type="character" w:customStyle="1" w:styleId="BodyTextChar">
    <w:name w:val="Body Text Char"/>
    <w:basedOn w:val="DefaultParagraphFont"/>
    <w:link w:val="BodyText"/>
    <w:uiPriority w:val="99"/>
    <w:rsid w:val="00B11605"/>
    <w:rPr>
      <w:rFonts w:asciiTheme="minorHAnsi" w:eastAsiaTheme="minorHAnsi" w:hAnsiTheme="minorHAnsi" w:cstheme="minorBidi"/>
      <w:sz w:val="22"/>
      <w:szCs w:val="22"/>
      <w:lang w:eastAsia="en-US"/>
    </w:rPr>
  </w:style>
  <w:style w:type="paragraph" w:styleId="CommentText">
    <w:name w:val="annotation text"/>
    <w:basedOn w:val="Normal"/>
    <w:next w:val="Normal"/>
    <w:link w:val="CommentTextChar"/>
    <w:rsid w:val="00B11605"/>
    <w:pPr>
      <w:spacing w:before="240" w:after="120" w:line="240" w:lineRule="auto"/>
    </w:pPr>
    <w:rPr>
      <w:rFonts w:ascii="Arial" w:eastAsia="Calibri" w:hAnsi="Arial" w:cs="Times New Roman"/>
      <w:i/>
      <w:color w:val="0070C0"/>
      <w:kern w:val="28"/>
      <w:sz w:val="20"/>
      <w:szCs w:val="20"/>
    </w:rPr>
  </w:style>
  <w:style w:type="character" w:customStyle="1" w:styleId="CommentTextChar">
    <w:name w:val="Comment Text Char"/>
    <w:basedOn w:val="DefaultParagraphFont"/>
    <w:link w:val="CommentText"/>
    <w:rsid w:val="00B11605"/>
    <w:rPr>
      <w:rFonts w:ascii="Arial" w:eastAsia="Calibri" w:hAnsi="Arial"/>
      <w:i/>
      <w:color w:val="0070C0"/>
      <w:kern w:val="28"/>
      <w:lang w:eastAsia="en-US"/>
    </w:rPr>
  </w:style>
  <w:style w:type="character" w:styleId="CommentReference">
    <w:name w:val="annotation reference"/>
    <w:uiPriority w:val="99"/>
    <w:rsid w:val="00B11605"/>
    <w:rPr>
      <w:rFonts w:cs="Times New Roman"/>
      <w:sz w:val="16"/>
      <w:szCs w:val="16"/>
    </w:rPr>
  </w:style>
  <w:style w:type="paragraph" w:customStyle="1" w:styleId="Style2">
    <w:name w:val="Style2"/>
    <w:basedOn w:val="Normal"/>
    <w:link w:val="Style2Char"/>
    <w:qFormat/>
    <w:rsid w:val="00B11605"/>
    <w:pPr>
      <w:numPr>
        <w:ilvl w:val="3"/>
        <w:numId w:val="5"/>
      </w:numPr>
      <w:tabs>
        <w:tab w:val="left" w:pos="284"/>
        <w:tab w:val="left" w:pos="426"/>
      </w:tabs>
      <w:spacing w:after="0" w:line="360" w:lineRule="auto"/>
      <w:ind w:hanging="1728"/>
      <w:jc w:val="both"/>
    </w:pPr>
    <w:rPr>
      <w:rFonts w:ascii="Arial" w:eastAsia="Calibri" w:hAnsi="Arial" w:cs="Times New Roman"/>
      <w:b/>
      <w:kern w:val="28"/>
    </w:rPr>
  </w:style>
  <w:style w:type="character" w:customStyle="1" w:styleId="Style2Char">
    <w:name w:val="Style2 Char"/>
    <w:link w:val="Style2"/>
    <w:rsid w:val="00B11605"/>
    <w:rPr>
      <w:rFonts w:ascii="Arial" w:eastAsia="Calibri" w:hAnsi="Arial"/>
      <w:b/>
      <w:kern w:val="28"/>
      <w:sz w:val="22"/>
      <w:szCs w:val="22"/>
      <w:lang w:eastAsia="en-US"/>
    </w:rPr>
  </w:style>
  <w:style w:type="character" w:customStyle="1" w:styleId="FootnoteTextChar">
    <w:name w:val="Footnote Text Char"/>
    <w:basedOn w:val="DefaultParagraphFont"/>
    <w:link w:val="FootnoteText"/>
    <w:rsid w:val="00B11605"/>
    <w:rPr>
      <w:rFonts w:ascii="Arial" w:hAnsi="Arial"/>
      <w:sz w:val="18"/>
      <w:lang w:eastAsia="en-US"/>
    </w:rPr>
  </w:style>
  <w:style w:type="paragraph" w:styleId="CommentSubject">
    <w:name w:val="annotation subject"/>
    <w:basedOn w:val="CommentText"/>
    <w:next w:val="CommentText"/>
    <w:link w:val="CommentSubjectChar"/>
    <w:uiPriority w:val="99"/>
    <w:unhideWhenUsed/>
    <w:rsid w:val="00B11605"/>
    <w:pPr>
      <w:spacing w:before="0" w:after="160"/>
    </w:pPr>
    <w:rPr>
      <w:rFonts w:asciiTheme="minorHAnsi" w:eastAsiaTheme="minorHAnsi" w:hAnsiTheme="minorHAnsi" w:cstheme="minorBidi"/>
      <w:b/>
      <w:bCs/>
      <w:i w:val="0"/>
      <w:color w:val="auto"/>
      <w:kern w:val="0"/>
    </w:rPr>
  </w:style>
  <w:style w:type="character" w:customStyle="1" w:styleId="CommentSubjectChar">
    <w:name w:val="Comment Subject Char"/>
    <w:basedOn w:val="CommentTextChar"/>
    <w:link w:val="CommentSubject"/>
    <w:uiPriority w:val="99"/>
    <w:rsid w:val="00B11605"/>
    <w:rPr>
      <w:rFonts w:asciiTheme="minorHAnsi" w:eastAsiaTheme="minorHAnsi" w:hAnsiTheme="minorHAnsi" w:cstheme="minorBidi"/>
      <w:b/>
      <w:bCs/>
      <w:i w:val="0"/>
      <w:color w:val="0070C0"/>
      <w:kern w:val="28"/>
      <w:lang w:eastAsia="en-US"/>
    </w:rPr>
  </w:style>
  <w:style w:type="paragraph" w:styleId="TOCHeading">
    <w:name w:val="TOC Heading"/>
    <w:basedOn w:val="Heading1"/>
    <w:next w:val="Normal"/>
    <w:uiPriority w:val="39"/>
    <w:unhideWhenUsed/>
    <w:qFormat/>
    <w:rsid w:val="00B11605"/>
    <w:pPr>
      <w:keepLines/>
      <w:spacing w:before="0" w:after="0" w:line="360" w:lineRule="auto"/>
      <w:jc w:val="both"/>
      <w:outlineLvl w:val="9"/>
    </w:pPr>
    <w:rPr>
      <w:rFonts w:ascii="Arial Bold" w:eastAsiaTheme="majorEastAsia" w:hAnsi="Arial Bold" w:cstheme="majorBidi"/>
      <w:bCs w:val="0"/>
      <w:color w:val="BB1B5C"/>
      <w:kern w:val="0"/>
      <w:lang w:val="en-US" w:eastAsia="en-US"/>
    </w:rPr>
  </w:style>
  <w:style w:type="paragraph" w:styleId="TOC4">
    <w:name w:val="toc 4"/>
    <w:basedOn w:val="Normal"/>
    <w:next w:val="Normal"/>
    <w:autoRedefine/>
    <w:uiPriority w:val="39"/>
    <w:unhideWhenUsed/>
    <w:rsid w:val="00B11605"/>
    <w:pPr>
      <w:spacing w:after="100"/>
      <w:ind w:left="660"/>
    </w:pPr>
  </w:style>
  <w:style w:type="numbering" w:customStyle="1" w:styleId="Style1">
    <w:name w:val="Style1"/>
    <w:uiPriority w:val="99"/>
    <w:rsid w:val="00B11605"/>
    <w:pPr>
      <w:numPr>
        <w:numId w:val="6"/>
      </w:numPr>
    </w:pPr>
  </w:style>
  <w:style w:type="paragraph" w:styleId="NoSpacing">
    <w:name w:val="No Spacing"/>
    <w:uiPriority w:val="1"/>
    <w:qFormat/>
    <w:rsid w:val="00B11605"/>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B11605"/>
    <w:rPr>
      <w:i/>
      <w:iCs/>
      <w:sz w:val="24"/>
      <w:szCs w:val="24"/>
      <w:bdr w:val="none" w:sz="0" w:space="0" w:color="auto" w:frame="1"/>
      <w:vertAlign w:val="baseline"/>
    </w:rPr>
  </w:style>
  <w:style w:type="paragraph" w:styleId="NormalWeb">
    <w:name w:val="Normal (Web)"/>
    <w:basedOn w:val="Normal"/>
    <w:uiPriority w:val="99"/>
    <w:unhideWhenUsed/>
    <w:rsid w:val="00B11605"/>
    <w:pPr>
      <w:spacing w:after="120" w:line="360" w:lineRule="atLeast"/>
      <w:textAlignment w:val="baseline"/>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B11605"/>
    <w:rPr>
      <w:color w:val="605E5C"/>
      <w:shd w:val="clear" w:color="auto" w:fill="E1DFDD"/>
    </w:rPr>
  </w:style>
  <w:style w:type="character" w:styleId="FollowedHyperlink">
    <w:name w:val="FollowedHyperlink"/>
    <w:basedOn w:val="DefaultParagraphFont"/>
    <w:uiPriority w:val="99"/>
    <w:unhideWhenUsed/>
    <w:rsid w:val="00B11605"/>
    <w:rPr>
      <w:color w:val="954F72" w:themeColor="followedHyperlink"/>
      <w:u w:val="single"/>
    </w:rPr>
  </w:style>
  <w:style w:type="paragraph" w:customStyle="1" w:styleId="VLAProgram">
    <w:name w:val="VLA Program"/>
    <w:basedOn w:val="Header"/>
    <w:next w:val="Normal"/>
    <w:rsid w:val="00B11605"/>
    <w:pPr>
      <w:pBdr>
        <w:bottom w:val="single" w:sz="4" w:space="1" w:color="1099D6"/>
      </w:pBdr>
      <w:tabs>
        <w:tab w:val="clear" w:pos="4604"/>
        <w:tab w:val="clear" w:pos="9214"/>
      </w:tabs>
      <w:spacing w:before="120" w:after="120"/>
      <w:ind w:left="-329" w:right="-816"/>
    </w:pPr>
    <w:rPr>
      <w:b/>
      <w:color w:val="FFFFFF"/>
      <w:sz w:val="18"/>
      <w:szCs w:val="18"/>
    </w:rPr>
  </w:style>
  <w:style w:type="paragraph" w:customStyle="1" w:styleId="VLAPublicationdate0">
    <w:name w:val="VLA Publication date"/>
    <w:basedOn w:val="Normal"/>
    <w:next w:val="Normal"/>
    <w:rsid w:val="00B11605"/>
    <w:pPr>
      <w:spacing w:before="120" w:after="960" w:line="240" w:lineRule="auto"/>
      <w:ind w:left="-329"/>
    </w:pPr>
    <w:rPr>
      <w:rFonts w:ascii="Arial" w:eastAsia="Times New Roman" w:hAnsi="Arial" w:cs="Times New Roman"/>
      <w:color w:val="FFFFFF"/>
      <w:sz w:val="18"/>
      <w:szCs w:val="18"/>
    </w:rPr>
  </w:style>
  <w:style w:type="character" w:customStyle="1" w:styleId="TitleChar">
    <w:name w:val="Title Char"/>
    <w:basedOn w:val="DefaultParagraphFont"/>
    <w:link w:val="Title"/>
    <w:uiPriority w:val="10"/>
    <w:rsid w:val="00B11605"/>
    <w:rPr>
      <w:rFonts w:ascii="Arial Bold" w:hAnsi="Arial Bold" w:cs="Arial"/>
      <w:b/>
      <w:bCs/>
      <w:color w:val="971A4B"/>
      <w:kern w:val="28"/>
      <w:sz w:val="36"/>
      <w:szCs w:val="32"/>
      <w:lang w:eastAsia="en-US"/>
    </w:rPr>
  </w:style>
  <w:style w:type="paragraph" w:styleId="EndnoteText">
    <w:name w:val="endnote text"/>
    <w:basedOn w:val="Normal"/>
    <w:link w:val="EndnoteTextChar"/>
    <w:uiPriority w:val="99"/>
    <w:unhideWhenUsed/>
    <w:rsid w:val="00B11605"/>
    <w:pPr>
      <w:spacing w:before="240" w:after="120" w:line="300" w:lineRule="exact"/>
    </w:pPr>
    <w:rPr>
      <w:rFonts w:ascii="Arial" w:eastAsia="Calibri" w:hAnsi="Arial" w:cs="Times New Roman"/>
      <w:kern w:val="28"/>
      <w:sz w:val="20"/>
      <w:szCs w:val="20"/>
    </w:rPr>
  </w:style>
  <w:style w:type="character" w:customStyle="1" w:styleId="EndnoteTextChar">
    <w:name w:val="Endnote Text Char"/>
    <w:basedOn w:val="DefaultParagraphFont"/>
    <w:link w:val="EndnoteText"/>
    <w:uiPriority w:val="99"/>
    <w:rsid w:val="00B11605"/>
    <w:rPr>
      <w:rFonts w:ascii="Arial" w:eastAsia="Calibri" w:hAnsi="Arial"/>
      <w:kern w:val="28"/>
      <w:lang w:eastAsia="en-US"/>
    </w:rPr>
  </w:style>
  <w:style w:type="character" w:styleId="EndnoteReference">
    <w:name w:val="endnote reference"/>
    <w:uiPriority w:val="99"/>
    <w:unhideWhenUsed/>
    <w:rsid w:val="00B11605"/>
    <w:rPr>
      <w:vertAlign w:val="superscript"/>
    </w:rPr>
  </w:style>
  <w:style w:type="paragraph" w:customStyle="1" w:styleId="LDStandard1">
    <w:name w:val="LD_Standard1"/>
    <w:basedOn w:val="Normal"/>
    <w:next w:val="Normal"/>
    <w:uiPriority w:val="7"/>
    <w:qFormat/>
    <w:rsid w:val="00B11605"/>
    <w:pPr>
      <w:keepNext/>
      <w:keepLines/>
      <w:numPr>
        <w:numId w:val="7"/>
      </w:numPr>
      <w:spacing w:after="240" w:line="240" w:lineRule="auto"/>
    </w:pPr>
    <w:rPr>
      <w:rFonts w:ascii="Arial" w:hAnsi="Arial" w:cs="Arial"/>
      <w:b/>
      <w:sz w:val="26"/>
      <w:szCs w:val="24"/>
    </w:rPr>
  </w:style>
  <w:style w:type="paragraph" w:customStyle="1" w:styleId="1">
    <w:name w:val="1."/>
    <w:basedOn w:val="Normal"/>
    <w:uiPriority w:val="7"/>
    <w:qFormat/>
    <w:rsid w:val="00B11605"/>
    <w:pPr>
      <w:keepNext/>
      <w:numPr>
        <w:ilvl w:val="1"/>
        <w:numId w:val="7"/>
      </w:numPr>
      <w:spacing w:after="240" w:line="240" w:lineRule="auto"/>
    </w:pPr>
    <w:rPr>
      <w:rFonts w:ascii="Arial" w:hAnsi="Arial" w:cs="Arial"/>
      <w:b/>
      <w:sz w:val="26"/>
      <w:szCs w:val="24"/>
    </w:rPr>
  </w:style>
  <w:style w:type="paragraph" w:customStyle="1" w:styleId="LDStandard3">
    <w:name w:val="LD_Standard3"/>
    <w:basedOn w:val="1"/>
    <w:uiPriority w:val="7"/>
    <w:rsid w:val="00B11605"/>
    <w:pPr>
      <w:numPr>
        <w:ilvl w:val="2"/>
      </w:numPr>
      <w:tabs>
        <w:tab w:val="clear" w:pos="2128"/>
        <w:tab w:val="num" w:pos="851"/>
      </w:tabs>
      <w:ind w:left="851"/>
    </w:pPr>
  </w:style>
  <w:style w:type="paragraph" w:customStyle="1" w:styleId="LDStandard4">
    <w:name w:val="LD_Standard4"/>
    <w:basedOn w:val="LDStandard3"/>
    <w:uiPriority w:val="7"/>
    <w:qFormat/>
    <w:rsid w:val="00B11605"/>
    <w:pPr>
      <w:keepNext w:val="0"/>
      <w:numPr>
        <w:ilvl w:val="3"/>
      </w:numPr>
    </w:pPr>
    <w:rPr>
      <w:b w:val="0"/>
      <w:sz w:val="22"/>
    </w:rPr>
  </w:style>
  <w:style w:type="paragraph" w:customStyle="1" w:styleId="LDStandard5">
    <w:name w:val="LD_Standard5"/>
    <w:basedOn w:val="LDStandard4"/>
    <w:uiPriority w:val="7"/>
    <w:qFormat/>
    <w:rsid w:val="00B11605"/>
    <w:pPr>
      <w:numPr>
        <w:ilvl w:val="4"/>
      </w:numPr>
    </w:pPr>
  </w:style>
  <w:style w:type="paragraph" w:customStyle="1" w:styleId="LDStandard6">
    <w:name w:val="LD_Standard6"/>
    <w:basedOn w:val="LDStandard5"/>
    <w:uiPriority w:val="7"/>
    <w:qFormat/>
    <w:rsid w:val="00B11605"/>
    <w:pPr>
      <w:numPr>
        <w:ilvl w:val="5"/>
      </w:numPr>
    </w:pPr>
  </w:style>
  <w:style w:type="paragraph" w:customStyle="1" w:styleId="LDStandard7">
    <w:name w:val="LD_Standard7"/>
    <w:basedOn w:val="LDStandard6"/>
    <w:uiPriority w:val="7"/>
    <w:qFormat/>
    <w:rsid w:val="00B11605"/>
    <w:pPr>
      <w:numPr>
        <w:ilvl w:val="6"/>
      </w:numPr>
    </w:pPr>
  </w:style>
  <w:style w:type="numbering" w:customStyle="1" w:styleId="Titre3">
    <w:name w:val="Titre 3"/>
    <w:uiPriority w:val="99"/>
    <w:rsid w:val="00B11605"/>
    <w:pPr>
      <w:numPr>
        <w:numId w:val="14"/>
      </w:numPr>
    </w:pPr>
  </w:style>
  <w:style w:type="paragraph" w:customStyle="1" w:styleId="VLALetterText">
    <w:name w:val="VLA Letter Text"/>
    <w:link w:val="VLALetterTextChar"/>
    <w:rsid w:val="00B11605"/>
    <w:pPr>
      <w:spacing w:after="200" w:line="300" w:lineRule="atLeast"/>
    </w:pPr>
    <w:rPr>
      <w:rFonts w:ascii="Arial" w:hAnsi="Arial"/>
      <w:sz w:val="21"/>
      <w:szCs w:val="24"/>
      <w:lang w:eastAsia="en-US"/>
    </w:rPr>
  </w:style>
  <w:style w:type="character" w:customStyle="1" w:styleId="VLALetterTextChar">
    <w:name w:val="VLA Letter Text Char"/>
    <w:link w:val="VLALetterText"/>
    <w:locked/>
    <w:rsid w:val="00B11605"/>
    <w:rPr>
      <w:rFonts w:ascii="Arial" w:hAnsi="Arial"/>
      <w:sz w:val="21"/>
      <w:szCs w:val="24"/>
      <w:lang w:eastAsia="en-US"/>
    </w:rPr>
  </w:style>
  <w:style w:type="paragraph" w:customStyle="1" w:styleId="Style3">
    <w:name w:val="Style3"/>
    <w:basedOn w:val="Heading4"/>
    <w:link w:val="Style3Char"/>
    <w:autoRedefine/>
    <w:qFormat/>
    <w:rsid w:val="00B11605"/>
    <w:pPr>
      <w:keepLines/>
      <w:numPr>
        <w:ilvl w:val="3"/>
        <w:numId w:val="8"/>
      </w:numPr>
      <w:spacing w:before="0" w:after="0" w:line="360" w:lineRule="auto"/>
      <w:jc w:val="both"/>
    </w:pPr>
    <w:rPr>
      <w:rFonts w:eastAsiaTheme="majorEastAsia" w:cstheme="majorBidi"/>
      <w:bCs w:val="0"/>
      <w:iCs/>
      <w:szCs w:val="22"/>
      <w:lang w:eastAsia="en-US"/>
    </w:rPr>
  </w:style>
  <w:style w:type="character" w:customStyle="1" w:styleId="Style3Char">
    <w:name w:val="Style3 Char"/>
    <w:basedOn w:val="Heading4Char"/>
    <w:link w:val="Style3"/>
    <w:rsid w:val="00B11605"/>
    <w:rPr>
      <w:rFonts w:ascii="Arial" w:eastAsiaTheme="majorEastAsia" w:hAnsi="Arial" w:cstheme="majorBidi"/>
      <w:b/>
      <w:bCs w:val="0"/>
      <w:iCs/>
      <w:sz w:val="24"/>
      <w:szCs w:val="22"/>
      <w:lang w:eastAsia="en-US"/>
    </w:rPr>
  </w:style>
  <w:style w:type="paragraph" w:styleId="Revision">
    <w:name w:val="Revision"/>
    <w:hidden/>
    <w:uiPriority w:val="99"/>
    <w:semiHidden/>
    <w:rsid w:val="00574CE4"/>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3615F1"/>
  </w:style>
  <w:style w:type="paragraph" w:customStyle="1" w:styleId="pf0">
    <w:name w:val="pf0"/>
    <w:basedOn w:val="Normal"/>
    <w:rsid w:val="001859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5">
    <w:name w:val="toc 5"/>
    <w:basedOn w:val="Normal"/>
    <w:next w:val="Normal"/>
    <w:autoRedefine/>
    <w:uiPriority w:val="39"/>
    <w:unhideWhenUsed/>
    <w:rsid w:val="00D72767"/>
    <w:pPr>
      <w:spacing w:after="100"/>
      <w:ind w:left="880"/>
    </w:pPr>
    <w:rPr>
      <w:rFonts w:eastAsiaTheme="minorEastAsia"/>
      <w:lang w:eastAsia="en-AU"/>
    </w:rPr>
  </w:style>
  <w:style w:type="paragraph" w:styleId="TOC6">
    <w:name w:val="toc 6"/>
    <w:basedOn w:val="Normal"/>
    <w:next w:val="Normal"/>
    <w:autoRedefine/>
    <w:uiPriority w:val="39"/>
    <w:unhideWhenUsed/>
    <w:rsid w:val="00D72767"/>
    <w:pPr>
      <w:spacing w:after="100"/>
      <w:ind w:left="1100"/>
    </w:pPr>
    <w:rPr>
      <w:rFonts w:eastAsiaTheme="minorEastAsia"/>
      <w:lang w:eastAsia="en-AU"/>
    </w:rPr>
  </w:style>
  <w:style w:type="paragraph" w:styleId="TOC7">
    <w:name w:val="toc 7"/>
    <w:basedOn w:val="Normal"/>
    <w:next w:val="Normal"/>
    <w:autoRedefine/>
    <w:uiPriority w:val="39"/>
    <w:unhideWhenUsed/>
    <w:rsid w:val="00D72767"/>
    <w:pPr>
      <w:spacing w:after="100"/>
      <w:ind w:left="1320"/>
    </w:pPr>
    <w:rPr>
      <w:rFonts w:eastAsiaTheme="minorEastAsia"/>
      <w:lang w:eastAsia="en-AU"/>
    </w:rPr>
  </w:style>
  <w:style w:type="paragraph" w:styleId="TOC8">
    <w:name w:val="toc 8"/>
    <w:basedOn w:val="Normal"/>
    <w:next w:val="Normal"/>
    <w:autoRedefine/>
    <w:uiPriority w:val="39"/>
    <w:unhideWhenUsed/>
    <w:rsid w:val="00D72767"/>
    <w:pPr>
      <w:spacing w:after="100"/>
      <w:ind w:left="1540"/>
    </w:pPr>
    <w:rPr>
      <w:rFonts w:eastAsiaTheme="minorEastAsia"/>
      <w:lang w:eastAsia="en-AU"/>
    </w:rPr>
  </w:style>
  <w:style w:type="paragraph" w:styleId="TOC9">
    <w:name w:val="toc 9"/>
    <w:basedOn w:val="Normal"/>
    <w:next w:val="Normal"/>
    <w:autoRedefine/>
    <w:uiPriority w:val="39"/>
    <w:unhideWhenUsed/>
    <w:rsid w:val="00D72767"/>
    <w:pPr>
      <w:spacing w:after="100"/>
      <w:ind w:left="1760"/>
    </w:pPr>
    <w:rPr>
      <w:rFonts w:eastAsiaTheme="minorEastAsia"/>
      <w:lang w:eastAsia="en-AU"/>
    </w:rPr>
  </w:style>
  <w:style w:type="numbering" w:customStyle="1" w:styleId="CurrentList1">
    <w:name w:val="Current List1"/>
    <w:uiPriority w:val="99"/>
    <w:rsid w:val="00FB45E7"/>
    <w:pPr>
      <w:numPr>
        <w:numId w:val="27"/>
      </w:numPr>
    </w:pPr>
  </w:style>
  <w:style w:type="numbering" w:customStyle="1" w:styleId="CurrentList2">
    <w:name w:val="Current List2"/>
    <w:uiPriority w:val="99"/>
    <w:rsid w:val="00FB45E7"/>
    <w:pPr>
      <w:numPr>
        <w:numId w:val="29"/>
      </w:numPr>
    </w:pPr>
  </w:style>
  <w:style w:type="paragraph" w:customStyle="1" w:styleId="VLADocumentText">
    <w:name w:val="VLA Document Text"/>
    <w:uiPriority w:val="1"/>
    <w:qFormat/>
    <w:rsid w:val="00B657A6"/>
    <w:pPr>
      <w:spacing w:after="120" w:line="300" w:lineRule="atLeast"/>
    </w:pPr>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173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legalaid.vic.gov.au/duty-lawyers-family-division-childrens-court-child-protection-matters" TargetMode="External"/><Relationship Id="rId26" Type="http://schemas.openxmlformats.org/officeDocument/2006/relationships/hyperlink" Target="https://www.legislation.vic.gov.au/in-force/acts/children-youth-and-families-act-2005/121" TargetMode="External"/><Relationship Id="rId39" Type="http://schemas.openxmlformats.org/officeDocument/2006/relationships/hyperlink" Target="mailto:DHHSapplications-shepparton@vla.vic.gov.au" TargetMode="External"/><Relationship Id="rId21" Type="http://schemas.openxmlformats.org/officeDocument/2006/relationships/hyperlink" Target="https://www.legislation.vic.gov.au/in-force/acts/children-youth-and-families-act-2005/121" TargetMode="External"/><Relationship Id="rId34" Type="http://schemas.openxmlformats.org/officeDocument/2006/relationships/hyperlink" Target="mailto:DHHSapplications-gippsland@vla.vic.gov.au" TargetMode="External"/><Relationship Id="rId42" Type="http://schemas.openxmlformats.org/officeDocument/2006/relationships/package" Target="embeddings/Microsoft_Word_Document.docx"/><Relationship Id="rId47"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mailto:DHHSapplications-ballarat@vla.vic.gov.au" TargetMode="External"/><Relationship Id="rId11" Type="http://schemas.openxmlformats.org/officeDocument/2006/relationships/footer" Target="footer2.xml"/><Relationship Id="rId24" Type="http://schemas.openxmlformats.org/officeDocument/2006/relationships/hyperlink" Target="https://www.legalaid.vic.gov.au/changes-our-services-due-covid-19" TargetMode="External"/><Relationship Id="rId32" Type="http://schemas.openxmlformats.org/officeDocument/2006/relationships/hyperlink" Target="mailto:DHHSapplications-dandenong@vla.vic.gov.au" TargetMode="External"/><Relationship Id="rId37" Type="http://schemas.openxmlformats.org/officeDocument/2006/relationships/hyperlink" Target="mailto:DHHSapplications-moorabbin@vla.vic.gov.au" TargetMode="External"/><Relationship Id="rId40" Type="http://schemas.openxmlformats.org/officeDocument/2006/relationships/hyperlink" Target="mailto:DHHSapplications-warrnambool@vla.vic.gov.au"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legalaid.vic.gov.au/node/9812" TargetMode="External"/><Relationship Id="rId28" Type="http://schemas.openxmlformats.org/officeDocument/2006/relationships/hyperlink" Target="https://www.legalaid.vic.gov.au/private-practitioner-short-service-scheme-contracts" TargetMode="External"/><Relationship Id="rId36" Type="http://schemas.openxmlformats.org/officeDocument/2006/relationships/hyperlink" Target="mailto:DHHSapplications-melbourne@vla.vic.gov.au"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legalaid.vic.gov.au/duty-lawyers-family-division-childrens-court-child-protection-matters" TargetMode="External"/><Relationship Id="rId31" Type="http://schemas.openxmlformats.org/officeDocument/2006/relationships/hyperlink" Target="mailto:DHHSapplications-broadmeadows@vla.vic.gov.au" TargetMode="External"/><Relationship Id="rId44"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legalaid.vic.gov.au/node/9672" TargetMode="External"/><Relationship Id="rId27" Type="http://schemas.openxmlformats.org/officeDocument/2006/relationships/hyperlink" Target="http://www.legalaid.vic.gov.au/information-for-lawyers/doing-legal-aid-work/private-practitioner-duty-lawyers/payments-and-records-management-for-childrens-court-family-division" TargetMode="External"/><Relationship Id="rId30" Type="http://schemas.openxmlformats.org/officeDocument/2006/relationships/hyperlink" Target="mailto:DHHSapplications-bendigo@vla.vic.gov.au" TargetMode="External"/><Relationship Id="rId35" Type="http://schemas.openxmlformats.org/officeDocument/2006/relationships/hyperlink" Target="mailto:DHHSapplications-horsham@vla.vic.gov.au" TargetMode="External"/><Relationship Id="rId43" Type="http://schemas.openxmlformats.org/officeDocument/2006/relationships/image" Target="media/image4.emf"/><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viclegalaid.sharepoint.com/sites/intranet/policiesandprocedures/working-with-clients/Pages/interpreters-and-translators-policy.aspx" TargetMode="External"/><Relationship Id="rId33" Type="http://schemas.openxmlformats.org/officeDocument/2006/relationships/hyperlink" Target="mailto:DHHSapplications-geelong@vla.vic.gov.au" TargetMode="External"/><Relationship Id="rId38" Type="http://schemas.openxmlformats.org/officeDocument/2006/relationships/hyperlink" Target="mailto:DHHSapplications-mildura@vla.vic.gov.au" TargetMode="External"/><Relationship Id="rId46" Type="http://schemas.openxmlformats.org/officeDocument/2006/relationships/header" Target="header7.xml"/><Relationship Id="rId20" Type="http://schemas.openxmlformats.org/officeDocument/2006/relationships/hyperlink" Target="https://www.legalaid.vic.gov.au/duty-lawyers-family-division-childrens-court-child-protection-matters" TargetMode="Externa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VLA">
      <a:dk1>
        <a:sysClr val="windowText" lastClr="000000"/>
      </a:dk1>
      <a:lt1>
        <a:sysClr val="window" lastClr="FFFFFF"/>
      </a:lt1>
      <a:dk2>
        <a:srgbClr val="971A4B"/>
      </a:dk2>
      <a:lt2>
        <a:srgbClr val="F4E0E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54621-2F7A-4906-A9B9-738FDDA7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17</Pages>
  <Words>6150</Words>
  <Characters>35055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Child Protection Duty Lawyer Services Manual</vt:lpstr>
    </vt:vector>
  </TitlesOfParts>
  <Company>Victoria Legal Aid</Company>
  <LinksUpToDate>false</LinksUpToDate>
  <CharactersWithSpaces>41123</CharactersWithSpaces>
  <SharedDoc>false</SharedDoc>
  <HLinks>
    <vt:vector size="384" baseType="variant">
      <vt:variant>
        <vt:i4>5439537</vt:i4>
      </vt:variant>
      <vt:variant>
        <vt:i4>327</vt:i4>
      </vt:variant>
      <vt:variant>
        <vt:i4>0</vt:i4>
      </vt:variant>
      <vt:variant>
        <vt:i4>5</vt:i4>
      </vt:variant>
      <vt:variant>
        <vt:lpwstr>mailto:DHHSapplications-warrnambool@vla.vic.gov.au</vt:lpwstr>
      </vt:variant>
      <vt:variant>
        <vt:lpwstr/>
      </vt:variant>
      <vt:variant>
        <vt:i4>4980793</vt:i4>
      </vt:variant>
      <vt:variant>
        <vt:i4>324</vt:i4>
      </vt:variant>
      <vt:variant>
        <vt:i4>0</vt:i4>
      </vt:variant>
      <vt:variant>
        <vt:i4>5</vt:i4>
      </vt:variant>
      <vt:variant>
        <vt:lpwstr>mailto:DHHSapplications-shepparton@vla.vic.gov.au</vt:lpwstr>
      </vt:variant>
      <vt:variant>
        <vt:lpwstr/>
      </vt:variant>
      <vt:variant>
        <vt:i4>5439521</vt:i4>
      </vt:variant>
      <vt:variant>
        <vt:i4>321</vt:i4>
      </vt:variant>
      <vt:variant>
        <vt:i4>0</vt:i4>
      </vt:variant>
      <vt:variant>
        <vt:i4>5</vt:i4>
      </vt:variant>
      <vt:variant>
        <vt:lpwstr>mailto:DHHSapplications-mildura@vla.vic.gov.au</vt:lpwstr>
      </vt:variant>
      <vt:variant>
        <vt:lpwstr/>
      </vt:variant>
      <vt:variant>
        <vt:i4>3801179</vt:i4>
      </vt:variant>
      <vt:variant>
        <vt:i4>318</vt:i4>
      </vt:variant>
      <vt:variant>
        <vt:i4>0</vt:i4>
      </vt:variant>
      <vt:variant>
        <vt:i4>5</vt:i4>
      </vt:variant>
      <vt:variant>
        <vt:lpwstr>mailto:DHHSapplications-moorabbin@vla.vic.gov.au</vt:lpwstr>
      </vt:variant>
      <vt:variant>
        <vt:lpwstr/>
      </vt:variant>
      <vt:variant>
        <vt:i4>3145805</vt:i4>
      </vt:variant>
      <vt:variant>
        <vt:i4>315</vt:i4>
      </vt:variant>
      <vt:variant>
        <vt:i4>0</vt:i4>
      </vt:variant>
      <vt:variant>
        <vt:i4>5</vt:i4>
      </vt:variant>
      <vt:variant>
        <vt:lpwstr>mailto:DHHSapplications-melbourne@vla.vic.gov.au</vt:lpwstr>
      </vt:variant>
      <vt:variant>
        <vt:lpwstr/>
      </vt:variant>
      <vt:variant>
        <vt:i4>5308459</vt:i4>
      </vt:variant>
      <vt:variant>
        <vt:i4>312</vt:i4>
      </vt:variant>
      <vt:variant>
        <vt:i4>0</vt:i4>
      </vt:variant>
      <vt:variant>
        <vt:i4>5</vt:i4>
      </vt:variant>
      <vt:variant>
        <vt:lpwstr>mailto:DHHSapplications-horsham@vla.vic.gov.au</vt:lpwstr>
      </vt:variant>
      <vt:variant>
        <vt:lpwstr/>
      </vt:variant>
      <vt:variant>
        <vt:i4>3604565</vt:i4>
      </vt:variant>
      <vt:variant>
        <vt:i4>309</vt:i4>
      </vt:variant>
      <vt:variant>
        <vt:i4>0</vt:i4>
      </vt:variant>
      <vt:variant>
        <vt:i4>5</vt:i4>
      </vt:variant>
      <vt:variant>
        <vt:lpwstr>mailto:DHHSapplications-gippsland@vla.vic.gov.au</vt:lpwstr>
      </vt:variant>
      <vt:variant>
        <vt:lpwstr/>
      </vt:variant>
      <vt:variant>
        <vt:i4>4915262</vt:i4>
      </vt:variant>
      <vt:variant>
        <vt:i4>306</vt:i4>
      </vt:variant>
      <vt:variant>
        <vt:i4>0</vt:i4>
      </vt:variant>
      <vt:variant>
        <vt:i4>5</vt:i4>
      </vt:variant>
      <vt:variant>
        <vt:lpwstr>mailto:DHHSapplications-geelong@vla.vic.gov.au</vt:lpwstr>
      </vt:variant>
      <vt:variant>
        <vt:lpwstr/>
      </vt:variant>
      <vt:variant>
        <vt:i4>2687059</vt:i4>
      </vt:variant>
      <vt:variant>
        <vt:i4>303</vt:i4>
      </vt:variant>
      <vt:variant>
        <vt:i4>0</vt:i4>
      </vt:variant>
      <vt:variant>
        <vt:i4>5</vt:i4>
      </vt:variant>
      <vt:variant>
        <vt:lpwstr>mailto:DHHSapplications-dandenong@vla.vic.gov.au</vt:lpwstr>
      </vt:variant>
      <vt:variant>
        <vt:lpwstr/>
      </vt:variant>
      <vt:variant>
        <vt:i4>2883677</vt:i4>
      </vt:variant>
      <vt:variant>
        <vt:i4>297</vt:i4>
      </vt:variant>
      <vt:variant>
        <vt:i4>0</vt:i4>
      </vt:variant>
      <vt:variant>
        <vt:i4>5</vt:i4>
      </vt:variant>
      <vt:variant>
        <vt:lpwstr>mailto:DHHSapplications-broadmeadows@vla.vic.gov.au</vt:lpwstr>
      </vt:variant>
      <vt:variant>
        <vt:lpwstr/>
      </vt:variant>
      <vt:variant>
        <vt:i4>4849726</vt:i4>
      </vt:variant>
      <vt:variant>
        <vt:i4>294</vt:i4>
      </vt:variant>
      <vt:variant>
        <vt:i4>0</vt:i4>
      </vt:variant>
      <vt:variant>
        <vt:i4>5</vt:i4>
      </vt:variant>
      <vt:variant>
        <vt:lpwstr>mailto:DHHSapplications-bendigo@vla.vic.gov.au</vt:lpwstr>
      </vt:variant>
      <vt:variant>
        <vt:lpwstr/>
      </vt:variant>
      <vt:variant>
        <vt:i4>2359372</vt:i4>
      </vt:variant>
      <vt:variant>
        <vt:i4>291</vt:i4>
      </vt:variant>
      <vt:variant>
        <vt:i4>0</vt:i4>
      </vt:variant>
      <vt:variant>
        <vt:i4>5</vt:i4>
      </vt:variant>
      <vt:variant>
        <vt:lpwstr>mailto:DHHSapplications-ballarat@vla.vic.gov.au</vt:lpwstr>
      </vt:variant>
      <vt:variant>
        <vt:lpwstr/>
      </vt:variant>
      <vt:variant>
        <vt:i4>6815795</vt:i4>
      </vt:variant>
      <vt:variant>
        <vt:i4>288</vt:i4>
      </vt:variant>
      <vt:variant>
        <vt:i4>0</vt:i4>
      </vt:variant>
      <vt:variant>
        <vt:i4>5</vt:i4>
      </vt:variant>
      <vt:variant>
        <vt:lpwstr>https://www.legalaid.vic.gov.au/private-practitioner-short-service-scheme-contracts</vt:lpwstr>
      </vt:variant>
      <vt:variant>
        <vt:lpwstr>the-process-to-enter-a-ppsss-contract</vt:lpwstr>
      </vt:variant>
      <vt:variant>
        <vt:i4>393285</vt:i4>
      </vt:variant>
      <vt:variant>
        <vt:i4>285</vt:i4>
      </vt:variant>
      <vt:variant>
        <vt:i4>0</vt:i4>
      </vt:variant>
      <vt:variant>
        <vt:i4>5</vt:i4>
      </vt:variant>
      <vt:variant>
        <vt:lpwstr>http://www.legalaid.vic.gov.au/information-for-lawyers/doing-legal-aid-work/private-practitioner-duty-lawyers/payments-and-records-management-for-childrens-court-family-division</vt:lpwstr>
      </vt:variant>
      <vt:variant>
        <vt:lpwstr/>
      </vt:variant>
      <vt:variant>
        <vt:i4>2162794</vt:i4>
      </vt:variant>
      <vt:variant>
        <vt:i4>282</vt:i4>
      </vt:variant>
      <vt:variant>
        <vt:i4>0</vt:i4>
      </vt:variant>
      <vt:variant>
        <vt:i4>5</vt:i4>
      </vt:variant>
      <vt:variant>
        <vt:lpwstr>https://viclegalaid.sharepoint.com/sites/intranet/policiesandprocedures/working-with-clients/Pages/interpreters-and-translators-policy.aspx</vt:lpwstr>
      </vt:variant>
      <vt:variant>
        <vt:lpwstr/>
      </vt:variant>
      <vt:variant>
        <vt:i4>4980825</vt:i4>
      </vt:variant>
      <vt:variant>
        <vt:i4>279</vt:i4>
      </vt:variant>
      <vt:variant>
        <vt:i4>0</vt:i4>
      </vt:variant>
      <vt:variant>
        <vt:i4>5</vt:i4>
      </vt:variant>
      <vt:variant>
        <vt:lpwstr>https://www.legalaid.vic.gov.au/changes-our-services-due-covid-19</vt:lpwstr>
      </vt:variant>
      <vt:variant>
        <vt:lpwstr>good-practice-guide-for-meeting-with-children-via-technology</vt:lpwstr>
      </vt:variant>
      <vt:variant>
        <vt:i4>6488165</vt:i4>
      </vt:variant>
      <vt:variant>
        <vt:i4>276</vt:i4>
      </vt:variant>
      <vt:variant>
        <vt:i4>0</vt:i4>
      </vt:variant>
      <vt:variant>
        <vt:i4>5</vt:i4>
      </vt:variant>
      <vt:variant>
        <vt:lpwstr>https://www.legalaid.vic.gov.au/node/9812</vt:lpwstr>
      </vt:variant>
      <vt:variant>
        <vt:lpwstr>guides</vt:lpwstr>
      </vt:variant>
      <vt:variant>
        <vt:i4>3211322</vt:i4>
      </vt:variant>
      <vt:variant>
        <vt:i4>273</vt:i4>
      </vt:variant>
      <vt:variant>
        <vt:i4>0</vt:i4>
      </vt:variant>
      <vt:variant>
        <vt:i4>5</vt:i4>
      </vt:variant>
      <vt:variant>
        <vt:lpwstr>https://www.legalaid.vic.gov.au/our-practice-standards</vt:lpwstr>
      </vt:variant>
      <vt:variant>
        <vt:lpwstr/>
      </vt:variant>
      <vt:variant>
        <vt:i4>7340142</vt:i4>
      </vt:variant>
      <vt:variant>
        <vt:i4>264</vt:i4>
      </vt:variant>
      <vt:variant>
        <vt:i4>0</vt:i4>
      </vt:variant>
      <vt:variant>
        <vt:i4>5</vt:i4>
      </vt:variant>
      <vt:variant>
        <vt:lpwstr>https://www.legalaid.vic.gov.au/duty-lawyers-family-division-childrens-court-child-protection-matters</vt:lpwstr>
      </vt:variant>
      <vt:variant>
        <vt:lpwstr>guidelines</vt:lpwstr>
      </vt:variant>
      <vt:variant>
        <vt:i4>7340142</vt:i4>
      </vt:variant>
      <vt:variant>
        <vt:i4>261</vt:i4>
      </vt:variant>
      <vt:variant>
        <vt:i4>0</vt:i4>
      </vt:variant>
      <vt:variant>
        <vt:i4>5</vt:i4>
      </vt:variant>
      <vt:variant>
        <vt:lpwstr>https://www.legalaid.vic.gov.au/duty-lawyers-family-division-childrens-court-child-protection-matters</vt:lpwstr>
      </vt:variant>
      <vt:variant>
        <vt:lpwstr>guidelines</vt:lpwstr>
      </vt:variant>
      <vt:variant>
        <vt:i4>7340142</vt:i4>
      </vt:variant>
      <vt:variant>
        <vt:i4>258</vt:i4>
      </vt:variant>
      <vt:variant>
        <vt:i4>0</vt:i4>
      </vt:variant>
      <vt:variant>
        <vt:i4>5</vt:i4>
      </vt:variant>
      <vt:variant>
        <vt:lpwstr>https://www.legalaid.vic.gov.au/duty-lawyers-family-division-childrens-court-child-protection-matters</vt:lpwstr>
      </vt:variant>
      <vt:variant>
        <vt:lpwstr>guidelines</vt:lpwstr>
      </vt:variant>
      <vt:variant>
        <vt:i4>1441852</vt:i4>
      </vt:variant>
      <vt:variant>
        <vt:i4>251</vt:i4>
      </vt:variant>
      <vt:variant>
        <vt:i4>0</vt:i4>
      </vt:variant>
      <vt:variant>
        <vt:i4>5</vt:i4>
      </vt:variant>
      <vt:variant>
        <vt:lpwstr/>
      </vt:variant>
      <vt:variant>
        <vt:lpwstr>_Toc121055960</vt:lpwstr>
      </vt:variant>
      <vt:variant>
        <vt:i4>1376316</vt:i4>
      </vt:variant>
      <vt:variant>
        <vt:i4>245</vt:i4>
      </vt:variant>
      <vt:variant>
        <vt:i4>0</vt:i4>
      </vt:variant>
      <vt:variant>
        <vt:i4>5</vt:i4>
      </vt:variant>
      <vt:variant>
        <vt:lpwstr/>
      </vt:variant>
      <vt:variant>
        <vt:lpwstr>_Toc121055959</vt:lpwstr>
      </vt:variant>
      <vt:variant>
        <vt:i4>1376316</vt:i4>
      </vt:variant>
      <vt:variant>
        <vt:i4>239</vt:i4>
      </vt:variant>
      <vt:variant>
        <vt:i4>0</vt:i4>
      </vt:variant>
      <vt:variant>
        <vt:i4>5</vt:i4>
      </vt:variant>
      <vt:variant>
        <vt:lpwstr/>
      </vt:variant>
      <vt:variant>
        <vt:lpwstr>_Toc121055958</vt:lpwstr>
      </vt:variant>
      <vt:variant>
        <vt:i4>1376316</vt:i4>
      </vt:variant>
      <vt:variant>
        <vt:i4>233</vt:i4>
      </vt:variant>
      <vt:variant>
        <vt:i4>0</vt:i4>
      </vt:variant>
      <vt:variant>
        <vt:i4>5</vt:i4>
      </vt:variant>
      <vt:variant>
        <vt:lpwstr/>
      </vt:variant>
      <vt:variant>
        <vt:lpwstr>_Toc121055957</vt:lpwstr>
      </vt:variant>
      <vt:variant>
        <vt:i4>1376316</vt:i4>
      </vt:variant>
      <vt:variant>
        <vt:i4>227</vt:i4>
      </vt:variant>
      <vt:variant>
        <vt:i4>0</vt:i4>
      </vt:variant>
      <vt:variant>
        <vt:i4>5</vt:i4>
      </vt:variant>
      <vt:variant>
        <vt:lpwstr/>
      </vt:variant>
      <vt:variant>
        <vt:lpwstr>_Toc121055956</vt:lpwstr>
      </vt:variant>
      <vt:variant>
        <vt:i4>1376316</vt:i4>
      </vt:variant>
      <vt:variant>
        <vt:i4>221</vt:i4>
      </vt:variant>
      <vt:variant>
        <vt:i4>0</vt:i4>
      </vt:variant>
      <vt:variant>
        <vt:i4>5</vt:i4>
      </vt:variant>
      <vt:variant>
        <vt:lpwstr/>
      </vt:variant>
      <vt:variant>
        <vt:lpwstr>_Toc121055955</vt:lpwstr>
      </vt:variant>
      <vt:variant>
        <vt:i4>1376316</vt:i4>
      </vt:variant>
      <vt:variant>
        <vt:i4>215</vt:i4>
      </vt:variant>
      <vt:variant>
        <vt:i4>0</vt:i4>
      </vt:variant>
      <vt:variant>
        <vt:i4>5</vt:i4>
      </vt:variant>
      <vt:variant>
        <vt:lpwstr/>
      </vt:variant>
      <vt:variant>
        <vt:lpwstr>_Toc121055954</vt:lpwstr>
      </vt:variant>
      <vt:variant>
        <vt:i4>1376316</vt:i4>
      </vt:variant>
      <vt:variant>
        <vt:i4>209</vt:i4>
      </vt:variant>
      <vt:variant>
        <vt:i4>0</vt:i4>
      </vt:variant>
      <vt:variant>
        <vt:i4>5</vt:i4>
      </vt:variant>
      <vt:variant>
        <vt:lpwstr/>
      </vt:variant>
      <vt:variant>
        <vt:lpwstr>_Toc121055953</vt:lpwstr>
      </vt:variant>
      <vt:variant>
        <vt:i4>1376316</vt:i4>
      </vt:variant>
      <vt:variant>
        <vt:i4>203</vt:i4>
      </vt:variant>
      <vt:variant>
        <vt:i4>0</vt:i4>
      </vt:variant>
      <vt:variant>
        <vt:i4>5</vt:i4>
      </vt:variant>
      <vt:variant>
        <vt:lpwstr/>
      </vt:variant>
      <vt:variant>
        <vt:lpwstr>_Toc121055952</vt:lpwstr>
      </vt:variant>
      <vt:variant>
        <vt:i4>1376316</vt:i4>
      </vt:variant>
      <vt:variant>
        <vt:i4>197</vt:i4>
      </vt:variant>
      <vt:variant>
        <vt:i4>0</vt:i4>
      </vt:variant>
      <vt:variant>
        <vt:i4>5</vt:i4>
      </vt:variant>
      <vt:variant>
        <vt:lpwstr/>
      </vt:variant>
      <vt:variant>
        <vt:lpwstr>_Toc121055951</vt:lpwstr>
      </vt:variant>
      <vt:variant>
        <vt:i4>1376316</vt:i4>
      </vt:variant>
      <vt:variant>
        <vt:i4>191</vt:i4>
      </vt:variant>
      <vt:variant>
        <vt:i4>0</vt:i4>
      </vt:variant>
      <vt:variant>
        <vt:i4>5</vt:i4>
      </vt:variant>
      <vt:variant>
        <vt:lpwstr/>
      </vt:variant>
      <vt:variant>
        <vt:lpwstr>_Toc121055950</vt:lpwstr>
      </vt:variant>
      <vt:variant>
        <vt:i4>1310780</vt:i4>
      </vt:variant>
      <vt:variant>
        <vt:i4>185</vt:i4>
      </vt:variant>
      <vt:variant>
        <vt:i4>0</vt:i4>
      </vt:variant>
      <vt:variant>
        <vt:i4>5</vt:i4>
      </vt:variant>
      <vt:variant>
        <vt:lpwstr/>
      </vt:variant>
      <vt:variant>
        <vt:lpwstr>_Toc121055949</vt:lpwstr>
      </vt:variant>
      <vt:variant>
        <vt:i4>1310780</vt:i4>
      </vt:variant>
      <vt:variant>
        <vt:i4>179</vt:i4>
      </vt:variant>
      <vt:variant>
        <vt:i4>0</vt:i4>
      </vt:variant>
      <vt:variant>
        <vt:i4>5</vt:i4>
      </vt:variant>
      <vt:variant>
        <vt:lpwstr/>
      </vt:variant>
      <vt:variant>
        <vt:lpwstr>_Toc121055948</vt:lpwstr>
      </vt:variant>
      <vt:variant>
        <vt:i4>1310780</vt:i4>
      </vt:variant>
      <vt:variant>
        <vt:i4>173</vt:i4>
      </vt:variant>
      <vt:variant>
        <vt:i4>0</vt:i4>
      </vt:variant>
      <vt:variant>
        <vt:i4>5</vt:i4>
      </vt:variant>
      <vt:variant>
        <vt:lpwstr/>
      </vt:variant>
      <vt:variant>
        <vt:lpwstr>_Toc121055947</vt:lpwstr>
      </vt:variant>
      <vt:variant>
        <vt:i4>1310780</vt:i4>
      </vt:variant>
      <vt:variant>
        <vt:i4>167</vt:i4>
      </vt:variant>
      <vt:variant>
        <vt:i4>0</vt:i4>
      </vt:variant>
      <vt:variant>
        <vt:i4>5</vt:i4>
      </vt:variant>
      <vt:variant>
        <vt:lpwstr/>
      </vt:variant>
      <vt:variant>
        <vt:lpwstr>_Toc121055946</vt:lpwstr>
      </vt:variant>
      <vt:variant>
        <vt:i4>1310780</vt:i4>
      </vt:variant>
      <vt:variant>
        <vt:i4>161</vt:i4>
      </vt:variant>
      <vt:variant>
        <vt:i4>0</vt:i4>
      </vt:variant>
      <vt:variant>
        <vt:i4>5</vt:i4>
      </vt:variant>
      <vt:variant>
        <vt:lpwstr/>
      </vt:variant>
      <vt:variant>
        <vt:lpwstr>_Toc121055945</vt:lpwstr>
      </vt:variant>
      <vt:variant>
        <vt:i4>1310780</vt:i4>
      </vt:variant>
      <vt:variant>
        <vt:i4>155</vt:i4>
      </vt:variant>
      <vt:variant>
        <vt:i4>0</vt:i4>
      </vt:variant>
      <vt:variant>
        <vt:i4>5</vt:i4>
      </vt:variant>
      <vt:variant>
        <vt:lpwstr/>
      </vt:variant>
      <vt:variant>
        <vt:lpwstr>_Toc121055944</vt:lpwstr>
      </vt:variant>
      <vt:variant>
        <vt:i4>1310780</vt:i4>
      </vt:variant>
      <vt:variant>
        <vt:i4>149</vt:i4>
      </vt:variant>
      <vt:variant>
        <vt:i4>0</vt:i4>
      </vt:variant>
      <vt:variant>
        <vt:i4>5</vt:i4>
      </vt:variant>
      <vt:variant>
        <vt:lpwstr/>
      </vt:variant>
      <vt:variant>
        <vt:lpwstr>_Toc121055943</vt:lpwstr>
      </vt:variant>
      <vt:variant>
        <vt:i4>1310780</vt:i4>
      </vt:variant>
      <vt:variant>
        <vt:i4>143</vt:i4>
      </vt:variant>
      <vt:variant>
        <vt:i4>0</vt:i4>
      </vt:variant>
      <vt:variant>
        <vt:i4>5</vt:i4>
      </vt:variant>
      <vt:variant>
        <vt:lpwstr/>
      </vt:variant>
      <vt:variant>
        <vt:lpwstr>_Toc121055942</vt:lpwstr>
      </vt:variant>
      <vt:variant>
        <vt:i4>1310780</vt:i4>
      </vt:variant>
      <vt:variant>
        <vt:i4>137</vt:i4>
      </vt:variant>
      <vt:variant>
        <vt:i4>0</vt:i4>
      </vt:variant>
      <vt:variant>
        <vt:i4>5</vt:i4>
      </vt:variant>
      <vt:variant>
        <vt:lpwstr/>
      </vt:variant>
      <vt:variant>
        <vt:lpwstr>_Toc121055941</vt:lpwstr>
      </vt:variant>
      <vt:variant>
        <vt:i4>1310780</vt:i4>
      </vt:variant>
      <vt:variant>
        <vt:i4>131</vt:i4>
      </vt:variant>
      <vt:variant>
        <vt:i4>0</vt:i4>
      </vt:variant>
      <vt:variant>
        <vt:i4>5</vt:i4>
      </vt:variant>
      <vt:variant>
        <vt:lpwstr/>
      </vt:variant>
      <vt:variant>
        <vt:lpwstr>_Toc121055940</vt:lpwstr>
      </vt:variant>
      <vt:variant>
        <vt:i4>1245244</vt:i4>
      </vt:variant>
      <vt:variant>
        <vt:i4>125</vt:i4>
      </vt:variant>
      <vt:variant>
        <vt:i4>0</vt:i4>
      </vt:variant>
      <vt:variant>
        <vt:i4>5</vt:i4>
      </vt:variant>
      <vt:variant>
        <vt:lpwstr/>
      </vt:variant>
      <vt:variant>
        <vt:lpwstr>_Toc121055938</vt:lpwstr>
      </vt:variant>
      <vt:variant>
        <vt:i4>1245244</vt:i4>
      </vt:variant>
      <vt:variant>
        <vt:i4>119</vt:i4>
      </vt:variant>
      <vt:variant>
        <vt:i4>0</vt:i4>
      </vt:variant>
      <vt:variant>
        <vt:i4>5</vt:i4>
      </vt:variant>
      <vt:variant>
        <vt:lpwstr/>
      </vt:variant>
      <vt:variant>
        <vt:lpwstr>_Toc121055937</vt:lpwstr>
      </vt:variant>
      <vt:variant>
        <vt:i4>1245244</vt:i4>
      </vt:variant>
      <vt:variant>
        <vt:i4>113</vt:i4>
      </vt:variant>
      <vt:variant>
        <vt:i4>0</vt:i4>
      </vt:variant>
      <vt:variant>
        <vt:i4>5</vt:i4>
      </vt:variant>
      <vt:variant>
        <vt:lpwstr/>
      </vt:variant>
      <vt:variant>
        <vt:lpwstr>_Toc121055936</vt:lpwstr>
      </vt:variant>
      <vt:variant>
        <vt:i4>1245244</vt:i4>
      </vt:variant>
      <vt:variant>
        <vt:i4>107</vt:i4>
      </vt:variant>
      <vt:variant>
        <vt:i4>0</vt:i4>
      </vt:variant>
      <vt:variant>
        <vt:i4>5</vt:i4>
      </vt:variant>
      <vt:variant>
        <vt:lpwstr/>
      </vt:variant>
      <vt:variant>
        <vt:lpwstr>_Toc121055935</vt:lpwstr>
      </vt:variant>
      <vt:variant>
        <vt:i4>1245244</vt:i4>
      </vt:variant>
      <vt:variant>
        <vt:i4>101</vt:i4>
      </vt:variant>
      <vt:variant>
        <vt:i4>0</vt:i4>
      </vt:variant>
      <vt:variant>
        <vt:i4>5</vt:i4>
      </vt:variant>
      <vt:variant>
        <vt:lpwstr/>
      </vt:variant>
      <vt:variant>
        <vt:lpwstr>_Toc121055934</vt:lpwstr>
      </vt:variant>
      <vt:variant>
        <vt:i4>1245244</vt:i4>
      </vt:variant>
      <vt:variant>
        <vt:i4>95</vt:i4>
      </vt:variant>
      <vt:variant>
        <vt:i4>0</vt:i4>
      </vt:variant>
      <vt:variant>
        <vt:i4>5</vt:i4>
      </vt:variant>
      <vt:variant>
        <vt:lpwstr/>
      </vt:variant>
      <vt:variant>
        <vt:lpwstr>_Toc121055932</vt:lpwstr>
      </vt:variant>
      <vt:variant>
        <vt:i4>1245244</vt:i4>
      </vt:variant>
      <vt:variant>
        <vt:i4>89</vt:i4>
      </vt:variant>
      <vt:variant>
        <vt:i4>0</vt:i4>
      </vt:variant>
      <vt:variant>
        <vt:i4>5</vt:i4>
      </vt:variant>
      <vt:variant>
        <vt:lpwstr/>
      </vt:variant>
      <vt:variant>
        <vt:lpwstr>_Toc121055931</vt:lpwstr>
      </vt:variant>
      <vt:variant>
        <vt:i4>1179708</vt:i4>
      </vt:variant>
      <vt:variant>
        <vt:i4>83</vt:i4>
      </vt:variant>
      <vt:variant>
        <vt:i4>0</vt:i4>
      </vt:variant>
      <vt:variant>
        <vt:i4>5</vt:i4>
      </vt:variant>
      <vt:variant>
        <vt:lpwstr/>
      </vt:variant>
      <vt:variant>
        <vt:lpwstr>_Toc121055926</vt:lpwstr>
      </vt:variant>
      <vt:variant>
        <vt:i4>1179708</vt:i4>
      </vt:variant>
      <vt:variant>
        <vt:i4>77</vt:i4>
      </vt:variant>
      <vt:variant>
        <vt:i4>0</vt:i4>
      </vt:variant>
      <vt:variant>
        <vt:i4>5</vt:i4>
      </vt:variant>
      <vt:variant>
        <vt:lpwstr/>
      </vt:variant>
      <vt:variant>
        <vt:lpwstr>_Toc121055925</vt:lpwstr>
      </vt:variant>
      <vt:variant>
        <vt:i4>1179708</vt:i4>
      </vt:variant>
      <vt:variant>
        <vt:i4>71</vt:i4>
      </vt:variant>
      <vt:variant>
        <vt:i4>0</vt:i4>
      </vt:variant>
      <vt:variant>
        <vt:i4>5</vt:i4>
      </vt:variant>
      <vt:variant>
        <vt:lpwstr/>
      </vt:variant>
      <vt:variant>
        <vt:lpwstr>_Toc121055924</vt:lpwstr>
      </vt:variant>
      <vt:variant>
        <vt:i4>1179708</vt:i4>
      </vt:variant>
      <vt:variant>
        <vt:i4>65</vt:i4>
      </vt:variant>
      <vt:variant>
        <vt:i4>0</vt:i4>
      </vt:variant>
      <vt:variant>
        <vt:i4>5</vt:i4>
      </vt:variant>
      <vt:variant>
        <vt:lpwstr/>
      </vt:variant>
      <vt:variant>
        <vt:lpwstr>_Toc121055923</vt:lpwstr>
      </vt:variant>
      <vt:variant>
        <vt:i4>1179708</vt:i4>
      </vt:variant>
      <vt:variant>
        <vt:i4>59</vt:i4>
      </vt:variant>
      <vt:variant>
        <vt:i4>0</vt:i4>
      </vt:variant>
      <vt:variant>
        <vt:i4>5</vt:i4>
      </vt:variant>
      <vt:variant>
        <vt:lpwstr/>
      </vt:variant>
      <vt:variant>
        <vt:lpwstr>_Toc121055922</vt:lpwstr>
      </vt:variant>
      <vt:variant>
        <vt:i4>1048636</vt:i4>
      </vt:variant>
      <vt:variant>
        <vt:i4>53</vt:i4>
      </vt:variant>
      <vt:variant>
        <vt:i4>0</vt:i4>
      </vt:variant>
      <vt:variant>
        <vt:i4>5</vt:i4>
      </vt:variant>
      <vt:variant>
        <vt:lpwstr/>
      </vt:variant>
      <vt:variant>
        <vt:lpwstr>_Toc121055909</vt:lpwstr>
      </vt:variant>
      <vt:variant>
        <vt:i4>1048636</vt:i4>
      </vt:variant>
      <vt:variant>
        <vt:i4>47</vt:i4>
      </vt:variant>
      <vt:variant>
        <vt:i4>0</vt:i4>
      </vt:variant>
      <vt:variant>
        <vt:i4>5</vt:i4>
      </vt:variant>
      <vt:variant>
        <vt:lpwstr/>
      </vt:variant>
      <vt:variant>
        <vt:lpwstr>_Toc121055905</vt:lpwstr>
      </vt:variant>
      <vt:variant>
        <vt:i4>1048636</vt:i4>
      </vt:variant>
      <vt:variant>
        <vt:i4>41</vt:i4>
      </vt:variant>
      <vt:variant>
        <vt:i4>0</vt:i4>
      </vt:variant>
      <vt:variant>
        <vt:i4>5</vt:i4>
      </vt:variant>
      <vt:variant>
        <vt:lpwstr/>
      </vt:variant>
      <vt:variant>
        <vt:lpwstr>_Toc121055904</vt:lpwstr>
      </vt:variant>
      <vt:variant>
        <vt:i4>1048636</vt:i4>
      </vt:variant>
      <vt:variant>
        <vt:i4>35</vt:i4>
      </vt:variant>
      <vt:variant>
        <vt:i4>0</vt:i4>
      </vt:variant>
      <vt:variant>
        <vt:i4>5</vt:i4>
      </vt:variant>
      <vt:variant>
        <vt:lpwstr/>
      </vt:variant>
      <vt:variant>
        <vt:lpwstr>_Toc121055903</vt:lpwstr>
      </vt:variant>
      <vt:variant>
        <vt:i4>1638461</vt:i4>
      </vt:variant>
      <vt:variant>
        <vt:i4>29</vt:i4>
      </vt:variant>
      <vt:variant>
        <vt:i4>0</vt:i4>
      </vt:variant>
      <vt:variant>
        <vt:i4>5</vt:i4>
      </vt:variant>
      <vt:variant>
        <vt:lpwstr/>
      </vt:variant>
      <vt:variant>
        <vt:lpwstr>_Toc121055896</vt:lpwstr>
      </vt:variant>
      <vt:variant>
        <vt:i4>1638461</vt:i4>
      </vt:variant>
      <vt:variant>
        <vt:i4>23</vt:i4>
      </vt:variant>
      <vt:variant>
        <vt:i4>0</vt:i4>
      </vt:variant>
      <vt:variant>
        <vt:i4>5</vt:i4>
      </vt:variant>
      <vt:variant>
        <vt:lpwstr/>
      </vt:variant>
      <vt:variant>
        <vt:lpwstr>_Toc121055895</vt:lpwstr>
      </vt:variant>
      <vt:variant>
        <vt:i4>1638461</vt:i4>
      </vt:variant>
      <vt:variant>
        <vt:i4>17</vt:i4>
      </vt:variant>
      <vt:variant>
        <vt:i4>0</vt:i4>
      </vt:variant>
      <vt:variant>
        <vt:i4>5</vt:i4>
      </vt:variant>
      <vt:variant>
        <vt:lpwstr/>
      </vt:variant>
      <vt:variant>
        <vt:lpwstr>_Toc121055894</vt:lpwstr>
      </vt:variant>
      <vt:variant>
        <vt:i4>1638461</vt:i4>
      </vt:variant>
      <vt:variant>
        <vt:i4>11</vt:i4>
      </vt:variant>
      <vt:variant>
        <vt:i4>0</vt:i4>
      </vt:variant>
      <vt:variant>
        <vt:i4>5</vt:i4>
      </vt:variant>
      <vt:variant>
        <vt:lpwstr/>
      </vt:variant>
      <vt:variant>
        <vt:lpwstr>_Toc121055893</vt:lpwstr>
      </vt:variant>
      <vt:variant>
        <vt:i4>1638461</vt:i4>
      </vt:variant>
      <vt:variant>
        <vt:i4>5</vt:i4>
      </vt:variant>
      <vt:variant>
        <vt:i4>0</vt:i4>
      </vt:variant>
      <vt:variant>
        <vt:i4>5</vt:i4>
      </vt:variant>
      <vt:variant>
        <vt:lpwstr/>
      </vt:variant>
      <vt:variant>
        <vt:lpwstr>_Toc121055892</vt:lpwstr>
      </vt:variant>
      <vt:variant>
        <vt:i4>4784221</vt:i4>
      </vt:variant>
      <vt:variant>
        <vt:i4>0</vt:i4>
      </vt:variant>
      <vt:variant>
        <vt:i4>0</vt:i4>
      </vt:variant>
      <vt:variant>
        <vt:i4>5</vt:i4>
      </vt:variant>
      <vt:variant>
        <vt:lpwstr>https://www.childrenscourt.vic.gov.au/court-forms/child-protection-forms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Duty Lawyer Services Manual</dc:title>
  <dc:subject/>
  <dc:creator>Victoria Legal Aid</dc:creator>
  <cp:keywords/>
  <dc:description/>
  <cp:lastModifiedBy>Rhys Owen</cp:lastModifiedBy>
  <cp:revision>7</cp:revision>
  <dcterms:created xsi:type="dcterms:W3CDTF">2022-12-14T05:07:00Z</dcterms:created>
  <dcterms:modified xsi:type="dcterms:W3CDTF">2023-02-07T05:51:00Z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9150236c-7dbd-4fa5-957d-8e3e9c46dc34_Enabled">
    <vt:lpwstr>true</vt:lpwstr>
  </property>
  <property fmtid="{D5CDD505-2E9C-101B-9397-08002B2CF9AE}" pid="4" name="MSIP_Label_9150236c-7dbd-4fa5-957d-8e3e9c46dc34_SetDate">
    <vt:lpwstr>2023-02-02T05:17:35Z</vt:lpwstr>
  </property>
  <property fmtid="{D5CDD505-2E9C-101B-9397-08002B2CF9AE}" pid="5" name="MSIP_Label_9150236c-7dbd-4fa5-957d-8e3e9c46dc34_Method">
    <vt:lpwstr>Privileged</vt:lpwstr>
  </property>
  <property fmtid="{D5CDD505-2E9C-101B-9397-08002B2CF9AE}" pid="6" name="MSIP_Label_9150236c-7dbd-4fa5-957d-8e3e9c46dc34_Name">
    <vt:lpwstr>Official</vt:lpwstr>
  </property>
  <property fmtid="{D5CDD505-2E9C-101B-9397-08002B2CF9AE}" pid="7" name="MSIP_Label_9150236c-7dbd-4fa5-957d-8e3e9c46dc34_SiteId">
    <vt:lpwstr>f6bec780-cd13-49ce-84c7-5d7d94821879</vt:lpwstr>
  </property>
  <property fmtid="{D5CDD505-2E9C-101B-9397-08002B2CF9AE}" pid="8" name="MSIP_Label_9150236c-7dbd-4fa5-957d-8e3e9c46dc34_ActionId">
    <vt:lpwstr>cf6044b2-5026-4492-853f-97bb529eee32</vt:lpwstr>
  </property>
  <property fmtid="{D5CDD505-2E9C-101B-9397-08002B2CF9AE}" pid="9" name="MSIP_Label_9150236c-7dbd-4fa5-957d-8e3e9c46dc34_ContentBits">
    <vt:lpwstr>1</vt:lpwstr>
  </property>
</Properties>
</file>