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99B8D" w14:textId="4FD7FFB3" w:rsidR="00137757" w:rsidRDefault="00137757" w:rsidP="00137757">
      <w:pPr>
        <w:pStyle w:val="Heading1"/>
      </w:pPr>
      <w:r>
        <w:t xml:space="preserve">Measuring our </w:t>
      </w:r>
      <w:r w:rsidR="00444CC0">
        <w:t>o</w:t>
      </w:r>
      <w:r>
        <w:t xml:space="preserve">utcomes – Strategy 26 </w:t>
      </w:r>
      <w:r w:rsidR="00444CC0">
        <w:t>o</w:t>
      </w:r>
      <w:r>
        <w:t>utcome measures</w:t>
      </w:r>
    </w:p>
    <w:p w14:paraId="1A628D93" w14:textId="77777777" w:rsidR="001E49E2" w:rsidRDefault="00137757" w:rsidP="00137757">
      <w:pPr>
        <w:rPr>
          <w:rFonts w:eastAsia="MS PGothic"/>
          <w:b/>
          <w:bCs/>
          <w:lang w:eastAsia="en-AU"/>
        </w:rPr>
      </w:pPr>
      <w:r w:rsidRPr="0052048C">
        <w:rPr>
          <w:rFonts w:eastAsia="MS PGothic" w:cs="Arial"/>
          <w:noProof/>
          <w:lang w:eastAsia="en-AU"/>
        </w:rPr>
        <w:drawing>
          <wp:anchor distT="0" distB="0" distL="114300" distR="114300" simplePos="0" relativeHeight="251659264" behindDoc="1" locked="0" layoutInCell="1" allowOverlap="1" wp14:anchorId="28341CF1" wp14:editId="22300272">
            <wp:simplePos x="0" y="0"/>
            <wp:positionH relativeFrom="margin">
              <wp:align>right</wp:align>
            </wp:positionH>
            <wp:positionV relativeFrom="paragraph">
              <wp:posOffset>38100</wp:posOffset>
            </wp:positionV>
            <wp:extent cx="1977390" cy="2017395"/>
            <wp:effectExtent l="0" t="0" r="3810" b="1905"/>
            <wp:wrapTight wrapText="bothSides">
              <wp:wrapPolygon edited="0">
                <wp:start x="0" y="0"/>
                <wp:lineTo x="0" y="21416"/>
                <wp:lineTo x="21434" y="21416"/>
                <wp:lineTo x="21434"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7390" cy="2017395"/>
                    </a:xfrm>
                    <a:prstGeom prst="rect">
                      <a:avLst/>
                    </a:prstGeom>
                    <a:noFill/>
                  </pic:spPr>
                </pic:pic>
              </a:graphicData>
            </a:graphic>
            <wp14:sizeRelH relativeFrom="page">
              <wp14:pctWidth>0</wp14:pctWidth>
            </wp14:sizeRelH>
            <wp14:sizeRelV relativeFrom="page">
              <wp14:pctHeight>0</wp14:pctHeight>
            </wp14:sizeRelV>
          </wp:anchor>
        </w:drawing>
      </w:r>
      <w:r w:rsidRPr="0052048C">
        <w:rPr>
          <w:rFonts w:eastAsia="MS PGothic"/>
          <w:lang w:eastAsia="en-AU"/>
        </w:rPr>
        <w:t xml:space="preserve">Victoria Legal Aid’s (VLA) </w:t>
      </w:r>
      <w:hyperlink r:id="rId11" w:history="1">
        <w:r w:rsidRPr="001A61FA">
          <w:rPr>
            <w:rStyle w:val="Hyperlink"/>
            <w:rFonts w:eastAsia="MS PGothic"/>
          </w:rPr>
          <w:t>Outcomes Framework 2022–30</w:t>
        </w:r>
      </w:hyperlink>
      <w:r w:rsidR="0052048C">
        <w:rPr>
          <w:rFonts w:eastAsia="MS PGothic"/>
          <w:lang w:eastAsia="en-AU"/>
        </w:rPr>
        <w:t xml:space="preserve"> </w:t>
      </w:r>
      <w:r w:rsidRPr="0052048C">
        <w:rPr>
          <w:rFonts w:eastAsia="MS PGothic"/>
          <w:lang w:eastAsia="en-AU"/>
        </w:rPr>
        <w:t>defines the difference we make for our clients and the Victorian community.</w:t>
      </w:r>
      <w:r w:rsidRPr="0052048C">
        <w:rPr>
          <w:rFonts w:eastAsia="MS PGothic"/>
          <w:b/>
          <w:bCs/>
          <w:lang w:eastAsia="en-AU"/>
        </w:rPr>
        <w:t> </w:t>
      </w:r>
    </w:p>
    <w:p w14:paraId="724147F6" w14:textId="2ABFC7D9" w:rsidR="00137757" w:rsidRDefault="00137757" w:rsidP="00137757">
      <w:pPr>
        <w:rPr>
          <w:rFonts w:eastAsia="MS PGothic"/>
          <w:color w:val="011A3C"/>
          <w:lang w:eastAsia="en-AU"/>
        </w:rPr>
      </w:pPr>
      <w:r w:rsidRPr="0052048C">
        <w:rPr>
          <w:rFonts w:eastAsia="MS PGothic"/>
          <w:lang w:eastAsia="en-AU"/>
        </w:rPr>
        <w:t>Our five outcomes to 2030 are:</w:t>
      </w:r>
    </w:p>
    <w:p w14:paraId="4D729D1B" w14:textId="77777777" w:rsidR="00137757" w:rsidRPr="0052048C" w:rsidRDefault="00137757" w:rsidP="00137757">
      <w:pPr>
        <w:pStyle w:val="ListParagraph"/>
        <w:numPr>
          <w:ilvl w:val="0"/>
          <w:numId w:val="25"/>
        </w:numPr>
        <w:rPr>
          <w:rFonts w:cs="Arial"/>
          <w:lang w:eastAsia="en-AU"/>
        </w:rPr>
      </w:pPr>
      <w:r w:rsidRPr="0052048C">
        <w:rPr>
          <w:rFonts w:eastAsia="MS PGothic" w:cs="Arial"/>
          <w:lang w:eastAsia="en-AU"/>
        </w:rPr>
        <w:t>Clients have increased access to justice</w:t>
      </w:r>
    </w:p>
    <w:p w14:paraId="4101EEA6" w14:textId="77777777" w:rsidR="00137757" w:rsidRPr="0052048C" w:rsidRDefault="00137757" w:rsidP="00137757">
      <w:pPr>
        <w:pStyle w:val="ListParagraph"/>
        <w:numPr>
          <w:ilvl w:val="0"/>
          <w:numId w:val="25"/>
        </w:numPr>
        <w:rPr>
          <w:rFonts w:cs="Arial"/>
          <w:lang w:eastAsia="en-AU"/>
        </w:rPr>
      </w:pPr>
      <w:r w:rsidRPr="0052048C">
        <w:rPr>
          <w:rFonts w:eastAsia="MS PGothic" w:cs="Arial"/>
          <w:lang w:eastAsia="en-AU"/>
        </w:rPr>
        <w:t>Improved legal understanding in the community</w:t>
      </w:r>
    </w:p>
    <w:p w14:paraId="022D27FB" w14:textId="77777777" w:rsidR="00137757" w:rsidRPr="0052048C" w:rsidRDefault="00137757" w:rsidP="00137757">
      <w:pPr>
        <w:pStyle w:val="ListParagraph"/>
        <w:numPr>
          <w:ilvl w:val="0"/>
          <w:numId w:val="25"/>
        </w:numPr>
        <w:rPr>
          <w:rFonts w:cs="Arial"/>
          <w:lang w:eastAsia="en-AU"/>
        </w:rPr>
      </w:pPr>
      <w:r w:rsidRPr="0052048C">
        <w:rPr>
          <w:rFonts w:eastAsia="MS PGothic" w:cs="Arial"/>
          <w:lang w:eastAsia="en-AU"/>
        </w:rPr>
        <w:t>Collaborative legal assistance sector</w:t>
      </w:r>
    </w:p>
    <w:p w14:paraId="19637B36" w14:textId="77777777" w:rsidR="00137757" w:rsidRPr="0052048C" w:rsidRDefault="00137757" w:rsidP="00137757">
      <w:pPr>
        <w:pStyle w:val="ListParagraph"/>
        <w:numPr>
          <w:ilvl w:val="0"/>
          <w:numId w:val="25"/>
        </w:numPr>
        <w:rPr>
          <w:rFonts w:cs="Arial"/>
          <w:lang w:eastAsia="en-AU"/>
        </w:rPr>
      </w:pPr>
      <w:r w:rsidRPr="0052048C">
        <w:rPr>
          <w:rFonts w:eastAsia="MS PGothic" w:cs="Arial"/>
          <w:lang w:eastAsia="en-AU"/>
        </w:rPr>
        <w:t>Fairer laws and systems</w:t>
      </w:r>
    </w:p>
    <w:p w14:paraId="187A94D9" w14:textId="77777777" w:rsidR="00137757" w:rsidRPr="0052048C" w:rsidRDefault="00137757" w:rsidP="00137757">
      <w:pPr>
        <w:pStyle w:val="ListParagraph"/>
        <w:numPr>
          <w:ilvl w:val="0"/>
          <w:numId w:val="25"/>
        </w:numPr>
        <w:rPr>
          <w:rFonts w:cs="Arial"/>
          <w:lang w:eastAsia="en-AU"/>
        </w:rPr>
      </w:pPr>
      <w:r w:rsidRPr="0052048C">
        <w:rPr>
          <w:rFonts w:eastAsia="MS PGothic" w:cs="Arial"/>
          <w:lang w:eastAsia="en-AU"/>
        </w:rPr>
        <w:t>Effective and sustainable VLA</w:t>
      </w:r>
    </w:p>
    <w:p w14:paraId="31AD053A" w14:textId="1B0A912E" w:rsidR="00137757" w:rsidRDefault="00137757" w:rsidP="00137757">
      <w:pPr>
        <w:rPr>
          <w:rFonts w:eastAsia="MS PGothic"/>
          <w:lang w:eastAsia="en-AU"/>
        </w:rPr>
      </w:pPr>
      <w:r>
        <w:rPr>
          <w:rFonts w:eastAsia="MS PGothic"/>
          <w:lang w:eastAsia="en-AU"/>
        </w:rPr>
        <w:t>VLA is committed to an outcomes and evidence-based approach to our services. This means we will:</w:t>
      </w:r>
    </w:p>
    <w:p w14:paraId="55AE44FB" w14:textId="1968987B" w:rsidR="00137757" w:rsidRDefault="001A61FA" w:rsidP="00137757">
      <w:pPr>
        <w:pStyle w:val="ListParagraph"/>
        <w:numPr>
          <w:ilvl w:val="0"/>
          <w:numId w:val="26"/>
        </w:numPr>
        <w:rPr>
          <w:rFonts w:eastAsia="MS PGothic"/>
          <w:lang w:eastAsia="en-AU"/>
        </w:rPr>
      </w:pPr>
      <w:r>
        <w:rPr>
          <w:rFonts w:eastAsia="MS PGothic"/>
          <w:lang w:eastAsia="en-AU"/>
        </w:rPr>
        <w:t>d</w:t>
      </w:r>
      <w:r w:rsidR="00137757">
        <w:rPr>
          <w:rFonts w:eastAsia="MS PGothic"/>
          <w:lang w:eastAsia="en-AU"/>
        </w:rPr>
        <w:t>esign and deliver services based on what works for clients and the community</w:t>
      </w:r>
    </w:p>
    <w:p w14:paraId="199932E5" w14:textId="2A957FA1" w:rsidR="00137757" w:rsidRDefault="001A61FA" w:rsidP="00137757">
      <w:pPr>
        <w:pStyle w:val="ListParagraph"/>
        <w:numPr>
          <w:ilvl w:val="0"/>
          <w:numId w:val="26"/>
        </w:numPr>
        <w:rPr>
          <w:rFonts w:eastAsia="MS PGothic"/>
          <w:lang w:eastAsia="en-AU"/>
        </w:rPr>
      </w:pPr>
      <w:r>
        <w:rPr>
          <w:rFonts w:eastAsia="MS PGothic"/>
          <w:lang w:eastAsia="en-AU"/>
        </w:rPr>
        <w:t>m</w:t>
      </w:r>
      <w:r w:rsidR="00137757">
        <w:rPr>
          <w:rFonts w:eastAsia="MS PGothic"/>
          <w:lang w:eastAsia="en-AU"/>
        </w:rPr>
        <w:t>easure the difference our services make for our clients and the community</w:t>
      </w:r>
    </w:p>
    <w:p w14:paraId="0D31A6E1" w14:textId="77777777" w:rsidR="001E49E2" w:rsidRDefault="001A61FA" w:rsidP="001E49E2">
      <w:pPr>
        <w:pStyle w:val="ListParagraph"/>
        <w:numPr>
          <w:ilvl w:val="0"/>
          <w:numId w:val="26"/>
        </w:numPr>
        <w:rPr>
          <w:rFonts w:eastAsia="MS PGothic"/>
          <w:lang w:eastAsia="en-AU"/>
        </w:rPr>
      </w:pPr>
      <w:r>
        <w:rPr>
          <w:rFonts w:eastAsia="MS PGothic"/>
          <w:lang w:eastAsia="en-AU"/>
        </w:rPr>
        <w:t>a</w:t>
      </w:r>
      <w:r w:rsidR="00137757">
        <w:rPr>
          <w:rFonts w:eastAsia="MS PGothic"/>
          <w:lang w:eastAsia="en-AU"/>
        </w:rPr>
        <w:t>lign our efforts with the community legal sector and government to achieve shared access to justice outcomes.</w:t>
      </w:r>
    </w:p>
    <w:p w14:paraId="30695754" w14:textId="68D1F03E" w:rsidR="001E49E2" w:rsidRDefault="001E49E2" w:rsidP="00916E6D">
      <w:pPr>
        <w:spacing w:after="360"/>
        <w:rPr>
          <w:rFonts w:eastAsia="MS PGothic"/>
          <w:lang w:eastAsia="en-AU"/>
        </w:rPr>
      </w:pPr>
      <w:r>
        <w:rPr>
          <w:rFonts w:eastAsia="MS PGothic"/>
          <w:lang w:eastAsia="en-AU"/>
        </w:rPr>
        <w:t>Our</w:t>
      </w:r>
      <w:r w:rsidRPr="001E49E2">
        <w:rPr>
          <w:rFonts w:eastAsia="MS PGothic"/>
          <w:lang w:eastAsia="en-AU"/>
        </w:rPr>
        <w:t xml:space="preserve"> outcomes guide our strategic plans: </w:t>
      </w:r>
      <w:hyperlink r:id="rId12" w:history="1">
        <w:r w:rsidRPr="001E49E2">
          <w:rPr>
            <w:rFonts w:eastAsia="MS PGothic"/>
            <w:color w:val="0070C0"/>
            <w:u w:val="single"/>
            <w:lang w:eastAsia="en-AU"/>
          </w:rPr>
          <w:t>Strategy 26</w:t>
        </w:r>
      </w:hyperlink>
      <w:r w:rsidRPr="001E49E2">
        <w:rPr>
          <w:rFonts w:eastAsia="MS PGothic"/>
          <w:color w:val="0070C0"/>
          <w:lang w:eastAsia="en-AU"/>
        </w:rPr>
        <w:t xml:space="preserve"> </w:t>
      </w:r>
      <w:r w:rsidRPr="001E49E2">
        <w:rPr>
          <w:rFonts w:eastAsia="MS PGothic"/>
          <w:lang w:eastAsia="en-AU"/>
        </w:rPr>
        <w:t>and Strategy 30, and all our planning, design, reporting, data</w:t>
      </w:r>
      <w:r w:rsidR="00E62E8C">
        <w:rPr>
          <w:rFonts w:eastAsia="MS PGothic"/>
          <w:lang w:eastAsia="en-AU"/>
        </w:rPr>
        <w:t xml:space="preserve"> analysis</w:t>
      </w:r>
      <w:r w:rsidRPr="001E49E2">
        <w:rPr>
          <w:rFonts w:eastAsia="MS PGothic"/>
          <w:lang w:eastAsia="en-AU"/>
        </w:rPr>
        <w:t xml:space="preserve">, reporting, research, and evaluation. </w:t>
      </w:r>
    </w:p>
    <w:p w14:paraId="1806A803" w14:textId="4638DAF7" w:rsidR="00137757" w:rsidRDefault="00137757" w:rsidP="00137757">
      <w:pPr>
        <w:pStyle w:val="Heading2"/>
      </w:pPr>
      <w:r>
        <w:t xml:space="preserve">Strategy 26 </w:t>
      </w:r>
      <w:r w:rsidR="00444CC0">
        <w:t>o</w:t>
      </w:r>
      <w:r>
        <w:t>utcome measures</w:t>
      </w:r>
    </w:p>
    <w:p w14:paraId="714F62A5" w14:textId="77777777" w:rsidR="00D91696" w:rsidRPr="00D91696" w:rsidRDefault="00D91696" w:rsidP="00D91696">
      <w:pPr>
        <w:pStyle w:val="Heading3"/>
        <w:rPr>
          <w:rFonts w:eastAsiaTheme="minorEastAsia"/>
        </w:rPr>
      </w:pPr>
      <w:r w:rsidRPr="00D91696">
        <w:rPr>
          <w:rFonts w:eastAsiaTheme="minorEastAsia"/>
        </w:rPr>
        <w:t xml:space="preserve">Purpose </w:t>
      </w:r>
    </w:p>
    <w:p w14:paraId="1AB4EABC" w14:textId="05D3758C" w:rsidR="00D91696" w:rsidRPr="00D91696" w:rsidRDefault="00D91696" w:rsidP="00D91696">
      <w:pPr>
        <w:spacing w:after="0" w:line="240" w:lineRule="auto"/>
        <w:rPr>
          <w:rFonts w:eastAsiaTheme="minorEastAsia"/>
          <w:lang w:eastAsia="en-AU"/>
        </w:rPr>
      </w:pPr>
      <w:r w:rsidRPr="00D91696">
        <w:rPr>
          <w:rFonts w:eastAsiaTheme="minorEastAsia"/>
          <w:lang w:eastAsia="en-AU"/>
        </w:rPr>
        <w:t xml:space="preserve">The purpose of these high-level, priority measures is to guide simple and standard measurement of outcomes against VLA’s Strategy 26, and be accountable to improve outcomes for clients, the community, and our partners.  </w:t>
      </w:r>
    </w:p>
    <w:p w14:paraId="299DEAEA" w14:textId="77777777" w:rsidR="00D91696" w:rsidRPr="00D91696" w:rsidRDefault="00D91696" w:rsidP="00D91696">
      <w:pPr>
        <w:pStyle w:val="Heading3"/>
        <w:rPr>
          <w:rFonts w:eastAsiaTheme="minorEastAsia"/>
        </w:rPr>
      </w:pPr>
      <w:r w:rsidRPr="00D91696">
        <w:rPr>
          <w:rFonts w:eastAsiaTheme="minorEastAsia"/>
        </w:rPr>
        <w:t xml:space="preserve">Reporting and analysis </w:t>
      </w:r>
    </w:p>
    <w:p w14:paraId="70C275FE" w14:textId="77777777" w:rsidR="00D91696" w:rsidRPr="00D91696" w:rsidRDefault="00D91696" w:rsidP="00D91696">
      <w:pPr>
        <w:spacing w:after="0" w:line="240" w:lineRule="auto"/>
        <w:rPr>
          <w:rFonts w:eastAsiaTheme="minorEastAsia"/>
          <w:lang w:eastAsia="en-AU"/>
        </w:rPr>
      </w:pPr>
      <w:r w:rsidRPr="00D91696">
        <w:rPr>
          <w:rFonts w:eastAsiaTheme="minorEastAsia"/>
          <w:lang w:eastAsia="en-AU"/>
        </w:rPr>
        <w:t xml:space="preserve">Results on the measures will be drawn from annual client and community surveys, as well as available research and reports where relevant. The measures will guide our public reporting, including annual reports. The outcome measures complement our service performance measures for the National Legal Assistance Partnership and State Budget measures, which cover the number and type of services we deliver, and the people we reach each year.  </w:t>
      </w:r>
    </w:p>
    <w:p w14:paraId="6F358D34" w14:textId="77777777" w:rsidR="00D91696" w:rsidRPr="00D91696" w:rsidRDefault="00D91696" w:rsidP="00D91696">
      <w:pPr>
        <w:spacing w:after="0" w:line="240" w:lineRule="auto"/>
        <w:rPr>
          <w:rFonts w:eastAsiaTheme="minorEastAsia"/>
          <w:lang w:eastAsia="en-AU"/>
        </w:rPr>
      </w:pPr>
    </w:p>
    <w:p w14:paraId="7D81CC07" w14:textId="7476EE83" w:rsidR="00137757" w:rsidRDefault="00D91696" w:rsidP="00D91696">
      <w:pPr>
        <w:spacing w:after="0" w:line="240" w:lineRule="auto"/>
        <w:rPr>
          <w:rFonts w:eastAsia="MS PGothic"/>
          <w:lang w:eastAsia="en-AU"/>
        </w:rPr>
      </w:pPr>
      <w:r w:rsidRPr="00D91696">
        <w:rPr>
          <w:rFonts w:eastAsiaTheme="minorEastAsia"/>
          <w:lang w:eastAsia="en-AU"/>
        </w:rPr>
        <w:t xml:space="preserve">Legal needs analysis, research, and evaluations will provide further analysis and insights, to understand what works for different client groups and contexts.  </w:t>
      </w:r>
      <w:r w:rsidR="00137757">
        <w:rPr>
          <w:rFonts w:eastAsia="MS PGothic"/>
          <w:lang w:eastAsia="en-AU"/>
        </w:rPr>
        <w:br w:type="page"/>
      </w:r>
    </w:p>
    <w:p w14:paraId="777D1257" w14:textId="77777777" w:rsidR="00137757" w:rsidRDefault="00137757" w:rsidP="00137757">
      <w:pPr>
        <w:pStyle w:val="Heading2"/>
        <w:spacing w:before="280"/>
      </w:pPr>
      <w:r w:rsidRPr="00575D48">
        <w:lastRenderedPageBreak/>
        <w:t>Outcome 1. Clients have increased access to justice</w:t>
      </w:r>
    </w:p>
    <w:p w14:paraId="6371E09A" w14:textId="7723F253" w:rsidR="00137757" w:rsidRPr="004728DC" w:rsidRDefault="00137757" w:rsidP="00137757">
      <w:pPr>
        <w:pStyle w:val="VLADocumentText"/>
        <w:spacing w:after="40"/>
        <w:rPr>
          <w:b/>
          <w:bCs/>
        </w:rPr>
      </w:pPr>
      <w:r w:rsidRPr="004728DC">
        <w:rPr>
          <w:b/>
          <w:bCs/>
        </w:rPr>
        <w:t>First Nations clients</w:t>
      </w:r>
    </w:p>
    <w:p w14:paraId="22C27294" w14:textId="77777777" w:rsidR="00137757" w:rsidRDefault="00137757" w:rsidP="00137757">
      <w:pPr>
        <w:pStyle w:val="VLADocumentText"/>
        <w:spacing w:after="40"/>
      </w:pPr>
      <w:r>
        <w:tab/>
        <w:t>Analysis of all the client measures (below), for First Nations clients</w:t>
      </w:r>
    </w:p>
    <w:p w14:paraId="18B24A32" w14:textId="158F4546" w:rsidR="00137757" w:rsidRPr="004728DC" w:rsidRDefault="00137757" w:rsidP="00137757">
      <w:pPr>
        <w:pStyle w:val="VLADocumentText"/>
        <w:spacing w:before="60" w:after="40"/>
        <w:rPr>
          <w:b/>
          <w:bCs/>
        </w:rPr>
      </w:pPr>
      <w:r w:rsidRPr="004728DC">
        <w:rPr>
          <w:b/>
          <w:bCs/>
        </w:rPr>
        <w:t xml:space="preserve">Access to legal and </w:t>
      </w:r>
      <w:r w:rsidR="00E62E8C">
        <w:rPr>
          <w:b/>
          <w:bCs/>
        </w:rPr>
        <w:t>related</w:t>
      </w:r>
      <w:r w:rsidRPr="004728DC">
        <w:rPr>
          <w:b/>
          <w:bCs/>
        </w:rPr>
        <w:t xml:space="preserve"> services</w:t>
      </w:r>
    </w:p>
    <w:p w14:paraId="0AD51D02" w14:textId="77777777" w:rsidR="00137757" w:rsidRDefault="00137757" w:rsidP="00137757">
      <w:pPr>
        <w:pStyle w:val="VLADocumentText"/>
        <w:spacing w:after="40"/>
        <w:ind w:firstLine="720"/>
      </w:pPr>
      <w:r>
        <w:t>Who accesses VLA services, by demographic factors</w:t>
      </w:r>
    </w:p>
    <w:p w14:paraId="2CC69C16" w14:textId="77777777" w:rsidR="00137757" w:rsidRPr="00C11944" w:rsidRDefault="00137757" w:rsidP="00137757">
      <w:pPr>
        <w:pStyle w:val="VLADocumentText"/>
        <w:spacing w:after="40"/>
        <w:ind w:firstLine="720"/>
      </w:pPr>
      <w:r w:rsidRPr="00C11944">
        <w:t>Clients who have three or more indicators of disadvantage</w:t>
      </w:r>
    </w:p>
    <w:p w14:paraId="5A5EC0F9" w14:textId="34D531E7" w:rsidR="00137757" w:rsidRPr="004728DC" w:rsidRDefault="00137757" w:rsidP="00137757">
      <w:pPr>
        <w:pStyle w:val="VLADocumentText"/>
        <w:spacing w:before="60" w:after="40"/>
        <w:rPr>
          <w:b/>
          <w:bCs/>
        </w:rPr>
      </w:pPr>
      <w:r w:rsidRPr="004728DC">
        <w:rPr>
          <w:b/>
          <w:bCs/>
        </w:rPr>
        <w:t>Experience of services</w:t>
      </w:r>
    </w:p>
    <w:p w14:paraId="001DE727" w14:textId="77777777" w:rsidR="00137757" w:rsidRPr="00C11944" w:rsidRDefault="00137757" w:rsidP="00137757">
      <w:pPr>
        <w:pStyle w:val="VLADocumentText"/>
        <w:spacing w:after="40"/>
        <w:ind w:left="720"/>
      </w:pPr>
      <w:r w:rsidRPr="00C11944">
        <w:t>Clients report that services meet their needs</w:t>
      </w:r>
    </w:p>
    <w:p w14:paraId="16397CB7" w14:textId="77777777" w:rsidR="00137757" w:rsidRPr="00C11944" w:rsidRDefault="00137757" w:rsidP="00137757">
      <w:pPr>
        <w:pStyle w:val="VLADocumentText"/>
        <w:spacing w:after="40"/>
        <w:ind w:left="720"/>
      </w:pPr>
      <w:r w:rsidRPr="00C11944">
        <w:t>Clients experience services as accessible, respectful, and easy to navigate</w:t>
      </w:r>
    </w:p>
    <w:p w14:paraId="36723F24" w14:textId="77777777" w:rsidR="00137757" w:rsidRPr="00C11944" w:rsidRDefault="00137757" w:rsidP="00137757">
      <w:pPr>
        <w:pStyle w:val="VLADocumentText"/>
        <w:spacing w:after="40"/>
        <w:ind w:left="720"/>
      </w:pPr>
      <w:r w:rsidRPr="00C11944">
        <w:t>Clients experience services as culturally safe and responsive</w:t>
      </w:r>
    </w:p>
    <w:p w14:paraId="57ED14EF" w14:textId="77777777" w:rsidR="00137757" w:rsidRPr="00C11944" w:rsidRDefault="00137757" w:rsidP="00137757">
      <w:pPr>
        <w:pStyle w:val="VLADocumentText"/>
        <w:spacing w:after="40"/>
        <w:ind w:left="720"/>
      </w:pPr>
      <w:r w:rsidRPr="00C11944">
        <w:t>Clients are satisfied with VLA services</w:t>
      </w:r>
    </w:p>
    <w:p w14:paraId="3D490478" w14:textId="40ECF8AE" w:rsidR="00137757" w:rsidRPr="004728DC" w:rsidRDefault="00137757" w:rsidP="00137757">
      <w:pPr>
        <w:pStyle w:val="VLADocumentText"/>
        <w:spacing w:before="60" w:after="40"/>
        <w:rPr>
          <w:b/>
          <w:bCs/>
        </w:rPr>
      </w:pPr>
      <w:r w:rsidRPr="004728DC">
        <w:rPr>
          <w:b/>
          <w:bCs/>
        </w:rPr>
        <w:t>Legal capability</w:t>
      </w:r>
    </w:p>
    <w:p w14:paraId="353D3BCC" w14:textId="77777777" w:rsidR="00137757" w:rsidRPr="00C11944" w:rsidRDefault="00137757" w:rsidP="00137757">
      <w:pPr>
        <w:pStyle w:val="VLADocumentText"/>
        <w:spacing w:after="40"/>
        <w:ind w:firstLine="720"/>
      </w:pPr>
      <w:r w:rsidRPr="00C11944">
        <w:t>Clients better understand how to deal with their legal problems</w:t>
      </w:r>
    </w:p>
    <w:p w14:paraId="092BD089" w14:textId="77777777" w:rsidR="00137757" w:rsidRPr="00C11944" w:rsidRDefault="00137757" w:rsidP="00137757">
      <w:pPr>
        <w:pStyle w:val="VLADocumentText"/>
        <w:spacing w:after="40"/>
        <w:ind w:firstLine="720"/>
      </w:pPr>
      <w:r w:rsidRPr="00C11944">
        <w:t>Clients feel confident to seek help in future</w:t>
      </w:r>
    </w:p>
    <w:p w14:paraId="70EBDFEC" w14:textId="385C1DB8" w:rsidR="00137757" w:rsidRPr="004728DC" w:rsidRDefault="00137757" w:rsidP="00137757">
      <w:pPr>
        <w:pStyle w:val="VLADocumentText"/>
        <w:spacing w:before="60" w:after="40"/>
        <w:rPr>
          <w:b/>
          <w:bCs/>
        </w:rPr>
      </w:pPr>
      <w:r w:rsidRPr="004728DC">
        <w:rPr>
          <w:b/>
          <w:bCs/>
        </w:rPr>
        <w:t>Help to prevent and address legal problems and uphold rights</w:t>
      </w:r>
    </w:p>
    <w:p w14:paraId="23FA5DDE" w14:textId="77777777" w:rsidR="00137757" w:rsidRPr="00C11944" w:rsidRDefault="00137757" w:rsidP="00137757">
      <w:pPr>
        <w:pStyle w:val="VLADocumentText"/>
        <w:spacing w:after="40"/>
        <w:ind w:firstLine="720"/>
      </w:pPr>
      <w:r w:rsidRPr="00C11944">
        <w:t>Clients report that the service had a positive impact on their legal problem</w:t>
      </w:r>
    </w:p>
    <w:p w14:paraId="56EFCE4F" w14:textId="77777777" w:rsidR="00137757" w:rsidRPr="00C11944" w:rsidRDefault="00137757" w:rsidP="00137757">
      <w:pPr>
        <w:pStyle w:val="VLADocumentText"/>
        <w:spacing w:after="40"/>
        <w:ind w:firstLine="720"/>
      </w:pPr>
      <w:r w:rsidRPr="00C11944">
        <w:t>Clients’ legal problem/s are resolved</w:t>
      </w:r>
    </w:p>
    <w:p w14:paraId="48CAA389" w14:textId="0D9F6E6E" w:rsidR="00137757" w:rsidRPr="004728DC" w:rsidRDefault="00137757" w:rsidP="00137757">
      <w:pPr>
        <w:pStyle w:val="VLADocumentText"/>
        <w:spacing w:before="60" w:after="40"/>
        <w:rPr>
          <w:b/>
          <w:bCs/>
        </w:rPr>
      </w:pPr>
      <w:r w:rsidRPr="004728DC">
        <w:rPr>
          <w:b/>
          <w:bCs/>
        </w:rPr>
        <w:t>Wellbeing</w:t>
      </w:r>
    </w:p>
    <w:p w14:paraId="20F09BC2" w14:textId="77777777" w:rsidR="00137757" w:rsidRPr="00C11944" w:rsidRDefault="00137757" w:rsidP="00137757">
      <w:pPr>
        <w:pStyle w:val="VLADocumentText"/>
        <w:spacing w:after="40"/>
        <w:ind w:firstLine="720"/>
      </w:pPr>
      <w:r w:rsidRPr="00C11944">
        <w:t>Clients feel less stressed</w:t>
      </w:r>
    </w:p>
    <w:p w14:paraId="499424E9" w14:textId="3D5F5728" w:rsidR="00137757" w:rsidRPr="004728DC" w:rsidRDefault="00137757" w:rsidP="00137757">
      <w:pPr>
        <w:pStyle w:val="VLADocumentText"/>
        <w:spacing w:before="60" w:after="40"/>
        <w:rPr>
          <w:b/>
          <w:bCs/>
          <w:i/>
          <w:iCs/>
          <w:sz w:val="20"/>
          <w:szCs w:val="22"/>
        </w:rPr>
      </w:pPr>
      <w:r w:rsidRPr="004728DC">
        <w:rPr>
          <w:b/>
          <w:bCs/>
        </w:rPr>
        <w:t>Client-first services</w:t>
      </w:r>
      <w:r w:rsidRPr="004728DC">
        <w:rPr>
          <w:b/>
          <w:bCs/>
          <w:i/>
          <w:iCs/>
          <w:sz w:val="20"/>
          <w:szCs w:val="22"/>
        </w:rPr>
        <w:tab/>
      </w:r>
    </w:p>
    <w:p w14:paraId="5358EAC4" w14:textId="77777777" w:rsidR="00137757" w:rsidRDefault="00137757" w:rsidP="00137757">
      <w:pPr>
        <w:pStyle w:val="VLADocumentText"/>
        <w:ind w:firstLine="720"/>
      </w:pPr>
      <w:r w:rsidRPr="00C11944">
        <w:t>Clients and people with lived experience shape VLA services and advocacy</w:t>
      </w:r>
    </w:p>
    <w:p w14:paraId="4B116E28" w14:textId="77777777" w:rsidR="004728DC" w:rsidRDefault="004728DC" w:rsidP="004728DC">
      <w:pPr>
        <w:pStyle w:val="VLADocumentText"/>
        <w:spacing w:after="40"/>
        <w:rPr>
          <w:i/>
          <w:iCs/>
          <w:sz w:val="20"/>
          <w:szCs w:val="20"/>
        </w:rPr>
      </w:pPr>
    </w:p>
    <w:p w14:paraId="1031BD85" w14:textId="6372ED96" w:rsidR="004728DC" w:rsidRPr="00A57AD4" w:rsidRDefault="004728DC" w:rsidP="004728DC">
      <w:pPr>
        <w:pStyle w:val="VLADocumentText"/>
        <w:spacing w:after="40"/>
        <w:rPr>
          <w:i/>
          <w:iCs/>
          <w:sz w:val="20"/>
          <w:szCs w:val="20"/>
        </w:rPr>
      </w:pPr>
      <w:r w:rsidRPr="3661800A">
        <w:rPr>
          <w:i/>
          <w:iCs/>
          <w:sz w:val="20"/>
          <w:szCs w:val="20"/>
        </w:rPr>
        <w:t>Source</w:t>
      </w:r>
      <w:r>
        <w:rPr>
          <w:i/>
          <w:iCs/>
          <w:sz w:val="20"/>
          <w:szCs w:val="20"/>
        </w:rPr>
        <w:t>s</w:t>
      </w:r>
      <w:r w:rsidRPr="3661800A">
        <w:rPr>
          <w:i/>
          <w:iCs/>
          <w:sz w:val="20"/>
          <w:szCs w:val="20"/>
        </w:rPr>
        <w:t xml:space="preserve">: Client </w:t>
      </w:r>
      <w:r w:rsidRPr="00C11944">
        <w:rPr>
          <w:i/>
          <w:iCs/>
          <w:sz w:val="20"/>
          <w:szCs w:val="20"/>
        </w:rPr>
        <w:t>Experience Survey</w:t>
      </w:r>
      <w:r>
        <w:rPr>
          <w:i/>
          <w:iCs/>
          <w:sz w:val="20"/>
          <w:szCs w:val="20"/>
        </w:rPr>
        <w:t>s</w:t>
      </w:r>
      <w:r w:rsidRPr="00C11944">
        <w:rPr>
          <w:i/>
          <w:iCs/>
          <w:sz w:val="20"/>
          <w:szCs w:val="20"/>
        </w:rPr>
        <w:t xml:space="preserve"> (note client feedback is analysed to identify experiences and outcomes of diverse client groups</w:t>
      </w:r>
      <w:r w:rsidRPr="00C11944">
        <w:rPr>
          <w:rStyle w:val="FootnoteReference"/>
          <w:i/>
          <w:iCs/>
          <w:sz w:val="20"/>
          <w:szCs w:val="20"/>
        </w:rPr>
        <w:footnoteReference w:id="1"/>
      </w:r>
      <w:r w:rsidRPr="00C11944">
        <w:rPr>
          <w:i/>
          <w:iCs/>
          <w:sz w:val="20"/>
          <w:szCs w:val="20"/>
        </w:rPr>
        <w:t xml:space="preserve">), </w:t>
      </w:r>
      <w:r w:rsidRPr="3661800A">
        <w:rPr>
          <w:i/>
          <w:iCs/>
          <w:sz w:val="20"/>
          <w:szCs w:val="20"/>
        </w:rPr>
        <w:t xml:space="preserve">reporting on VLA Client First Strategy. </w:t>
      </w:r>
    </w:p>
    <w:p w14:paraId="4176EA07" w14:textId="77777777" w:rsidR="004728DC" w:rsidRPr="00C11944" w:rsidRDefault="004728DC" w:rsidP="00137757">
      <w:pPr>
        <w:pStyle w:val="VLADocumentText"/>
        <w:ind w:firstLine="720"/>
      </w:pPr>
    </w:p>
    <w:p w14:paraId="6A0AFF8E" w14:textId="77777777" w:rsidR="00137757" w:rsidRDefault="00137757" w:rsidP="00137757">
      <w:pPr>
        <w:pStyle w:val="Heading2"/>
      </w:pPr>
      <w:r>
        <w:t>Outcome 2. Improved legal understanding in the community</w:t>
      </w:r>
    </w:p>
    <w:p w14:paraId="29C435F8" w14:textId="5E5D53A9" w:rsidR="00137757" w:rsidRPr="004728DC" w:rsidRDefault="00137757" w:rsidP="00137757">
      <w:pPr>
        <w:pStyle w:val="VLADocumentText"/>
        <w:spacing w:before="60" w:after="40"/>
        <w:rPr>
          <w:b/>
          <w:bCs/>
        </w:rPr>
      </w:pPr>
      <w:r w:rsidRPr="004728DC">
        <w:rPr>
          <w:b/>
          <w:bCs/>
        </w:rPr>
        <w:t>Access to legal information and education</w:t>
      </w:r>
    </w:p>
    <w:p w14:paraId="675734F9" w14:textId="77777777" w:rsidR="00137757" w:rsidRPr="00C11944" w:rsidRDefault="00137757" w:rsidP="00137757">
      <w:pPr>
        <w:pStyle w:val="VLADocumentText"/>
        <w:spacing w:after="40"/>
        <w:ind w:firstLine="720"/>
      </w:pPr>
      <w:r w:rsidRPr="00C11944">
        <w:t>Community members report that legal information or education meets their needs</w:t>
      </w:r>
    </w:p>
    <w:p w14:paraId="1798120C" w14:textId="61002A22" w:rsidR="00137757" w:rsidRPr="004728DC" w:rsidRDefault="00137757" w:rsidP="00137757">
      <w:pPr>
        <w:pStyle w:val="VLADocumentText"/>
        <w:spacing w:before="60" w:after="40"/>
        <w:rPr>
          <w:b/>
          <w:bCs/>
        </w:rPr>
      </w:pPr>
      <w:r w:rsidRPr="004728DC">
        <w:rPr>
          <w:b/>
          <w:bCs/>
        </w:rPr>
        <w:t>Legal capability, and help to prevent and address legal problems and uphold rights</w:t>
      </w:r>
    </w:p>
    <w:p w14:paraId="3FF904D1" w14:textId="77777777" w:rsidR="00137757" w:rsidRDefault="00137757" w:rsidP="00137757">
      <w:pPr>
        <w:pStyle w:val="VLADocumentText"/>
        <w:spacing w:after="40"/>
        <w:ind w:firstLine="720"/>
      </w:pPr>
      <w:r w:rsidRPr="00C11944">
        <w:t>Community members better understand how to deal with legal problems</w:t>
      </w:r>
    </w:p>
    <w:p w14:paraId="5C04433D" w14:textId="77777777" w:rsidR="004728DC" w:rsidRDefault="004728DC" w:rsidP="004728DC">
      <w:pPr>
        <w:pStyle w:val="VLADocumentText"/>
        <w:spacing w:after="40"/>
      </w:pPr>
    </w:p>
    <w:p w14:paraId="35C0BBAD" w14:textId="3D4ACF60" w:rsidR="004728DC" w:rsidRPr="00133466" w:rsidRDefault="004728DC" w:rsidP="004728DC">
      <w:pPr>
        <w:pStyle w:val="VLADocumentText"/>
        <w:spacing w:after="40"/>
        <w:rPr>
          <w:i/>
          <w:iCs/>
          <w:sz w:val="20"/>
          <w:szCs w:val="20"/>
        </w:rPr>
      </w:pPr>
      <w:r w:rsidRPr="3CD6E349">
        <w:rPr>
          <w:i/>
          <w:iCs/>
          <w:sz w:val="20"/>
          <w:szCs w:val="20"/>
        </w:rPr>
        <w:t>Source</w:t>
      </w:r>
      <w:r>
        <w:rPr>
          <w:i/>
          <w:iCs/>
          <w:sz w:val="20"/>
          <w:szCs w:val="20"/>
        </w:rPr>
        <w:t>s</w:t>
      </w:r>
      <w:r w:rsidRPr="3CD6E349">
        <w:rPr>
          <w:i/>
          <w:iCs/>
          <w:sz w:val="20"/>
          <w:szCs w:val="20"/>
        </w:rPr>
        <w:t>: Legal Help phone call and webchat surveys, Community Legal Education reports.</w:t>
      </w:r>
    </w:p>
    <w:p w14:paraId="1F26FCE6" w14:textId="77777777" w:rsidR="004728DC" w:rsidRPr="00C11944" w:rsidRDefault="004728DC" w:rsidP="004728DC">
      <w:pPr>
        <w:pStyle w:val="VLADocumentText"/>
        <w:spacing w:after="40"/>
      </w:pPr>
    </w:p>
    <w:p w14:paraId="074212B1" w14:textId="78553714" w:rsidR="00137757" w:rsidRDefault="00137757" w:rsidP="001A61FA">
      <w:pPr>
        <w:pStyle w:val="Heading2"/>
        <w:spacing w:before="1200"/>
      </w:pPr>
      <w:r>
        <w:lastRenderedPageBreak/>
        <w:t xml:space="preserve">Outcome 3. Collaborative </w:t>
      </w:r>
      <w:r w:rsidR="00444CC0">
        <w:t>l</w:t>
      </w:r>
      <w:r>
        <w:t xml:space="preserve">egal </w:t>
      </w:r>
      <w:r w:rsidR="00444CC0">
        <w:t>a</w:t>
      </w:r>
      <w:r>
        <w:t xml:space="preserve">ssistance </w:t>
      </w:r>
      <w:r w:rsidR="00444CC0">
        <w:t>s</w:t>
      </w:r>
      <w:r>
        <w:t>ector</w:t>
      </w:r>
    </w:p>
    <w:p w14:paraId="30E293CC" w14:textId="77777777" w:rsidR="00137757" w:rsidRPr="004728DC" w:rsidRDefault="00137757" w:rsidP="00137757">
      <w:pPr>
        <w:pStyle w:val="VLADocumentText"/>
        <w:spacing w:before="60" w:after="40"/>
        <w:rPr>
          <w:b/>
          <w:bCs/>
        </w:rPr>
      </w:pPr>
      <w:r w:rsidRPr="004728DC">
        <w:rPr>
          <w:b/>
          <w:bCs/>
        </w:rPr>
        <w:t>Coordination and integrated services</w:t>
      </w:r>
      <w:r w:rsidRPr="004728DC">
        <w:rPr>
          <w:b/>
          <w:bCs/>
        </w:rPr>
        <w:tab/>
      </w:r>
    </w:p>
    <w:p w14:paraId="7F4CC41C" w14:textId="77777777" w:rsidR="00137757" w:rsidRPr="00C11944" w:rsidRDefault="00137757" w:rsidP="00137757">
      <w:pPr>
        <w:pStyle w:val="VLADocumentText"/>
        <w:spacing w:after="40"/>
        <w:ind w:left="720"/>
      </w:pPr>
      <w:r w:rsidRPr="00C11944">
        <w:t>Private Practitioners, Community Legal Centres, and Stakeholders report that VLA has contributed to effective service coordination and strategic advocacy</w:t>
      </w:r>
    </w:p>
    <w:p w14:paraId="3F0C5F8E" w14:textId="77777777" w:rsidR="00137757" w:rsidRDefault="00137757" w:rsidP="00137757">
      <w:pPr>
        <w:pStyle w:val="VLADocumentText"/>
        <w:spacing w:after="40"/>
        <w:ind w:left="720"/>
      </w:pPr>
      <w:r w:rsidRPr="00C11944">
        <w:t>Collaborative planning and integrated service initiatives contribute to improved accessibility and outcomes for clients and communities</w:t>
      </w:r>
    </w:p>
    <w:p w14:paraId="5F2D819E" w14:textId="77777777" w:rsidR="004728DC" w:rsidRDefault="004728DC" w:rsidP="004728DC">
      <w:pPr>
        <w:pStyle w:val="VLADocumentText"/>
        <w:spacing w:after="40"/>
        <w:rPr>
          <w:i/>
          <w:iCs/>
          <w:sz w:val="20"/>
          <w:szCs w:val="20"/>
        </w:rPr>
      </w:pPr>
    </w:p>
    <w:p w14:paraId="22204BD6" w14:textId="21F8C1BF" w:rsidR="004728DC" w:rsidRPr="00C11944" w:rsidRDefault="004728DC" w:rsidP="004728DC">
      <w:pPr>
        <w:pStyle w:val="VLADocumentText"/>
        <w:spacing w:after="40"/>
        <w:rPr>
          <w:i/>
          <w:iCs/>
          <w:sz w:val="20"/>
          <w:szCs w:val="20"/>
        </w:rPr>
      </w:pPr>
      <w:r w:rsidRPr="3CD6E349">
        <w:rPr>
          <w:i/>
          <w:iCs/>
          <w:sz w:val="20"/>
          <w:szCs w:val="20"/>
        </w:rPr>
        <w:t>Source</w:t>
      </w:r>
      <w:r>
        <w:rPr>
          <w:i/>
          <w:iCs/>
          <w:sz w:val="20"/>
          <w:szCs w:val="20"/>
        </w:rPr>
        <w:t>s</w:t>
      </w:r>
      <w:r w:rsidRPr="3CD6E349">
        <w:rPr>
          <w:i/>
          <w:iCs/>
          <w:sz w:val="20"/>
          <w:szCs w:val="20"/>
        </w:rPr>
        <w:t>: CLC feedback survey</w:t>
      </w:r>
      <w:r>
        <w:rPr>
          <w:i/>
          <w:iCs/>
          <w:sz w:val="20"/>
          <w:szCs w:val="20"/>
        </w:rPr>
        <w:t>s</w:t>
      </w:r>
      <w:r w:rsidRPr="3CD6E349">
        <w:rPr>
          <w:i/>
          <w:iCs/>
          <w:sz w:val="20"/>
          <w:szCs w:val="20"/>
        </w:rPr>
        <w:t xml:space="preserve">, Panel Practitioner and Stakeholder surveys, </w:t>
      </w:r>
      <w:r w:rsidRPr="00C11944">
        <w:rPr>
          <w:i/>
          <w:iCs/>
          <w:sz w:val="20"/>
          <w:szCs w:val="20"/>
        </w:rPr>
        <w:t xml:space="preserve">Evaluations of integrated services. </w:t>
      </w:r>
    </w:p>
    <w:p w14:paraId="29F378AB" w14:textId="77777777" w:rsidR="004728DC" w:rsidRPr="00C11944" w:rsidRDefault="004728DC" w:rsidP="004728DC">
      <w:pPr>
        <w:pStyle w:val="VLADocumentText"/>
        <w:spacing w:after="40"/>
      </w:pPr>
    </w:p>
    <w:p w14:paraId="0CBE2A34" w14:textId="77777777" w:rsidR="00137757" w:rsidRDefault="00137757" w:rsidP="00137757">
      <w:pPr>
        <w:pStyle w:val="Heading2"/>
      </w:pPr>
      <w:r>
        <w:t>Outcome 4. Fairer laws and systems</w:t>
      </w:r>
    </w:p>
    <w:p w14:paraId="3777F47F" w14:textId="2F9F3C9C" w:rsidR="00137757" w:rsidRPr="004728DC" w:rsidRDefault="00137757" w:rsidP="00137757">
      <w:pPr>
        <w:pStyle w:val="VLADocumentText"/>
        <w:spacing w:before="60" w:after="40"/>
        <w:rPr>
          <w:b/>
          <w:bCs/>
        </w:rPr>
      </w:pPr>
      <w:r w:rsidRPr="004728DC">
        <w:rPr>
          <w:b/>
          <w:bCs/>
        </w:rPr>
        <w:t>Systems change</w:t>
      </w:r>
    </w:p>
    <w:p w14:paraId="0FEB7366" w14:textId="77777777" w:rsidR="00137757" w:rsidRPr="00C11944" w:rsidRDefault="00137757" w:rsidP="00137757">
      <w:pPr>
        <w:pStyle w:val="VLADocumentText"/>
        <w:spacing w:after="40"/>
        <w:ind w:left="720"/>
      </w:pPr>
      <w:r>
        <w:t xml:space="preserve">VLA and sector partners contribute to changes in practices, laws, and policies to </w:t>
      </w:r>
      <w:r w:rsidRPr="00C11944">
        <w:t xml:space="preserve">address inequality, uphold rights, and improve access to justice in line with our strategic advocacy priorities: </w:t>
      </w:r>
    </w:p>
    <w:p w14:paraId="56B6B990" w14:textId="77777777" w:rsidR="00137757" w:rsidRPr="00C11944" w:rsidRDefault="00137757" w:rsidP="00137757">
      <w:pPr>
        <w:pStyle w:val="VLADocumentText"/>
        <w:numPr>
          <w:ilvl w:val="0"/>
          <w:numId w:val="27"/>
        </w:numPr>
        <w:spacing w:after="40"/>
      </w:pPr>
      <w:r w:rsidRPr="00C11944">
        <w:t>First Nations justice, and reducing the over-representation of First Nations people in child protection, youth, and criminal justice systems</w:t>
      </w:r>
    </w:p>
    <w:p w14:paraId="3AF9BB47" w14:textId="77777777" w:rsidR="00137757" w:rsidRPr="00C11944" w:rsidRDefault="00137757" w:rsidP="00137757">
      <w:pPr>
        <w:pStyle w:val="VLADocumentText"/>
        <w:numPr>
          <w:ilvl w:val="0"/>
          <w:numId w:val="27"/>
        </w:numPr>
        <w:spacing w:after="40"/>
      </w:pPr>
      <w:r w:rsidRPr="00C11944">
        <w:t xml:space="preserve">Justice for culturally and linguistically diverse communities in child protection, </w:t>
      </w:r>
      <w:proofErr w:type="gramStart"/>
      <w:r w:rsidRPr="00C11944">
        <w:t>youth</w:t>
      </w:r>
      <w:proofErr w:type="gramEnd"/>
      <w:r w:rsidRPr="00C11944">
        <w:t xml:space="preserve"> and criminal justice systems</w:t>
      </w:r>
    </w:p>
    <w:p w14:paraId="19927733" w14:textId="77777777" w:rsidR="00137757" w:rsidRPr="00C11944" w:rsidRDefault="00137757" w:rsidP="00137757">
      <w:pPr>
        <w:pStyle w:val="VLADocumentText"/>
        <w:numPr>
          <w:ilvl w:val="0"/>
          <w:numId w:val="27"/>
        </w:numPr>
        <w:spacing w:after="40"/>
      </w:pPr>
      <w:r w:rsidRPr="00C11944">
        <w:t xml:space="preserve">Rights, accountability and consumer leadership for people experiencing mental health issues and people with </w:t>
      </w:r>
      <w:proofErr w:type="gramStart"/>
      <w:r w:rsidRPr="00C11944">
        <w:t>disability</w:t>
      </w:r>
      <w:proofErr w:type="gramEnd"/>
    </w:p>
    <w:p w14:paraId="22F3A24A" w14:textId="77777777" w:rsidR="00137757" w:rsidRPr="00C11944" w:rsidRDefault="00137757" w:rsidP="00137757">
      <w:pPr>
        <w:pStyle w:val="VLADocumentText"/>
        <w:numPr>
          <w:ilvl w:val="0"/>
          <w:numId w:val="27"/>
        </w:numPr>
        <w:spacing w:after="40"/>
      </w:pPr>
      <w:r w:rsidRPr="00C11944">
        <w:t xml:space="preserve">Safety, accessibility and inclusivity in family law, family violence, and child protection </w:t>
      </w:r>
    </w:p>
    <w:p w14:paraId="77A5C4A6" w14:textId="77777777" w:rsidR="00137757" w:rsidRDefault="00137757" w:rsidP="00137757">
      <w:pPr>
        <w:pStyle w:val="VLADocumentText"/>
        <w:numPr>
          <w:ilvl w:val="0"/>
          <w:numId w:val="27"/>
        </w:numPr>
        <w:spacing w:after="40"/>
      </w:pPr>
      <w:r w:rsidRPr="00C11944">
        <w:t>Gender equality and improved responses for victim-survivors of gender-based violence</w:t>
      </w:r>
    </w:p>
    <w:p w14:paraId="7F55FF15" w14:textId="77777777" w:rsidR="004728DC" w:rsidRDefault="004728DC" w:rsidP="004728DC">
      <w:pPr>
        <w:pStyle w:val="VLADocumentText"/>
        <w:spacing w:after="40"/>
        <w:rPr>
          <w:i/>
          <w:iCs/>
          <w:sz w:val="20"/>
          <w:szCs w:val="22"/>
        </w:rPr>
      </w:pPr>
    </w:p>
    <w:p w14:paraId="030C73BC" w14:textId="275FA76D" w:rsidR="004728DC" w:rsidRPr="00B85FBF" w:rsidRDefault="004728DC" w:rsidP="004728DC">
      <w:pPr>
        <w:pStyle w:val="VLADocumentText"/>
        <w:spacing w:after="40"/>
        <w:rPr>
          <w:i/>
          <w:iCs/>
          <w:sz w:val="20"/>
          <w:szCs w:val="22"/>
        </w:rPr>
      </w:pPr>
      <w:r w:rsidRPr="00B85FBF">
        <w:rPr>
          <w:i/>
          <w:iCs/>
          <w:sz w:val="20"/>
          <w:szCs w:val="22"/>
        </w:rPr>
        <w:t>Source</w:t>
      </w:r>
      <w:r>
        <w:rPr>
          <w:i/>
          <w:iCs/>
          <w:sz w:val="20"/>
          <w:szCs w:val="22"/>
        </w:rPr>
        <w:t>s</w:t>
      </w:r>
      <w:r w:rsidRPr="00B85FBF">
        <w:rPr>
          <w:i/>
          <w:iCs/>
          <w:sz w:val="20"/>
          <w:szCs w:val="22"/>
        </w:rPr>
        <w:t xml:space="preserve">: </w:t>
      </w:r>
      <w:r>
        <w:rPr>
          <w:i/>
          <w:iCs/>
          <w:sz w:val="20"/>
          <w:szCs w:val="22"/>
        </w:rPr>
        <w:t>Examples</w:t>
      </w:r>
      <w:r w:rsidRPr="00B85FBF">
        <w:rPr>
          <w:i/>
          <w:iCs/>
          <w:sz w:val="20"/>
          <w:szCs w:val="22"/>
        </w:rPr>
        <w:t xml:space="preserve"> </w:t>
      </w:r>
      <w:r>
        <w:rPr>
          <w:i/>
          <w:iCs/>
          <w:sz w:val="20"/>
          <w:szCs w:val="22"/>
        </w:rPr>
        <w:t xml:space="preserve">and reports </w:t>
      </w:r>
      <w:r w:rsidRPr="00B85FBF">
        <w:rPr>
          <w:i/>
          <w:iCs/>
          <w:sz w:val="20"/>
          <w:szCs w:val="22"/>
        </w:rPr>
        <w:t>from practice areas, Stakeholder Survey</w:t>
      </w:r>
      <w:r>
        <w:rPr>
          <w:i/>
          <w:iCs/>
          <w:sz w:val="20"/>
          <w:szCs w:val="22"/>
        </w:rPr>
        <w:t>s</w:t>
      </w:r>
      <w:r w:rsidRPr="00B85FBF">
        <w:rPr>
          <w:i/>
          <w:iCs/>
          <w:sz w:val="20"/>
          <w:szCs w:val="22"/>
        </w:rPr>
        <w:t>.</w:t>
      </w:r>
    </w:p>
    <w:p w14:paraId="61047514" w14:textId="77777777" w:rsidR="004728DC" w:rsidRPr="00C11944" w:rsidRDefault="004728DC" w:rsidP="004728DC">
      <w:pPr>
        <w:pStyle w:val="VLADocumentText"/>
        <w:spacing w:after="40"/>
      </w:pPr>
    </w:p>
    <w:p w14:paraId="266ACC10" w14:textId="77777777" w:rsidR="00137757" w:rsidRDefault="00137757" w:rsidP="00137757">
      <w:pPr>
        <w:pStyle w:val="Heading2"/>
      </w:pPr>
      <w:r>
        <w:t>Outcome 5. Effective and sustainable Victoria Legal Aid</w:t>
      </w:r>
    </w:p>
    <w:p w14:paraId="644183BC" w14:textId="0AE4E8C5" w:rsidR="00137757" w:rsidRPr="004728DC" w:rsidRDefault="00137757" w:rsidP="00137757">
      <w:pPr>
        <w:pStyle w:val="VLADocumentText"/>
        <w:spacing w:before="60" w:after="40"/>
        <w:rPr>
          <w:b/>
          <w:bCs/>
        </w:rPr>
      </w:pPr>
      <w:r w:rsidRPr="004728DC">
        <w:rPr>
          <w:b/>
          <w:bCs/>
        </w:rPr>
        <w:t>Sustainability</w:t>
      </w:r>
    </w:p>
    <w:p w14:paraId="4067A30E" w14:textId="77777777" w:rsidR="00137757" w:rsidRDefault="00137757" w:rsidP="00137757">
      <w:pPr>
        <w:pStyle w:val="VLADocumentText"/>
        <w:spacing w:after="40"/>
        <w:ind w:firstLine="720"/>
      </w:pPr>
      <w:r>
        <w:t>Sustainable resourcing to meet forecast service demand</w:t>
      </w:r>
    </w:p>
    <w:p w14:paraId="62E72F2B" w14:textId="77777777" w:rsidR="00137757" w:rsidRPr="00C11944" w:rsidRDefault="00137757" w:rsidP="00137757">
      <w:pPr>
        <w:pStyle w:val="VLADocumentText"/>
        <w:spacing w:after="40"/>
        <w:ind w:firstLine="720"/>
      </w:pPr>
      <w:r>
        <w:t xml:space="preserve">Improved data and digital capability </w:t>
      </w:r>
      <w:r w:rsidRPr="00C11944">
        <w:t>to improve the accessibility of our services</w:t>
      </w:r>
    </w:p>
    <w:p w14:paraId="5A0971B7" w14:textId="77777777" w:rsidR="00137757" w:rsidRPr="00C11944" w:rsidRDefault="00137757" w:rsidP="00137757">
      <w:pPr>
        <w:pStyle w:val="VLADocumentText"/>
        <w:spacing w:after="40"/>
        <w:ind w:firstLine="720"/>
      </w:pPr>
      <w:r w:rsidRPr="00C11944">
        <w:t>Improved environmental impact and sustainability</w:t>
      </w:r>
    </w:p>
    <w:p w14:paraId="375C654E" w14:textId="0AC2749C" w:rsidR="00137757" w:rsidRPr="004728DC" w:rsidRDefault="00137757" w:rsidP="00137757">
      <w:pPr>
        <w:pStyle w:val="VLADocumentText"/>
        <w:spacing w:before="60" w:after="40"/>
        <w:rPr>
          <w:b/>
          <w:bCs/>
        </w:rPr>
      </w:pPr>
      <w:r w:rsidRPr="004728DC">
        <w:rPr>
          <w:b/>
          <w:bCs/>
        </w:rPr>
        <w:t>Our people and workplace</w:t>
      </w:r>
    </w:p>
    <w:p w14:paraId="6EA7236C" w14:textId="77777777" w:rsidR="00137757" w:rsidRDefault="00137757" w:rsidP="00137757">
      <w:pPr>
        <w:pStyle w:val="VLADocumentText"/>
        <w:spacing w:after="40"/>
        <w:ind w:firstLine="720"/>
      </w:pPr>
      <w:r>
        <w:t>VLA is a safe, diverse, and inclusive organisation</w:t>
      </w:r>
    </w:p>
    <w:p w14:paraId="1D06C805" w14:textId="77777777" w:rsidR="00137757" w:rsidRPr="004B4B42" w:rsidRDefault="00137757" w:rsidP="00137757">
      <w:pPr>
        <w:pStyle w:val="VLADocumentText"/>
        <w:spacing w:after="40"/>
        <w:ind w:left="720"/>
        <w:rPr>
          <w:i/>
          <w:iCs/>
          <w:sz w:val="20"/>
          <w:szCs w:val="22"/>
        </w:rPr>
      </w:pPr>
      <w:r>
        <w:t>VLA meets our Workplace Gender Equality and First Nations employment targets</w:t>
      </w:r>
    </w:p>
    <w:p w14:paraId="7376C438" w14:textId="77777777" w:rsidR="004728DC" w:rsidRDefault="004728DC" w:rsidP="00137757">
      <w:pPr>
        <w:rPr>
          <w:i/>
          <w:iCs/>
          <w:sz w:val="20"/>
          <w:szCs w:val="22"/>
        </w:rPr>
      </w:pPr>
    </w:p>
    <w:p w14:paraId="7542B3EE" w14:textId="2E528AB0" w:rsidR="00461300" w:rsidRPr="00137757" w:rsidRDefault="004728DC" w:rsidP="00137757">
      <w:r w:rsidRPr="0046293E">
        <w:rPr>
          <w:i/>
          <w:iCs/>
          <w:sz w:val="20"/>
          <w:szCs w:val="22"/>
        </w:rPr>
        <w:t>Source</w:t>
      </w:r>
      <w:r>
        <w:rPr>
          <w:i/>
          <w:iCs/>
          <w:sz w:val="20"/>
          <w:szCs w:val="22"/>
        </w:rPr>
        <w:t>s</w:t>
      </w:r>
      <w:r w:rsidRPr="0046293E">
        <w:rPr>
          <w:i/>
          <w:iCs/>
          <w:sz w:val="20"/>
          <w:szCs w:val="22"/>
        </w:rPr>
        <w:t xml:space="preserve">: Financial </w:t>
      </w:r>
      <w:r>
        <w:rPr>
          <w:i/>
          <w:iCs/>
          <w:sz w:val="20"/>
          <w:szCs w:val="22"/>
        </w:rPr>
        <w:t xml:space="preserve">and Corporate </w:t>
      </w:r>
      <w:r w:rsidRPr="0046293E">
        <w:rPr>
          <w:i/>
          <w:iCs/>
          <w:sz w:val="20"/>
          <w:szCs w:val="22"/>
        </w:rPr>
        <w:t>reporting</w:t>
      </w:r>
      <w:r>
        <w:rPr>
          <w:i/>
          <w:iCs/>
          <w:sz w:val="20"/>
          <w:szCs w:val="22"/>
        </w:rPr>
        <w:t xml:space="preserve">.  </w:t>
      </w:r>
    </w:p>
    <w:sectPr w:rsidR="00461300" w:rsidRPr="00137757" w:rsidSect="008C55C0">
      <w:headerReference w:type="even" r:id="rId13"/>
      <w:headerReference w:type="default" r:id="rId14"/>
      <w:footerReference w:type="even" r:id="rId15"/>
      <w:footerReference w:type="default" r:id="rId16"/>
      <w:headerReference w:type="first" r:id="rId17"/>
      <w:footerReference w:type="first" r:id="rId18"/>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3273" w14:textId="77777777" w:rsidR="00D233EC" w:rsidRDefault="00D233EC">
      <w:pPr>
        <w:spacing w:after="0" w:line="240" w:lineRule="auto"/>
      </w:pPr>
      <w:r>
        <w:separator/>
      </w:r>
    </w:p>
  </w:endnote>
  <w:endnote w:type="continuationSeparator" w:id="0">
    <w:p w14:paraId="5828ECEF" w14:textId="77777777" w:rsidR="00D233EC" w:rsidRDefault="00D233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B5C2A"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99B906B" w14:textId="77777777" w:rsidR="00BB122F" w:rsidRDefault="00000000" w:rsidP="008074B3">
    <w:pPr>
      <w:pStyle w:val="Footer"/>
      <w:ind w:right="360" w:firstLine="360"/>
    </w:pPr>
  </w:p>
  <w:p w14:paraId="60005EEB" w14:textId="77777777" w:rsidR="00BB122F"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A722"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15C7F32E" wp14:editId="37714AC5">
              <wp:simplePos x="0" y="0"/>
              <wp:positionH relativeFrom="page">
                <wp:posOffset>180340</wp:posOffset>
              </wp:positionH>
              <wp:positionV relativeFrom="page">
                <wp:posOffset>10235565</wp:posOffset>
              </wp:positionV>
              <wp:extent cx="7200265" cy="0"/>
              <wp:effectExtent l="0" t="0" r="13335" b="25400"/>
              <wp:wrapNone/>
              <wp:docPr id="2"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58D03E" id="Line 3" o:spid="_x0000_s1026" alt="&quot;&quot;"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C91F"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6C81EF05" wp14:editId="7DD4B9D5">
              <wp:simplePos x="0" y="0"/>
              <wp:positionH relativeFrom="page">
                <wp:posOffset>180340</wp:posOffset>
              </wp:positionH>
              <wp:positionV relativeFrom="page">
                <wp:posOffset>10235565</wp:posOffset>
              </wp:positionV>
              <wp:extent cx="7200265" cy="0"/>
              <wp:effectExtent l="0" t="0" r="13335" b="2540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A56414" id="Line 3" o:spid="_x0000_s1026" alt="&quot;&quot;"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7FF65" w14:textId="77777777" w:rsidR="00D233EC" w:rsidRDefault="00D233EC">
      <w:pPr>
        <w:spacing w:after="0" w:line="240" w:lineRule="auto"/>
      </w:pPr>
      <w:r>
        <w:separator/>
      </w:r>
    </w:p>
  </w:footnote>
  <w:footnote w:type="continuationSeparator" w:id="0">
    <w:p w14:paraId="04E2005F" w14:textId="77777777" w:rsidR="00D233EC" w:rsidRDefault="00D233EC">
      <w:pPr>
        <w:spacing w:after="0" w:line="240" w:lineRule="auto"/>
      </w:pPr>
      <w:r>
        <w:continuationSeparator/>
      </w:r>
    </w:p>
  </w:footnote>
  <w:footnote w:id="1">
    <w:p w14:paraId="5F403EE1" w14:textId="77777777" w:rsidR="004728DC" w:rsidRDefault="004728DC" w:rsidP="004728DC">
      <w:pPr>
        <w:pStyle w:val="FootnoteText"/>
      </w:pPr>
      <w:r w:rsidRPr="3CD6E349">
        <w:rPr>
          <w:rStyle w:val="FootnoteReference"/>
        </w:rPr>
        <w:footnoteRef/>
      </w:r>
      <w:r>
        <w:t xml:space="preserve"> </w:t>
      </w:r>
      <w:r w:rsidRPr="006C5348">
        <w:rPr>
          <w:sz w:val="16"/>
          <w:szCs w:val="16"/>
        </w:rPr>
        <w:t>We tailor our services to people’s diverse needs and capabilities and recognise that many people and communities experience barriers in accessing justice due to disadvantage and discrimination for their gender, sexuality, age, disability, mental health, First Nations identity, where they live, their cultures, languages spoken, citizenship status, experiences of trauma and violence, and socio-economic status. In the design, delivery, and evaluation of our services, we are committed to addressing these barriers and prioritising outcomes for these groups.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CECC9" w14:textId="696ACDCB"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B44DBAB" w14:textId="77777777" w:rsidR="00BB122F" w:rsidRDefault="00000000" w:rsidP="00091AFC">
    <w:pPr>
      <w:pStyle w:val="Header"/>
      <w:ind w:right="360"/>
    </w:pPr>
  </w:p>
  <w:p w14:paraId="1BAC2AAE" w14:textId="77777777" w:rsidR="00BB122F"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836B0" w14:textId="7BA2E03E" w:rsidR="00BB122F" w:rsidRPr="006A6FC6" w:rsidRDefault="001C7A8F" w:rsidP="00D82005">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63360" behindDoc="0" locked="0" layoutInCell="0" allowOverlap="1" wp14:anchorId="32819872" wp14:editId="1D4091B3">
              <wp:simplePos x="0" y="0"/>
              <wp:positionH relativeFrom="page">
                <wp:posOffset>0</wp:posOffset>
              </wp:positionH>
              <wp:positionV relativeFrom="page">
                <wp:posOffset>190500</wp:posOffset>
              </wp:positionV>
              <wp:extent cx="7556500" cy="273050"/>
              <wp:effectExtent l="0" t="0" r="0" b="12700"/>
              <wp:wrapNone/>
              <wp:docPr id="7" name="MSIPCM855c481eabee59249e991e8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5ADD77" w14:textId="2960F7BA" w:rsidR="001C7A8F" w:rsidRPr="001C7A8F" w:rsidRDefault="001C7A8F" w:rsidP="001C7A8F">
                          <w:pPr>
                            <w:spacing w:after="0"/>
                            <w:jc w:val="center"/>
                            <w:rPr>
                              <w:rFonts w:ascii="Calibri" w:hAnsi="Calibri" w:cs="Calibri"/>
                              <w:color w:val="000000"/>
                            </w:rPr>
                          </w:pPr>
                          <w:r w:rsidRPr="001C7A8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2819872" id="_x0000_t202" coordsize="21600,21600" o:spt="202" path="m,l,21600r21600,l21600,xe">
              <v:stroke joinstyle="miter"/>
              <v:path gradientshapeok="t" o:connecttype="rect"/>
            </v:shapetype>
            <v:shape id="MSIPCM855c481eabee59249e991e88" o:spid="_x0000_s1026" type="#_x0000_t202" alt="&quot;&quot;" style="position:absolute;left:0;text-align:left;margin-left:0;margin-top:15pt;width:595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205ADD77" w14:textId="2960F7BA" w:rsidR="001C7A8F" w:rsidRPr="001C7A8F" w:rsidRDefault="001C7A8F" w:rsidP="001C7A8F">
                    <w:pPr>
                      <w:spacing w:after="0"/>
                      <w:jc w:val="center"/>
                      <w:rPr>
                        <w:rFonts w:ascii="Calibri" w:hAnsi="Calibri" w:cs="Calibri"/>
                        <w:color w:val="000000"/>
                      </w:rPr>
                    </w:pPr>
                    <w:r w:rsidRPr="001C7A8F">
                      <w:rPr>
                        <w:rFonts w:ascii="Calibri" w:hAnsi="Calibri" w:cs="Calibri"/>
                        <w:color w:val="000000"/>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6CB6FD8A" w14:textId="1F70D8A2" w:rsidR="00BB122F" w:rsidRPr="00EF7C5C" w:rsidRDefault="00C8737B" w:rsidP="00EF7C5C">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1F1DC796" wp14:editId="60AF12CE">
              <wp:simplePos x="0" y="0"/>
              <wp:positionH relativeFrom="page">
                <wp:posOffset>180340</wp:posOffset>
              </wp:positionH>
              <wp:positionV relativeFrom="page">
                <wp:posOffset>684530</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1C633" id="Straight Connector 3" o:spid="_x0000_s1026" alt="&quot;&quot;"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137757">
      <w:rPr>
        <w:rFonts w:ascii="Arial Bold" w:hAnsi="Arial Bold" w:cs="Arial"/>
        <w:b/>
        <w:color w:val="B1005D"/>
        <w:sz w:val="18"/>
        <w:szCs w:val="18"/>
      </w:rPr>
      <w:t>Measuring our Outcomes – Strategy 26 Outcome measures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9B32" w14:textId="05965169" w:rsidR="00BB122F" w:rsidRPr="00833658" w:rsidRDefault="001C7A8F" w:rsidP="00833658">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64384" behindDoc="0" locked="0" layoutInCell="0" allowOverlap="1" wp14:anchorId="72BDEBAE" wp14:editId="26DA84C4">
              <wp:simplePos x="0" y="0"/>
              <wp:positionH relativeFrom="page">
                <wp:posOffset>0</wp:posOffset>
              </wp:positionH>
              <wp:positionV relativeFrom="page">
                <wp:posOffset>190500</wp:posOffset>
              </wp:positionV>
              <wp:extent cx="7556500" cy="273050"/>
              <wp:effectExtent l="0" t="0" r="0" b="12700"/>
              <wp:wrapNone/>
              <wp:docPr id="8" name="MSIPCM987143f29b88db611ec313a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24CCF" w14:textId="369E6EF3" w:rsidR="001C7A8F" w:rsidRPr="001C7A8F" w:rsidRDefault="001C7A8F" w:rsidP="001C7A8F">
                          <w:pPr>
                            <w:spacing w:after="0"/>
                            <w:jc w:val="center"/>
                            <w:rPr>
                              <w:rFonts w:ascii="Calibri" w:hAnsi="Calibri" w:cs="Calibri"/>
                              <w:color w:val="000000"/>
                            </w:rPr>
                          </w:pPr>
                          <w:r w:rsidRPr="001C7A8F">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2BDEBAE" id="_x0000_t202" coordsize="21600,21600" o:spt="202" path="m,l,21600r21600,l21600,xe">
              <v:stroke joinstyle="miter"/>
              <v:path gradientshapeok="t" o:connecttype="rect"/>
            </v:shapetype>
            <v:shape id="MSIPCM987143f29b88db611ec313a6" o:spid="_x0000_s1027" type="#_x0000_t202" alt="&quot;&quot;" style="position:absolute;left:0;text-align:left;margin-left:0;margin-top:15pt;width:595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63B24CCF" w14:textId="369E6EF3" w:rsidR="001C7A8F" w:rsidRPr="001C7A8F" w:rsidRDefault="001C7A8F" w:rsidP="001C7A8F">
                    <w:pPr>
                      <w:spacing w:after="0"/>
                      <w:jc w:val="center"/>
                      <w:rPr>
                        <w:rFonts w:ascii="Calibri" w:hAnsi="Calibri" w:cs="Calibri"/>
                        <w:color w:val="000000"/>
                      </w:rPr>
                    </w:pPr>
                    <w:r w:rsidRPr="001C7A8F">
                      <w:rPr>
                        <w:rFonts w:ascii="Calibri" w:hAnsi="Calibri" w:cs="Calibri"/>
                        <w:color w:val="000000"/>
                      </w:rPr>
                      <w:t>OFFICIAL</w:t>
                    </w:r>
                  </w:p>
                </w:txbxContent>
              </v:textbox>
              <w10:wrap anchorx="page" anchory="page"/>
            </v:shape>
          </w:pict>
        </mc:Fallback>
      </mc:AlternateContent>
    </w:r>
    <w:r w:rsidR="00BF1962">
      <w:rPr>
        <w:noProof/>
        <w:lang w:val="en-US"/>
      </w:rPr>
      <w:drawing>
        <wp:anchor distT="0" distB="0" distL="114300" distR="114300" simplePos="0" relativeHeight="251662336" behindDoc="1" locked="0" layoutInCell="1" allowOverlap="1" wp14:anchorId="5EAE4B8A" wp14:editId="1D2CBE6B">
          <wp:simplePos x="0" y="0"/>
          <wp:positionH relativeFrom="page">
            <wp:posOffset>0</wp:posOffset>
          </wp:positionH>
          <wp:positionV relativeFrom="page">
            <wp:posOffset>0</wp:posOffset>
          </wp:positionV>
          <wp:extent cx="7560000" cy="12708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2CB99AA" w14:textId="77777777" w:rsidR="00BB122F" w:rsidRPr="00D82005" w:rsidRDefault="00000000"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54A18"/>
    <w:multiLevelType w:val="hybridMultilevel"/>
    <w:tmpl w:val="734827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0E8C37AB"/>
    <w:multiLevelType w:val="hybridMultilevel"/>
    <w:tmpl w:val="94920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4F1176D7"/>
    <w:multiLevelType w:val="hybridMultilevel"/>
    <w:tmpl w:val="73D66818"/>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892696977">
    <w:abstractNumId w:val="14"/>
  </w:num>
  <w:num w:numId="2" w16cid:durableId="1016233601">
    <w:abstractNumId w:val="9"/>
  </w:num>
  <w:num w:numId="3" w16cid:durableId="1319380714">
    <w:abstractNumId w:val="12"/>
  </w:num>
  <w:num w:numId="4" w16cid:durableId="110173964">
    <w:abstractNumId w:val="7"/>
  </w:num>
  <w:num w:numId="5" w16cid:durableId="586231864">
    <w:abstractNumId w:val="17"/>
  </w:num>
  <w:num w:numId="6" w16cid:durableId="2116515627">
    <w:abstractNumId w:val="6"/>
  </w:num>
  <w:num w:numId="7" w16cid:durableId="868878734">
    <w:abstractNumId w:val="17"/>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15"/>
  </w:num>
  <w:num w:numId="22" w16cid:durableId="1937127992">
    <w:abstractNumId w:val="15"/>
  </w:num>
  <w:num w:numId="23" w16cid:durableId="714474809">
    <w:abstractNumId w:val="13"/>
  </w:num>
  <w:num w:numId="24" w16cid:durableId="33389200">
    <w:abstractNumId w:val="18"/>
  </w:num>
  <w:num w:numId="25" w16cid:durableId="2039160395">
    <w:abstractNumId w:val="16"/>
  </w:num>
  <w:num w:numId="26" w16cid:durableId="1543132710">
    <w:abstractNumId w:val="11"/>
  </w:num>
  <w:num w:numId="27" w16cid:durableId="8922284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300"/>
    <w:rsid w:val="000A0349"/>
    <w:rsid w:val="000A2FBE"/>
    <w:rsid w:val="000A3C2D"/>
    <w:rsid w:val="000C14B8"/>
    <w:rsid w:val="000C7FB4"/>
    <w:rsid w:val="00107A2E"/>
    <w:rsid w:val="00107C8F"/>
    <w:rsid w:val="00112CA5"/>
    <w:rsid w:val="00125593"/>
    <w:rsid w:val="00137757"/>
    <w:rsid w:val="00190A92"/>
    <w:rsid w:val="001A27AB"/>
    <w:rsid w:val="001A61FA"/>
    <w:rsid w:val="001A6CB9"/>
    <w:rsid w:val="001B7E38"/>
    <w:rsid w:val="001C4390"/>
    <w:rsid w:val="001C7A8F"/>
    <w:rsid w:val="001E49E2"/>
    <w:rsid w:val="00204ABA"/>
    <w:rsid w:val="00212AA2"/>
    <w:rsid w:val="00244E32"/>
    <w:rsid w:val="002915FB"/>
    <w:rsid w:val="002A4595"/>
    <w:rsid w:val="002C3253"/>
    <w:rsid w:val="002C4EF6"/>
    <w:rsid w:val="002E65E7"/>
    <w:rsid w:val="002E6C79"/>
    <w:rsid w:val="0031443C"/>
    <w:rsid w:val="00322173"/>
    <w:rsid w:val="00342B2F"/>
    <w:rsid w:val="00351981"/>
    <w:rsid w:val="003B0DC7"/>
    <w:rsid w:val="003B1728"/>
    <w:rsid w:val="003C0558"/>
    <w:rsid w:val="003F47FD"/>
    <w:rsid w:val="00444CC0"/>
    <w:rsid w:val="00461300"/>
    <w:rsid w:val="00461773"/>
    <w:rsid w:val="004728DC"/>
    <w:rsid w:val="00473E11"/>
    <w:rsid w:val="004935BA"/>
    <w:rsid w:val="004A7464"/>
    <w:rsid w:val="004F62C5"/>
    <w:rsid w:val="0052048C"/>
    <w:rsid w:val="005276A4"/>
    <w:rsid w:val="005464A3"/>
    <w:rsid w:val="00553EA4"/>
    <w:rsid w:val="00577E89"/>
    <w:rsid w:val="0058112E"/>
    <w:rsid w:val="00627BED"/>
    <w:rsid w:val="00681A73"/>
    <w:rsid w:val="00687195"/>
    <w:rsid w:val="00694844"/>
    <w:rsid w:val="006A1EEE"/>
    <w:rsid w:val="006E365B"/>
    <w:rsid w:val="00702A3E"/>
    <w:rsid w:val="00730398"/>
    <w:rsid w:val="007A74B0"/>
    <w:rsid w:val="007B6802"/>
    <w:rsid w:val="007D25AC"/>
    <w:rsid w:val="008052D1"/>
    <w:rsid w:val="00842639"/>
    <w:rsid w:val="00863E11"/>
    <w:rsid w:val="00882054"/>
    <w:rsid w:val="00896DCF"/>
    <w:rsid w:val="008A7E8B"/>
    <w:rsid w:val="00904855"/>
    <w:rsid w:val="00916E6D"/>
    <w:rsid w:val="00945E28"/>
    <w:rsid w:val="00964BC6"/>
    <w:rsid w:val="0096773F"/>
    <w:rsid w:val="00977FFD"/>
    <w:rsid w:val="00997B27"/>
    <w:rsid w:val="009A7877"/>
    <w:rsid w:val="009D3C85"/>
    <w:rsid w:val="009E0D7C"/>
    <w:rsid w:val="00A2406E"/>
    <w:rsid w:val="00A274F0"/>
    <w:rsid w:val="00A36737"/>
    <w:rsid w:val="00A46EAF"/>
    <w:rsid w:val="00A9028B"/>
    <w:rsid w:val="00AA3C8D"/>
    <w:rsid w:val="00AC5CCF"/>
    <w:rsid w:val="00B957C1"/>
    <w:rsid w:val="00BC1939"/>
    <w:rsid w:val="00BE18AB"/>
    <w:rsid w:val="00BF1962"/>
    <w:rsid w:val="00C16561"/>
    <w:rsid w:val="00C61003"/>
    <w:rsid w:val="00C67442"/>
    <w:rsid w:val="00C8737B"/>
    <w:rsid w:val="00C96764"/>
    <w:rsid w:val="00D070E6"/>
    <w:rsid w:val="00D233EC"/>
    <w:rsid w:val="00D23E34"/>
    <w:rsid w:val="00D30D27"/>
    <w:rsid w:val="00D414EB"/>
    <w:rsid w:val="00D558D1"/>
    <w:rsid w:val="00D71044"/>
    <w:rsid w:val="00D91004"/>
    <w:rsid w:val="00D91696"/>
    <w:rsid w:val="00DA0B22"/>
    <w:rsid w:val="00DE0029"/>
    <w:rsid w:val="00E1419A"/>
    <w:rsid w:val="00E50B26"/>
    <w:rsid w:val="00E62E8C"/>
    <w:rsid w:val="00E63153"/>
    <w:rsid w:val="00ED48DB"/>
    <w:rsid w:val="00EE5C2C"/>
    <w:rsid w:val="00F001A6"/>
    <w:rsid w:val="00F02807"/>
    <w:rsid w:val="00F26EEE"/>
    <w:rsid w:val="00F3213F"/>
    <w:rsid w:val="00F570FC"/>
    <w:rsid w:val="00F57126"/>
    <w:rsid w:val="00F621D4"/>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32D51"/>
  <w14:defaultImageDpi w14:val="32767"/>
  <w15:chartTrackingRefBased/>
  <w15:docId w15:val="{8B0D290E-10C2-CD4F-A616-F14E57147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uiPriority w:val="99"/>
    <w:rsid w:val="00C8737B"/>
    <w:rPr>
      <w:rFonts w:ascii="Arial" w:hAnsi="Arial"/>
      <w:position w:val="2"/>
      <w:sz w:val="18"/>
      <w:vertAlign w:val="superscript"/>
    </w:rPr>
  </w:style>
  <w:style w:type="paragraph" w:styleId="FootnoteText">
    <w:name w:val="footnote text"/>
    <w:basedOn w:val="Normal"/>
    <w:link w:val="FootnoteTextChar"/>
    <w:uiPriority w:val="99"/>
    <w:rsid w:val="00C8737B"/>
    <w:pPr>
      <w:ind w:left="284" w:hanging="284"/>
    </w:pPr>
    <w:rPr>
      <w:sz w:val="18"/>
      <w:szCs w:val="20"/>
    </w:rPr>
  </w:style>
  <w:style w:type="character" w:customStyle="1" w:styleId="FootnoteTextChar">
    <w:name w:val="Footnote Text Char"/>
    <w:basedOn w:val="DefaultParagraphFont"/>
    <w:link w:val="FootnoteText"/>
    <w:uiPriority w:val="99"/>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uiPriority w:val="1"/>
    <w:qForma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FollowedHyperlink">
    <w:name w:val="FollowedHyperlink"/>
    <w:basedOn w:val="DefaultParagraphFont"/>
    <w:uiPriority w:val="99"/>
    <w:semiHidden/>
    <w:unhideWhenUsed/>
    <w:rsid w:val="001A61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453019091">
      <w:bodyDiv w:val="1"/>
      <w:marLeft w:val="0"/>
      <w:marRight w:val="0"/>
      <w:marTop w:val="0"/>
      <w:marBottom w:val="0"/>
      <w:divBdr>
        <w:top w:val="none" w:sz="0" w:space="0" w:color="auto"/>
        <w:left w:val="none" w:sz="0" w:space="0" w:color="auto"/>
        <w:bottom w:val="none" w:sz="0" w:space="0" w:color="auto"/>
        <w:right w:val="none" w:sz="0" w:space="0" w:color="auto"/>
      </w:divBdr>
      <w:divsChild>
        <w:div w:id="1259170363">
          <w:marLeft w:val="0"/>
          <w:marRight w:val="0"/>
          <w:marTop w:val="0"/>
          <w:marBottom w:val="0"/>
          <w:divBdr>
            <w:top w:val="none" w:sz="0" w:space="0" w:color="auto"/>
            <w:left w:val="none" w:sz="0" w:space="0" w:color="auto"/>
            <w:bottom w:val="none" w:sz="0" w:space="0" w:color="auto"/>
            <w:right w:val="none" w:sz="0" w:space="0" w:color="auto"/>
          </w:divBdr>
        </w:div>
        <w:div w:id="1894802791">
          <w:marLeft w:val="0"/>
          <w:marRight w:val="0"/>
          <w:marTop w:val="0"/>
          <w:marBottom w:val="0"/>
          <w:divBdr>
            <w:top w:val="none" w:sz="0" w:space="0" w:color="auto"/>
            <w:left w:val="none" w:sz="0" w:space="0" w:color="auto"/>
            <w:bottom w:val="none" w:sz="0" w:space="0" w:color="auto"/>
            <w:right w:val="none" w:sz="0" w:space="0" w:color="auto"/>
          </w:divBdr>
        </w:div>
        <w:div w:id="1148597387">
          <w:marLeft w:val="0"/>
          <w:marRight w:val="0"/>
          <w:marTop w:val="0"/>
          <w:marBottom w:val="0"/>
          <w:divBdr>
            <w:top w:val="none" w:sz="0" w:space="0" w:color="auto"/>
            <w:left w:val="none" w:sz="0" w:space="0" w:color="auto"/>
            <w:bottom w:val="none" w:sz="0" w:space="0" w:color="auto"/>
            <w:right w:val="none" w:sz="0" w:space="0" w:color="auto"/>
          </w:divBdr>
        </w:div>
        <w:div w:id="1024526108">
          <w:marLeft w:val="0"/>
          <w:marRight w:val="0"/>
          <w:marTop w:val="0"/>
          <w:marBottom w:val="0"/>
          <w:divBdr>
            <w:top w:val="none" w:sz="0" w:space="0" w:color="auto"/>
            <w:left w:val="none" w:sz="0" w:space="0" w:color="auto"/>
            <w:bottom w:val="none" w:sz="0" w:space="0" w:color="auto"/>
            <w:right w:val="none" w:sz="0" w:space="0" w:color="auto"/>
          </w:divBdr>
        </w:div>
        <w:div w:id="1156188957">
          <w:marLeft w:val="0"/>
          <w:marRight w:val="0"/>
          <w:marTop w:val="0"/>
          <w:marBottom w:val="0"/>
          <w:divBdr>
            <w:top w:val="none" w:sz="0" w:space="0" w:color="auto"/>
            <w:left w:val="none" w:sz="0" w:space="0" w:color="auto"/>
            <w:bottom w:val="none" w:sz="0" w:space="0" w:color="auto"/>
            <w:right w:val="none" w:sz="0" w:space="0" w:color="auto"/>
          </w:divBdr>
        </w:div>
      </w:divsChild>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alaid.vic.gov.au/strategy-26"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alaid.vic.gov.au/outcomes-framewor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9D83A6F58F4E49961191C2B1DF48DF" ma:contentTypeVersion="16" ma:contentTypeDescription="Create a new document." ma:contentTypeScope="" ma:versionID="a15e879e58733a6efb73a242c527485b">
  <xsd:schema xmlns:xsd="http://www.w3.org/2001/XMLSchema" xmlns:xs="http://www.w3.org/2001/XMLSchema" xmlns:p="http://schemas.microsoft.com/office/2006/metadata/properties" xmlns:ns2="d28afa16-d941-4884-a971-dcbf16555f92" xmlns:ns3="ef775886-7b5c-4383-a016-55f3f90db340" targetNamespace="http://schemas.microsoft.com/office/2006/metadata/properties" ma:root="true" ma:fieldsID="2648faa5342d3ef93fd95ac12cb34c01" ns2:_="" ns3:_="">
    <xsd:import namespace="d28afa16-d941-4884-a971-dcbf16555f92"/>
    <xsd:import namespace="ef775886-7b5c-4383-a016-55f3f90db34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8afa16-d941-4884-a971-dcbf16555f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775886-7b5c-4383-a016-55f3f90db3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a797969-1fdf-42fa-8cb6-7e5dd7a97482}" ma:internalName="TaxCatchAll" ma:showField="CatchAllData" ma:web="ef775886-7b5c-4383-a016-55f3f90db3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f775886-7b5c-4383-a016-55f3f90db340" xsi:nil="true"/>
    <lcf76f155ced4ddcb4097134ff3c332f xmlns="d28afa16-d941-4884-a971-dcbf16555f92">
      <Terms xmlns="http://schemas.microsoft.com/office/infopath/2007/PartnerControls"/>
    </lcf76f155ced4ddcb4097134ff3c332f>
    <SharedWithUsers xmlns="ef775886-7b5c-4383-a016-55f3f90db340">
      <UserInfo>
        <DisplayName>SharingLinks.577b4b39-b9f2-44ea-a0a2-fc42834ff38a.OrganizationEdit.5de95f41-4e7d-4fbd-8254-ec4613858fd3</DisplayName>
        <AccountId>84</AccountId>
        <AccountType/>
      </UserInfo>
      <UserInfo>
        <DisplayName>SharingLinks.04ee3bc1-f916-453d-a439-0e3806937750.OrganizationEdit.0d2370d0-ef75-4df4-aa19-31fede60e00e</DisplayName>
        <AccountId>102</AccountId>
        <AccountType/>
      </UserInfo>
      <UserInfo>
        <DisplayName>All Users (windows)</DisplayName>
        <AccountId>45</AccountId>
        <AccountType/>
      </UserInfo>
      <UserInfo>
        <DisplayName>Everyone</DisplayName>
        <AccountId>10</AccountId>
        <AccountType/>
      </UserInfo>
      <UserInfo>
        <DisplayName>Jacqueline Storey</DisplayName>
        <AccountId>191</AccountId>
        <AccountType/>
      </UserInfo>
      <UserInfo>
        <DisplayName>Brendan Moody</DisplayName>
        <AccountId>40</AccountId>
        <AccountType/>
      </UserInfo>
      <UserInfo>
        <DisplayName>Paul Crossley</DisplayName>
        <AccountId>531</AccountId>
        <AccountType/>
      </UserInfo>
      <UserInfo>
        <DisplayName>Lauren Poetschka</DisplayName>
        <AccountId>36</AccountId>
        <AccountType/>
      </UserInfo>
      <UserInfo>
        <DisplayName>Naomi Woodley</DisplayName>
        <AccountId>19</AccountId>
        <AccountType/>
      </UserInfo>
    </SharedWithUsers>
  </documentManagement>
</p:properties>
</file>

<file path=customXml/itemProps1.xml><?xml version="1.0" encoding="utf-8"?>
<ds:datastoreItem xmlns:ds="http://schemas.openxmlformats.org/officeDocument/2006/customXml" ds:itemID="{A79D85A9-57F2-4622-8C04-8571BDC475B6}">
  <ds:schemaRefs>
    <ds:schemaRef ds:uri="http://schemas.microsoft.com/sharepoint/v3/contenttype/forms"/>
  </ds:schemaRefs>
</ds:datastoreItem>
</file>

<file path=customXml/itemProps2.xml><?xml version="1.0" encoding="utf-8"?>
<ds:datastoreItem xmlns:ds="http://schemas.openxmlformats.org/officeDocument/2006/customXml" ds:itemID="{1C1FC460-2244-4979-A034-404736C55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8afa16-d941-4884-a971-dcbf16555f92"/>
    <ds:schemaRef ds:uri="ef775886-7b5c-4383-a016-55f3f90db3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549D7E-AB8D-490C-9043-F749446AE7BE}">
  <ds:schemaRefs>
    <ds:schemaRef ds:uri="http://schemas.microsoft.com/office/2006/metadata/properties"/>
    <ds:schemaRef ds:uri="http://schemas.microsoft.com/office/infopath/2007/PartnerControls"/>
    <ds:schemaRef ds:uri="ef775886-7b5c-4383-a016-55f3f90db340"/>
    <ds:schemaRef ds:uri="d28afa16-d941-4884-a971-dcbf16555f92"/>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Victoria Legal Aid</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Legal Aid</dc:creator>
  <cp:keywords/>
  <dc:description/>
  <cp:lastPrinted>2023-01-03T23:40:00Z</cp:lastPrinted>
  <dcterms:created xsi:type="dcterms:W3CDTF">2023-03-17T05:22:00Z</dcterms:created>
  <dcterms:modified xsi:type="dcterms:W3CDTF">2023-03-24T03:01:00Z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0x010100599D83A6F58F4E49961191C2B1DF48DF</vt:lpwstr>
  </property>
  <property fmtid="{D5CDD505-2E9C-101B-9397-08002B2CF9AE}" pid="3" name="MSIP_Label_9150236c-7dbd-4fa5-957d-8e3e9c46dc34_Enabled">
    <vt:lpwstr>true</vt:lpwstr>
  </property>
  <property fmtid="{D5CDD505-2E9C-101B-9397-08002B2CF9AE}" pid="4" name="MSIP_Label_9150236c-7dbd-4fa5-957d-8e3e9c46dc34_SetDate">
    <vt:lpwstr>2023-03-17T05:22:29Z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bf0373c9-0c07-4f8e-b901-99549f6c90e0</vt:lpwstr>
  </property>
  <property fmtid="{D5CDD505-2E9C-101B-9397-08002B2CF9AE}" pid="9" name="MSIP_Label_9150236c-7dbd-4fa5-957d-8e3e9c46dc34_ContentBits">
    <vt:lpwstr>1</vt:lpwstr>
  </property>
  <property fmtid="{D5CDD505-2E9C-101B-9397-08002B2CF9AE}" pid="10" name="MediaServiceImageTags">
    <vt:lpwstr/>
  </property>
</Properties>
</file>