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8404" w14:textId="5E7CE0D4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A91B8A">
        <w:t>30 May</w:t>
      </w:r>
      <w:r w:rsidR="008A40EB">
        <w:t xml:space="preserve"> 2023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4D90A2CA" w:rsidR="00F414B9" w:rsidRDefault="00F414B9" w:rsidP="00F414B9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8A40EB" w:rsidRPr="008A40EB">
        <w:rPr>
          <w:szCs w:val="22"/>
          <w:lang w:eastAsia="en-AU"/>
        </w:rPr>
        <w:t>T</w:t>
      </w:r>
      <w:r w:rsidR="00BD2ABC">
        <w:rPr>
          <w:szCs w:val="22"/>
          <w:lang w:eastAsia="en-AU"/>
        </w:rPr>
        <w:t>uesday</w:t>
      </w:r>
      <w:r w:rsidR="008A40EB" w:rsidRPr="008A40EB">
        <w:rPr>
          <w:szCs w:val="22"/>
          <w:lang w:eastAsia="en-AU"/>
        </w:rPr>
        <w:t xml:space="preserve">, </w:t>
      </w:r>
      <w:r w:rsidR="00BD2ABC">
        <w:rPr>
          <w:szCs w:val="22"/>
          <w:lang w:eastAsia="en-AU"/>
        </w:rPr>
        <w:t>30 May</w:t>
      </w:r>
      <w:r w:rsidR="008A40EB" w:rsidRPr="008A40EB">
        <w:rPr>
          <w:szCs w:val="22"/>
          <w:lang w:eastAsia="en-AU"/>
        </w:rPr>
        <w:t xml:space="preserve"> 2023</w:t>
      </w:r>
    </w:p>
    <w:p w14:paraId="00313E33" w14:textId="5909514A" w:rsidR="00F414B9" w:rsidRPr="008A40EB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8A40EB">
        <w:rPr>
          <w:rFonts w:cs="Arial"/>
          <w:szCs w:val="22"/>
        </w:rPr>
        <w:t>1</w:t>
      </w:r>
      <w:r w:rsidR="00BD2ABC">
        <w:rPr>
          <w:rFonts w:cs="Arial"/>
          <w:szCs w:val="22"/>
        </w:rPr>
        <w:t xml:space="preserve">0.30am </w:t>
      </w:r>
      <w:r w:rsidRPr="008A40EB">
        <w:rPr>
          <w:rFonts w:cs="Arial"/>
          <w:szCs w:val="22"/>
        </w:rPr>
        <w:t xml:space="preserve">– </w:t>
      </w:r>
      <w:r w:rsidR="00BD2ABC">
        <w:rPr>
          <w:rFonts w:cs="Arial"/>
          <w:szCs w:val="22"/>
        </w:rPr>
        <w:t>1</w:t>
      </w:r>
      <w:r w:rsidR="008A40EB">
        <w:rPr>
          <w:rFonts w:cs="Arial"/>
          <w:szCs w:val="22"/>
        </w:rPr>
        <w:t>2.</w:t>
      </w:r>
      <w:r w:rsidR="00BD2ABC">
        <w:rPr>
          <w:rFonts w:cs="Arial"/>
          <w:szCs w:val="22"/>
        </w:rPr>
        <w:t>0</w:t>
      </w:r>
      <w:r w:rsidR="008A40EB">
        <w:rPr>
          <w:rFonts w:cs="Arial"/>
          <w:szCs w:val="22"/>
        </w:rPr>
        <w:t>0</w:t>
      </w:r>
      <w:r w:rsidRPr="008A40EB">
        <w:rPr>
          <w:rFonts w:cs="Arial"/>
          <w:szCs w:val="22"/>
        </w:rPr>
        <w:t>pm</w:t>
      </w:r>
    </w:p>
    <w:p w14:paraId="65F274FF" w14:textId="013102D0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>: Zoom</w:t>
      </w:r>
    </w:p>
    <w:bookmarkEnd w:id="0"/>
    <w:bookmarkEnd w:id="1"/>
    <w:p w14:paraId="5CDA5B91" w14:textId="289EDBA9" w:rsidR="00F414B9" w:rsidRDefault="00F414B9" w:rsidP="007D0C48">
      <w:pPr>
        <w:pStyle w:val="Heading3"/>
      </w:pPr>
      <w:r>
        <w:t>Attendees</w:t>
      </w:r>
    </w:p>
    <w:p w14:paraId="715DAF6B" w14:textId="487E78DF" w:rsidR="0029663D" w:rsidRPr="0029663D" w:rsidRDefault="0029663D" w:rsidP="0029663D">
      <w:pPr>
        <w:rPr>
          <w:lang w:eastAsia="en-AU"/>
        </w:rPr>
      </w:pPr>
      <w:r w:rsidRPr="0029663D">
        <w:rPr>
          <w:rFonts w:cs="Arial"/>
          <w:szCs w:val="22"/>
        </w:rPr>
        <w:t>Louise Glanville</w:t>
      </w:r>
      <w:r w:rsidR="002168A2">
        <w:rPr>
          <w:rFonts w:cs="Arial"/>
          <w:szCs w:val="22"/>
        </w:rPr>
        <w:t xml:space="preserve">, </w:t>
      </w:r>
      <w:r w:rsidR="002168A2" w:rsidRPr="0029663D">
        <w:rPr>
          <w:rFonts w:cs="Arial"/>
          <w:szCs w:val="22"/>
        </w:rPr>
        <w:t>CEO, Victoria Legal Aid (VLA) – Chair</w:t>
      </w:r>
      <w:r w:rsidR="00CC2426">
        <w:rPr>
          <w:rFonts w:cs="Arial"/>
          <w:szCs w:val="22"/>
        </w:rPr>
        <w:t xml:space="preserve">; </w:t>
      </w:r>
      <w:r w:rsidR="00CC2426" w:rsidRPr="0029663D">
        <w:rPr>
          <w:rFonts w:cs="Arial"/>
          <w:szCs w:val="22"/>
        </w:rPr>
        <w:t>Lynne Haultain</w:t>
      </w:r>
      <w:r w:rsidR="00CC2426">
        <w:rPr>
          <w:rFonts w:cs="Arial"/>
          <w:szCs w:val="22"/>
        </w:rPr>
        <w:t>,</w:t>
      </w:r>
      <w:r w:rsidR="00CC2426" w:rsidRPr="00CC2426">
        <w:rPr>
          <w:rFonts w:cs="Arial"/>
          <w:szCs w:val="22"/>
        </w:rPr>
        <w:t xml:space="preserve"> </w:t>
      </w:r>
      <w:r w:rsidR="00CC2426" w:rsidRPr="0029663D">
        <w:rPr>
          <w:rFonts w:cs="Arial"/>
          <w:szCs w:val="22"/>
        </w:rPr>
        <w:t>Executive Director, Victoria Law Foundation</w:t>
      </w:r>
      <w:r w:rsidR="00CC2426">
        <w:rPr>
          <w:rFonts w:cs="Arial"/>
          <w:szCs w:val="22"/>
        </w:rPr>
        <w:t xml:space="preserve">; </w:t>
      </w:r>
      <w:r w:rsidR="00CC2426" w:rsidRPr="0029663D">
        <w:rPr>
          <w:rFonts w:cs="Arial"/>
          <w:szCs w:val="22"/>
        </w:rPr>
        <w:t>Louisa Gibbs</w:t>
      </w:r>
      <w:r w:rsidR="00CC2426">
        <w:rPr>
          <w:rFonts w:cs="Arial"/>
          <w:szCs w:val="22"/>
        </w:rPr>
        <w:t xml:space="preserve">, </w:t>
      </w:r>
      <w:r w:rsidR="00CC2426" w:rsidRPr="0029663D">
        <w:rPr>
          <w:rFonts w:cs="Arial"/>
          <w:szCs w:val="22"/>
        </w:rPr>
        <w:t>CEO, Federation of Community Legal Centres</w:t>
      </w:r>
      <w:r w:rsidR="00CC2426">
        <w:rPr>
          <w:rFonts w:cs="Arial"/>
          <w:szCs w:val="22"/>
        </w:rPr>
        <w:t>;</w:t>
      </w:r>
      <w:r w:rsidR="00326D8D">
        <w:rPr>
          <w:rFonts w:cs="Arial"/>
          <w:szCs w:val="22"/>
        </w:rPr>
        <w:t xml:space="preserve"> </w:t>
      </w:r>
      <w:r w:rsidR="00657B60">
        <w:rPr>
          <w:lang w:eastAsia="en-AU"/>
        </w:rPr>
        <w:t xml:space="preserve">Adam Awty, CEO, Law Institute of </w:t>
      </w:r>
      <w:r w:rsidR="00221B92">
        <w:rPr>
          <w:lang w:eastAsia="en-AU"/>
        </w:rPr>
        <w:t xml:space="preserve">Victoria; </w:t>
      </w:r>
      <w:r w:rsidR="00221B92">
        <w:rPr>
          <w:rFonts w:cs="Arial"/>
          <w:szCs w:val="22"/>
        </w:rPr>
        <w:t>Marian</w:t>
      </w:r>
      <w:r w:rsidR="00CC2426" w:rsidRPr="0029663D">
        <w:rPr>
          <w:szCs w:val="22"/>
        </w:rPr>
        <w:t xml:space="preserve"> Chapman</w:t>
      </w:r>
      <w:r w:rsidR="00CC2426">
        <w:rPr>
          <w:szCs w:val="22"/>
        </w:rPr>
        <w:t xml:space="preserve">, </w:t>
      </w:r>
      <w:r w:rsidR="00CC2426" w:rsidRPr="0029663D">
        <w:rPr>
          <w:szCs w:val="22"/>
        </w:rPr>
        <w:t>Deputy</w:t>
      </w:r>
      <w:r w:rsidR="00CC2426" w:rsidRPr="0029663D">
        <w:rPr>
          <w:spacing w:val="-4"/>
          <w:szCs w:val="22"/>
        </w:rPr>
        <w:t xml:space="preserve"> </w:t>
      </w:r>
      <w:r w:rsidR="00CC2426" w:rsidRPr="0029663D">
        <w:rPr>
          <w:szCs w:val="22"/>
        </w:rPr>
        <w:t>Secretary,</w:t>
      </w:r>
      <w:r w:rsidR="00CC2426" w:rsidRPr="0029663D">
        <w:rPr>
          <w:spacing w:val="-7"/>
          <w:szCs w:val="22"/>
        </w:rPr>
        <w:t xml:space="preserve"> </w:t>
      </w:r>
      <w:r w:rsidR="00CC2426" w:rsidRPr="0029663D">
        <w:rPr>
          <w:szCs w:val="22"/>
        </w:rPr>
        <w:t>Department</w:t>
      </w:r>
      <w:r w:rsidR="00CC2426" w:rsidRPr="0029663D">
        <w:rPr>
          <w:spacing w:val="-7"/>
          <w:szCs w:val="22"/>
        </w:rPr>
        <w:t xml:space="preserve"> </w:t>
      </w:r>
      <w:r w:rsidR="00CC2426" w:rsidRPr="0029663D">
        <w:rPr>
          <w:szCs w:val="22"/>
        </w:rPr>
        <w:t>of</w:t>
      </w:r>
      <w:r w:rsidR="00CC2426" w:rsidRPr="0029663D">
        <w:rPr>
          <w:spacing w:val="-7"/>
          <w:szCs w:val="22"/>
        </w:rPr>
        <w:t xml:space="preserve"> </w:t>
      </w:r>
      <w:r w:rsidR="00CC2426" w:rsidRPr="0029663D">
        <w:rPr>
          <w:szCs w:val="22"/>
        </w:rPr>
        <w:t>Justice</w:t>
      </w:r>
      <w:r w:rsidR="00CC2426" w:rsidRPr="0029663D">
        <w:rPr>
          <w:spacing w:val="-6"/>
          <w:szCs w:val="22"/>
        </w:rPr>
        <w:t xml:space="preserve"> </w:t>
      </w:r>
      <w:r w:rsidR="00CC2426" w:rsidRPr="0029663D">
        <w:rPr>
          <w:szCs w:val="22"/>
        </w:rPr>
        <w:t>and</w:t>
      </w:r>
      <w:r w:rsidR="00CC2426" w:rsidRPr="0029663D">
        <w:rPr>
          <w:spacing w:val="-6"/>
          <w:szCs w:val="22"/>
        </w:rPr>
        <w:t xml:space="preserve"> </w:t>
      </w:r>
      <w:r w:rsidR="00CC2426" w:rsidRPr="0029663D">
        <w:rPr>
          <w:szCs w:val="22"/>
        </w:rPr>
        <w:t>Community</w:t>
      </w:r>
      <w:r w:rsidR="00CC2426" w:rsidRPr="0029663D">
        <w:rPr>
          <w:spacing w:val="-7"/>
          <w:szCs w:val="22"/>
        </w:rPr>
        <w:t xml:space="preserve"> </w:t>
      </w:r>
      <w:r w:rsidR="00CC2426" w:rsidRPr="0029663D">
        <w:rPr>
          <w:szCs w:val="22"/>
        </w:rPr>
        <w:t xml:space="preserve">Safety </w:t>
      </w:r>
      <w:r w:rsidR="00CC2426" w:rsidRPr="0029663D">
        <w:rPr>
          <w:spacing w:val="-2"/>
          <w:szCs w:val="22"/>
        </w:rPr>
        <w:t>(DJCS)</w:t>
      </w:r>
      <w:r w:rsidR="00CC2426">
        <w:rPr>
          <w:spacing w:val="-2"/>
          <w:szCs w:val="22"/>
        </w:rPr>
        <w:t xml:space="preserve">; </w:t>
      </w:r>
      <w:r w:rsidR="00CC2426" w:rsidRPr="0029663D">
        <w:rPr>
          <w:rFonts w:cs="Arial"/>
          <w:szCs w:val="22"/>
        </w:rPr>
        <w:t>Diab Harb</w:t>
      </w:r>
      <w:r w:rsidR="00CC2426">
        <w:rPr>
          <w:rFonts w:cs="Arial"/>
          <w:szCs w:val="22"/>
        </w:rPr>
        <w:t xml:space="preserve">, </w:t>
      </w:r>
      <w:r w:rsidR="00CC2426" w:rsidRPr="0029663D">
        <w:rPr>
          <w:rFonts w:cs="Arial"/>
          <w:szCs w:val="22"/>
        </w:rPr>
        <w:t>Associate Deputy Secretary, Governance &amp; Integrity Policy, DJCS</w:t>
      </w:r>
      <w:r w:rsidR="003721E1">
        <w:rPr>
          <w:rFonts w:cs="Arial"/>
          <w:szCs w:val="22"/>
        </w:rPr>
        <w:t xml:space="preserve">; Kai Li Zhu, Senior Inhouse </w:t>
      </w:r>
      <w:r w:rsidR="00E430B2">
        <w:rPr>
          <w:rFonts w:cs="Arial"/>
          <w:szCs w:val="22"/>
        </w:rPr>
        <w:t>Legal Counsel, Victorian Bar</w:t>
      </w:r>
      <w:r w:rsidR="00CC2426">
        <w:rPr>
          <w:rFonts w:cs="Arial"/>
          <w:szCs w:val="22"/>
        </w:rPr>
        <w:t xml:space="preserve"> </w:t>
      </w:r>
    </w:p>
    <w:p w14:paraId="1961D460" w14:textId="6A4D9C9D" w:rsidR="00F414B9" w:rsidRDefault="00F414B9" w:rsidP="007D0C48">
      <w:pPr>
        <w:pStyle w:val="Heading3"/>
      </w:pPr>
      <w:r>
        <w:t>Invitees</w:t>
      </w:r>
    </w:p>
    <w:p w14:paraId="3E7E1DCF" w14:textId="619B295C" w:rsidR="00CC2426" w:rsidRPr="00CC2426" w:rsidRDefault="00F466EB" w:rsidP="00CC2426">
      <w:pPr>
        <w:rPr>
          <w:lang w:eastAsia="en-AU"/>
        </w:rPr>
      </w:pPr>
      <w:r>
        <w:rPr>
          <w:lang w:eastAsia="en-AU"/>
        </w:rPr>
        <w:t>Peter Noble, Executive Director, Regions and Service Delivery</w:t>
      </w:r>
      <w:r w:rsidR="00E1766D">
        <w:rPr>
          <w:lang w:eastAsia="en-AU"/>
        </w:rPr>
        <w:t>, VLA; Martha Arkalis, Executive Adviser, Policy and Projects, VLA</w:t>
      </w:r>
      <w:r w:rsidR="00326D8D">
        <w:rPr>
          <w:lang w:eastAsia="en-AU"/>
        </w:rPr>
        <w:t>; Emma King, CEO, Victoria Counsel of Social Service</w:t>
      </w:r>
      <w:r>
        <w:rPr>
          <w:lang w:eastAsia="en-AU"/>
        </w:rPr>
        <w:t xml:space="preserve"> </w:t>
      </w:r>
    </w:p>
    <w:p w14:paraId="7CE14558" w14:textId="41D9CFBE" w:rsidR="00FA3083" w:rsidRDefault="00FA3083" w:rsidP="007D0C48">
      <w:pPr>
        <w:pStyle w:val="Heading3"/>
      </w:pPr>
      <w:r>
        <w:t>Apologies</w:t>
      </w:r>
    </w:p>
    <w:p w14:paraId="5C037B4C" w14:textId="3C1A2F0D" w:rsidR="00F43238" w:rsidRDefault="0002667E" w:rsidP="00F43238">
      <w:pPr>
        <w:rPr>
          <w:lang w:eastAsia="en-AU"/>
        </w:rPr>
      </w:pPr>
      <w:r>
        <w:rPr>
          <w:lang w:eastAsia="en-AU"/>
        </w:rPr>
        <w:t>Nerita Wai</w:t>
      </w:r>
      <w:r w:rsidR="00C01908">
        <w:rPr>
          <w:lang w:eastAsia="en-AU"/>
        </w:rPr>
        <w:t>ght, CEO, Victorian Aboriginal Legal Service</w:t>
      </w:r>
      <w:r w:rsidR="00C07906">
        <w:rPr>
          <w:lang w:eastAsia="en-AU"/>
        </w:rPr>
        <w:t xml:space="preserve">; </w:t>
      </w:r>
      <w:r w:rsidR="00657B60" w:rsidRPr="0029663D">
        <w:rPr>
          <w:rFonts w:cs="Arial"/>
          <w:szCs w:val="22"/>
          <w:lang w:eastAsia="en-AU"/>
        </w:rPr>
        <w:t>Anne Lenton</w:t>
      </w:r>
      <w:r w:rsidR="00657B60">
        <w:rPr>
          <w:rFonts w:cs="Arial"/>
          <w:szCs w:val="22"/>
          <w:lang w:eastAsia="en-AU"/>
        </w:rPr>
        <w:t xml:space="preserve">, </w:t>
      </w:r>
      <w:r w:rsidR="00657B60" w:rsidRPr="0029663D">
        <w:rPr>
          <w:rFonts w:cs="Arial"/>
          <w:szCs w:val="22"/>
        </w:rPr>
        <w:t>Manager Legal Services, Djirra</w:t>
      </w:r>
    </w:p>
    <w:p w14:paraId="01DADDF9" w14:textId="40288DAB" w:rsidR="00C01908" w:rsidRDefault="00C01908" w:rsidP="00C01908">
      <w:pPr>
        <w:pStyle w:val="Heading3"/>
      </w:pPr>
      <w:r>
        <w:t>Secretariat</w:t>
      </w:r>
    </w:p>
    <w:p w14:paraId="6ECFC158" w14:textId="47B0E22B" w:rsidR="00C01908" w:rsidRDefault="00C01908" w:rsidP="00F43238">
      <w:pPr>
        <w:rPr>
          <w:lang w:eastAsia="en-AU"/>
        </w:rPr>
      </w:pPr>
      <w:r>
        <w:rPr>
          <w:lang w:eastAsia="en-AU"/>
        </w:rPr>
        <w:t xml:space="preserve">Angela Overmars, Executive Assistant, VLA </w:t>
      </w:r>
    </w:p>
    <w:p w14:paraId="3D0AF0C5" w14:textId="6C6FC2D9" w:rsidR="00FA3083" w:rsidRDefault="00FA3083" w:rsidP="007D0C48">
      <w:pPr>
        <w:pStyle w:val="Heading2"/>
      </w:pPr>
      <w:r>
        <w:t>Summary</w:t>
      </w:r>
    </w:p>
    <w:p w14:paraId="64F27724" w14:textId="6DDBCF15" w:rsidR="00FA3083" w:rsidRDefault="00FA3083" w:rsidP="00FA3083">
      <w:r>
        <w:t xml:space="preserve">The Committee met online and opened with an Acknowledgement of Country, noting the many First Nations lands from which Committee members joined the discussion and paid respects to Elders past, </w:t>
      </w:r>
      <w:r w:rsidR="00221B92">
        <w:t>present, emerging,</w:t>
      </w:r>
      <w:r>
        <w:t xml:space="preserve"> and noted that lands were never ceded.</w:t>
      </w:r>
    </w:p>
    <w:p w14:paraId="7E0B625B" w14:textId="77777777" w:rsidR="00FA3083" w:rsidRDefault="00FA3083" w:rsidP="00FA3083">
      <w:r>
        <w:t xml:space="preserve">The Committee discussed: </w:t>
      </w:r>
    </w:p>
    <w:p w14:paraId="64CF4EDD" w14:textId="0BD99238" w:rsidR="00D34644" w:rsidRDefault="00AE2488" w:rsidP="007D0C48">
      <w:pPr>
        <w:pStyle w:val="ListParagraph"/>
        <w:numPr>
          <w:ilvl w:val="0"/>
          <w:numId w:val="25"/>
        </w:numPr>
      </w:pPr>
      <w:r>
        <w:t>Approaches to c</w:t>
      </w:r>
      <w:r w:rsidR="00EB115A">
        <w:t>ollaborative models</w:t>
      </w:r>
      <w:r>
        <w:t>.  The Co-Chair of the Human Services and Health</w:t>
      </w:r>
      <w:r w:rsidR="00EB115A">
        <w:t xml:space="preserve"> Partnership </w:t>
      </w:r>
      <w:r>
        <w:t>presented on its approach to collaboration in the health, housing and community sectors.</w:t>
      </w:r>
    </w:p>
    <w:p w14:paraId="15C92789" w14:textId="13CE25ED" w:rsidR="00FA3083" w:rsidRDefault="00AE2488" w:rsidP="007D0C48">
      <w:pPr>
        <w:pStyle w:val="ListParagraph"/>
        <w:numPr>
          <w:ilvl w:val="0"/>
          <w:numId w:val="25"/>
        </w:numPr>
      </w:pPr>
      <w:r>
        <w:t xml:space="preserve">The independent evaluation of the </w:t>
      </w:r>
      <w:r w:rsidR="007A407B">
        <w:t xml:space="preserve">CPC </w:t>
      </w:r>
      <w:r>
        <w:t>and its findings and recommendations including alternative collaboration meeting formats and design processes.</w:t>
      </w:r>
      <w:r w:rsidR="007A407B">
        <w:t xml:space="preserve"> </w:t>
      </w:r>
      <w:r w:rsidR="00FA3083">
        <w:t xml:space="preserve"> </w:t>
      </w:r>
    </w:p>
    <w:p w14:paraId="1692FCDD" w14:textId="2115FD2A" w:rsidR="00FA3083" w:rsidRPr="000A2FBE" w:rsidRDefault="00FA3083" w:rsidP="00FA3083">
      <w:r>
        <w:t xml:space="preserve">The Committee will next meet in </w:t>
      </w:r>
      <w:r w:rsidR="00EC3BAA">
        <w:t>July</w:t>
      </w:r>
      <w:r>
        <w:t xml:space="preserve"> 2023, date to be confirmed.</w:t>
      </w:r>
    </w:p>
    <w:sectPr w:rsidR="00FA3083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2651" w14:textId="77777777" w:rsidR="00F414B9" w:rsidRDefault="00F414B9">
      <w:pPr>
        <w:spacing w:after="0" w:line="240" w:lineRule="auto"/>
      </w:pPr>
      <w:r>
        <w:separator/>
      </w:r>
    </w:p>
  </w:endnote>
  <w:endnote w:type="continuationSeparator" w:id="0">
    <w:p w14:paraId="61656B93" w14:textId="77777777" w:rsidR="00F414B9" w:rsidRDefault="00F4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E2B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BB122F" w:rsidRDefault="00545246" w:rsidP="008074B3">
    <w:pPr>
      <w:pStyle w:val="Footer"/>
      <w:ind w:right="360" w:firstLine="360"/>
    </w:pPr>
  </w:p>
  <w:p w14:paraId="48266246" w14:textId="77777777" w:rsidR="00BB122F" w:rsidRDefault="005452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141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1F49B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6AC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D6082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1CED" w14:textId="77777777" w:rsidR="00F414B9" w:rsidRDefault="00F414B9">
      <w:pPr>
        <w:spacing w:after="0" w:line="240" w:lineRule="auto"/>
      </w:pPr>
      <w:r>
        <w:separator/>
      </w:r>
    </w:p>
  </w:footnote>
  <w:footnote w:type="continuationSeparator" w:id="0">
    <w:p w14:paraId="13EFB637" w14:textId="77777777" w:rsidR="00F414B9" w:rsidRDefault="00F4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A453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9F453" w14:textId="77777777" w:rsidR="00BB122F" w:rsidRDefault="00545246" w:rsidP="00091AFC">
    <w:pPr>
      <w:pStyle w:val="Header"/>
      <w:ind w:right="360"/>
    </w:pPr>
  </w:p>
  <w:p w14:paraId="6E8EC467" w14:textId="77777777" w:rsidR="00BB122F" w:rsidRDefault="005452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5E10" w14:textId="77777777" w:rsidR="00BB122F" w:rsidRPr="00E115D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 w:rsidRPr="00E115D6">
      <w:rPr>
        <w:rFonts w:cs="Arial"/>
        <w:color w:val="00C4B3"/>
        <w:sz w:val="18"/>
        <w:szCs w:val="18"/>
      </w:rPr>
      <w:t>Victoria Legal Aid</w:t>
    </w:r>
    <w:r w:rsidRPr="00E115D6">
      <w:rPr>
        <w:rFonts w:cs="Arial"/>
        <w:color w:val="00C4B3"/>
        <w:sz w:val="18"/>
        <w:szCs w:val="18"/>
      </w:rPr>
      <w:tab/>
    </w:r>
  </w:p>
  <w:p w14:paraId="12D150F9" w14:textId="77777777" w:rsidR="00BB122F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E5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 strokecolor="#00c4b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7E8" w14:textId="68DC689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5DEFD756" wp14:editId="5524E1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54231" w14:textId="77777777" w:rsidR="00BB122F" w:rsidRPr="00D82005" w:rsidRDefault="00545246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5"/>
  </w:num>
  <w:num w:numId="6" w16cid:durableId="230239074">
    <w:abstractNumId w:val="6"/>
  </w:num>
  <w:num w:numId="7" w16cid:durableId="1326712188">
    <w:abstractNumId w:val="15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6"/>
  </w:num>
  <w:num w:numId="25" w16cid:durableId="28460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2667E"/>
    <w:rsid w:val="00067AAC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168A2"/>
    <w:rsid w:val="00221B92"/>
    <w:rsid w:val="00237D3B"/>
    <w:rsid w:val="00244E32"/>
    <w:rsid w:val="00270D14"/>
    <w:rsid w:val="002915FB"/>
    <w:rsid w:val="0029663D"/>
    <w:rsid w:val="002A4595"/>
    <w:rsid w:val="002C3253"/>
    <w:rsid w:val="002C4EF6"/>
    <w:rsid w:val="002E65E7"/>
    <w:rsid w:val="002E6C79"/>
    <w:rsid w:val="0031443C"/>
    <w:rsid w:val="00321BFF"/>
    <w:rsid w:val="00326D8D"/>
    <w:rsid w:val="00342B2F"/>
    <w:rsid w:val="00343B45"/>
    <w:rsid w:val="003721E1"/>
    <w:rsid w:val="003A5968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33C14"/>
    <w:rsid w:val="00545246"/>
    <w:rsid w:val="0058112E"/>
    <w:rsid w:val="00584006"/>
    <w:rsid w:val="00627BED"/>
    <w:rsid w:val="00627E95"/>
    <w:rsid w:val="00657B60"/>
    <w:rsid w:val="00687195"/>
    <w:rsid w:val="00694844"/>
    <w:rsid w:val="006A1EEE"/>
    <w:rsid w:val="00702A3E"/>
    <w:rsid w:val="00723D0B"/>
    <w:rsid w:val="007A407B"/>
    <w:rsid w:val="007A40CA"/>
    <w:rsid w:val="007A74B0"/>
    <w:rsid w:val="007B6802"/>
    <w:rsid w:val="007D0C48"/>
    <w:rsid w:val="007D25AC"/>
    <w:rsid w:val="00842639"/>
    <w:rsid w:val="00863E11"/>
    <w:rsid w:val="00896DCF"/>
    <w:rsid w:val="008A40EB"/>
    <w:rsid w:val="00904855"/>
    <w:rsid w:val="009445B1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64F6F"/>
    <w:rsid w:val="00A91B8A"/>
    <w:rsid w:val="00AA3C8D"/>
    <w:rsid w:val="00AC5CCF"/>
    <w:rsid w:val="00AE2488"/>
    <w:rsid w:val="00B16B99"/>
    <w:rsid w:val="00B957C1"/>
    <w:rsid w:val="00BC1939"/>
    <w:rsid w:val="00BD2ABC"/>
    <w:rsid w:val="00BE18AB"/>
    <w:rsid w:val="00BF24B5"/>
    <w:rsid w:val="00C01908"/>
    <w:rsid w:val="00C07906"/>
    <w:rsid w:val="00C61003"/>
    <w:rsid w:val="00C8737B"/>
    <w:rsid w:val="00C96764"/>
    <w:rsid w:val="00CC2426"/>
    <w:rsid w:val="00D070E6"/>
    <w:rsid w:val="00D1659F"/>
    <w:rsid w:val="00D34644"/>
    <w:rsid w:val="00D414EB"/>
    <w:rsid w:val="00D63375"/>
    <w:rsid w:val="00D91004"/>
    <w:rsid w:val="00D95B75"/>
    <w:rsid w:val="00DE0029"/>
    <w:rsid w:val="00E115D6"/>
    <w:rsid w:val="00E1766D"/>
    <w:rsid w:val="00E430B2"/>
    <w:rsid w:val="00E50B26"/>
    <w:rsid w:val="00E63153"/>
    <w:rsid w:val="00EB115A"/>
    <w:rsid w:val="00EC3BAA"/>
    <w:rsid w:val="00ED48DB"/>
    <w:rsid w:val="00F3213F"/>
    <w:rsid w:val="00F414B9"/>
    <w:rsid w:val="00F43238"/>
    <w:rsid w:val="00F466EB"/>
    <w:rsid w:val="00F570FC"/>
    <w:rsid w:val="00F57126"/>
    <w:rsid w:val="00F66BAE"/>
    <w:rsid w:val="00F719F3"/>
    <w:rsid w:val="00F961F0"/>
    <w:rsid w:val="00FA3083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Services%20Innovation%20(Factsh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6" ma:contentTypeDescription="Create a new document." ma:contentTypeScope="" ma:versionID="2caf1da778ec45819ed3bf838dfaf841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b3fbac9ebda73e1769b206d9d9c6167c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Props1.xml><?xml version="1.0" encoding="utf-8"?>
<ds:datastoreItem xmlns:ds="http://schemas.openxmlformats.org/officeDocument/2006/customXml" ds:itemID="{8316FEE7-2CF6-4FBE-8CEA-D4BBC3B5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8BBB6-EF8F-49BC-A9E3-685A52C224B1}">
  <ds:schemaRefs>
    <ds:schemaRef ds:uri="http://schemas.microsoft.com/office/2006/metadata/properties"/>
    <ds:schemaRef ds:uri="http://schemas.microsoft.com/office/infopath/2007/PartnerControls"/>
    <ds:schemaRef ds:uri="0aac5948-1b86-47d1-8270-b779f27a6e69"/>
    <ds:schemaRef ds:uri="f459a711-3209-41be-83ed-942adbe7f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Services%20Innovation%20(Factshet).dotx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2023-01-03T23:40:00Z</cp:lastPrinted>
  <dcterms:created xsi:type="dcterms:W3CDTF">2023-06-22T00:09:00Z</dcterms:created>
  <dcterms:modified xsi:type="dcterms:W3CDTF">2023-06-22T00:28:00Z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2022-12-12T05:01:58Z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3d34c5ad-4b3d-42ca-a337-88a097136213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0x01010001D8A0CA9E5FFF4B80B44101E7E0DFC2</vt:lpwstr>
  </property>
</Properties>
</file>