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FBDB5" w14:textId="77777777" w:rsidR="00230554" w:rsidRDefault="00AB3586" w:rsidP="00230554">
      <w:pPr>
        <w:pStyle w:val="Heading1"/>
      </w:pPr>
      <w:r w:rsidRPr="00AB3586">
        <w:t>What is the cost of not funding legal assistance?</w:t>
      </w:r>
      <w:r w:rsidR="00230554">
        <w:t xml:space="preserve"> </w:t>
      </w:r>
    </w:p>
    <w:p w14:paraId="523D81C5" w14:textId="723660E2" w:rsidR="0017296C" w:rsidRPr="00230554" w:rsidRDefault="00AB3586" w:rsidP="00230554">
      <w:pPr>
        <w:pStyle w:val="Heading1"/>
      </w:pPr>
      <w:r w:rsidRPr="00230554">
        <w:t xml:space="preserve">Louise Glanville </w:t>
      </w:r>
      <w:r w:rsidR="00230554">
        <w:t>a</w:t>
      </w:r>
      <w:r w:rsidRPr="00230554">
        <w:t>nd Martha Arkalis</w:t>
      </w:r>
      <w:r w:rsidR="004C5C36" w:rsidRPr="00230554">
        <w:rPr>
          <w:rStyle w:val="FootnoteReference"/>
          <w:smallCaps/>
        </w:rPr>
        <w:footnoteReference w:id="2"/>
      </w:r>
    </w:p>
    <w:p w14:paraId="1AE389B5" w14:textId="40ABFB27" w:rsidR="0017296C" w:rsidRPr="00AB3586" w:rsidRDefault="000278D9" w:rsidP="00AB3586">
      <w:pPr>
        <w:pStyle w:val="Heading2"/>
        <w:rPr>
          <w:smallCaps/>
        </w:rPr>
      </w:pPr>
      <w:r w:rsidRPr="00AB3586">
        <w:rPr>
          <w:smallCaps/>
        </w:rPr>
        <w:t xml:space="preserve">I </w:t>
      </w:r>
      <w:r w:rsidRPr="00AB3586">
        <w:rPr>
          <w:smallCaps/>
        </w:rPr>
        <w:tab/>
      </w:r>
      <w:r w:rsidR="00AB3586">
        <w:t>I</w:t>
      </w:r>
      <w:r w:rsidR="00AB3586" w:rsidRPr="00AB3586">
        <w:t>ntroduction</w:t>
      </w:r>
    </w:p>
    <w:p w14:paraId="439712C3" w14:textId="13D66C33" w:rsidR="00CB273C" w:rsidRPr="00AB3586" w:rsidRDefault="00FD6C2A" w:rsidP="0017296C">
      <w:pPr>
        <w:rPr>
          <w:rFonts w:cs="Arial"/>
          <w:lang w:eastAsia="en-AU"/>
        </w:rPr>
      </w:pPr>
      <w:r w:rsidRPr="00AB3586">
        <w:rPr>
          <w:rFonts w:cs="Arial"/>
          <w:lang w:eastAsia="en-AU"/>
        </w:rPr>
        <w:t>Legal assistance is a core component of justice system</w:t>
      </w:r>
      <w:r w:rsidR="00492B04" w:rsidRPr="00AB3586">
        <w:rPr>
          <w:rFonts w:cs="Arial"/>
          <w:lang w:eastAsia="en-AU"/>
        </w:rPr>
        <w:t>s</w:t>
      </w:r>
      <w:r w:rsidRPr="00AB3586">
        <w:rPr>
          <w:rFonts w:cs="Arial"/>
          <w:lang w:eastAsia="en-AU"/>
        </w:rPr>
        <w:t xml:space="preserve"> and essential in maintaining the rule of law. </w:t>
      </w:r>
      <w:r w:rsidR="00364380" w:rsidRPr="00AB3586">
        <w:rPr>
          <w:rFonts w:cs="Arial"/>
          <w:lang w:eastAsia="en-AU"/>
        </w:rPr>
        <w:t>Its</w:t>
      </w:r>
      <w:r w:rsidR="00D4418C" w:rsidRPr="00AB3586">
        <w:rPr>
          <w:rFonts w:cs="Arial"/>
          <w:lang w:eastAsia="en-AU"/>
        </w:rPr>
        <w:t xml:space="preserve"> primary purpose is to </w:t>
      </w:r>
      <w:r w:rsidR="00EA158A" w:rsidRPr="00AB3586">
        <w:rPr>
          <w:rFonts w:cs="Arial"/>
          <w:lang w:eastAsia="en-AU"/>
        </w:rPr>
        <w:t xml:space="preserve">provide </w:t>
      </w:r>
      <w:r w:rsidR="00D4418C" w:rsidRPr="00AB3586">
        <w:rPr>
          <w:rFonts w:cs="Arial"/>
          <w:lang w:eastAsia="en-AU"/>
        </w:rPr>
        <w:t>access to justice fo</w:t>
      </w:r>
      <w:r w:rsidR="00364380" w:rsidRPr="00AB3586">
        <w:rPr>
          <w:rFonts w:cs="Arial"/>
          <w:lang w:eastAsia="en-AU"/>
        </w:rPr>
        <w:t xml:space="preserve">r people in contact with justice </w:t>
      </w:r>
      <w:r w:rsidR="00C733D7" w:rsidRPr="00AB3586">
        <w:rPr>
          <w:rFonts w:cs="Arial"/>
          <w:lang w:eastAsia="en-AU"/>
        </w:rPr>
        <w:t xml:space="preserve">related </w:t>
      </w:r>
      <w:r w:rsidR="00364380" w:rsidRPr="00AB3586">
        <w:rPr>
          <w:rFonts w:cs="Arial"/>
          <w:lang w:eastAsia="en-AU"/>
        </w:rPr>
        <w:t>system</w:t>
      </w:r>
      <w:r w:rsidR="00146B4F" w:rsidRPr="00AB3586">
        <w:rPr>
          <w:rFonts w:cs="Arial"/>
          <w:lang w:eastAsia="en-AU"/>
        </w:rPr>
        <w:t>s</w:t>
      </w:r>
      <w:r w:rsidR="00364380" w:rsidRPr="00AB3586">
        <w:rPr>
          <w:rFonts w:cs="Arial"/>
          <w:lang w:eastAsia="en-AU"/>
        </w:rPr>
        <w:t>.</w:t>
      </w:r>
      <w:r w:rsidR="00E91069" w:rsidRPr="00AB3586">
        <w:rPr>
          <w:rFonts w:cs="Arial"/>
          <w:lang w:eastAsia="en-AU"/>
        </w:rPr>
        <w:t xml:space="preserve"> </w:t>
      </w:r>
      <w:r w:rsidR="00904FA7" w:rsidRPr="00AB3586">
        <w:rPr>
          <w:rFonts w:cs="Arial"/>
          <w:lang w:eastAsia="en-AU"/>
        </w:rPr>
        <w:t xml:space="preserve">It ensures that </w:t>
      </w:r>
      <w:r w:rsidR="001B4367" w:rsidRPr="00AB3586">
        <w:rPr>
          <w:rFonts w:cs="Arial"/>
          <w:lang w:eastAsia="en-AU"/>
        </w:rPr>
        <w:t xml:space="preserve">people have access to </w:t>
      </w:r>
      <w:r w:rsidR="003C5896" w:rsidRPr="00AB3586">
        <w:rPr>
          <w:rFonts w:cs="Arial"/>
          <w:lang w:eastAsia="en-AU"/>
        </w:rPr>
        <w:t>legal assistance</w:t>
      </w:r>
      <w:r w:rsidR="001B4367" w:rsidRPr="00AB3586">
        <w:rPr>
          <w:rFonts w:cs="Arial"/>
          <w:lang w:eastAsia="en-AU"/>
        </w:rPr>
        <w:t xml:space="preserve"> regardless of their ability to pay for private </w:t>
      </w:r>
      <w:r w:rsidR="00475B23" w:rsidRPr="00AB3586">
        <w:rPr>
          <w:rFonts w:cs="Arial"/>
          <w:lang w:eastAsia="en-AU"/>
        </w:rPr>
        <w:t>lawyers.</w:t>
      </w:r>
      <w:r w:rsidR="00475B23" w:rsidRPr="00AB3586">
        <w:rPr>
          <w:rStyle w:val="FootnoteReference"/>
          <w:rFonts w:cs="Arial"/>
          <w:lang w:eastAsia="en-AU"/>
        </w:rPr>
        <w:footnoteReference w:id="3"/>
      </w:r>
      <w:r w:rsidR="00475B23" w:rsidRPr="00AB3586">
        <w:rPr>
          <w:rFonts w:cs="Arial"/>
          <w:lang w:eastAsia="en-AU"/>
        </w:rPr>
        <w:t xml:space="preserve"> </w:t>
      </w:r>
    </w:p>
    <w:p w14:paraId="3078E998" w14:textId="6D4A0DA9" w:rsidR="006F59FC" w:rsidRPr="00AB3586" w:rsidRDefault="006F59FC" w:rsidP="0017296C">
      <w:pPr>
        <w:rPr>
          <w:rFonts w:cs="Arial"/>
          <w:lang w:eastAsia="en-AU"/>
        </w:rPr>
      </w:pPr>
      <w:r w:rsidRPr="00AB3586">
        <w:rPr>
          <w:rFonts w:cs="Arial"/>
          <w:lang w:eastAsia="en-AU"/>
        </w:rPr>
        <w:t xml:space="preserve">In Australia, legal assistance is </w:t>
      </w:r>
      <w:r w:rsidR="00C656E0" w:rsidRPr="00AB3586">
        <w:rPr>
          <w:rFonts w:cs="Arial"/>
          <w:lang w:eastAsia="en-AU"/>
        </w:rPr>
        <w:t xml:space="preserve">jointly </w:t>
      </w:r>
      <w:r w:rsidR="00FD1F37" w:rsidRPr="00AB3586">
        <w:rPr>
          <w:rFonts w:cs="Arial"/>
          <w:lang w:eastAsia="en-AU"/>
        </w:rPr>
        <w:t>funded by</w:t>
      </w:r>
      <w:r w:rsidRPr="00AB3586">
        <w:rPr>
          <w:rFonts w:cs="Arial"/>
          <w:lang w:eastAsia="en-AU"/>
        </w:rPr>
        <w:t xml:space="preserve"> federal</w:t>
      </w:r>
      <w:r w:rsidR="00A7754B" w:rsidRPr="00AB3586">
        <w:rPr>
          <w:rFonts w:cs="Arial"/>
          <w:lang w:eastAsia="en-AU"/>
        </w:rPr>
        <w:t xml:space="preserve">, </w:t>
      </w:r>
      <w:r w:rsidRPr="00AB3586">
        <w:rPr>
          <w:rFonts w:cs="Arial"/>
          <w:lang w:eastAsia="en-AU"/>
        </w:rPr>
        <w:t xml:space="preserve">state </w:t>
      </w:r>
      <w:r w:rsidR="0029603B" w:rsidRPr="00AB3586">
        <w:rPr>
          <w:rFonts w:cs="Arial"/>
          <w:lang w:eastAsia="en-AU"/>
        </w:rPr>
        <w:t xml:space="preserve">and </w:t>
      </w:r>
      <w:r w:rsidRPr="00AB3586">
        <w:rPr>
          <w:rFonts w:cs="Arial"/>
          <w:lang w:eastAsia="en-AU"/>
        </w:rPr>
        <w:t>territory governments</w:t>
      </w:r>
      <w:r w:rsidR="00FD1F37" w:rsidRPr="00AB3586">
        <w:rPr>
          <w:rFonts w:cs="Arial"/>
          <w:lang w:eastAsia="en-AU"/>
        </w:rPr>
        <w:t xml:space="preserve">. The legal assistance sector is </w:t>
      </w:r>
      <w:r w:rsidR="00E054B8" w:rsidRPr="00AB3586">
        <w:rPr>
          <w:rFonts w:cs="Arial"/>
          <w:lang w:eastAsia="en-AU"/>
        </w:rPr>
        <w:t>comprised</w:t>
      </w:r>
      <w:r w:rsidR="00FD1F37" w:rsidRPr="00AB3586">
        <w:rPr>
          <w:rFonts w:cs="Arial"/>
          <w:lang w:eastAsia="en-AU"/>
        </w:rPr>
        <w:t xml:space="preserve"> of </w:t>
      </w:r>
      <w:r w:rsidRPr="00AB3586">
        <w:rPr>
          <w:rFonts w:cs="Arial"/>
          <w:lang w:eastAsia="en-AU"/>
        </w:rPr>
        <w:t xml:space="preserve">legal aid commissions, community legal centres, </w:t>
      </w:r>
      <w:r w:rsidR="00166C9F" w:rsidRPr="00AB3586">
        <w:rPr>
          <w:rFonts w:cs="Arial"/>
          <w:lang w:eastAsia="en-AU"/>
        </w:rPr>
        <w:t xml:space="preserve">Aboriginal and Torres Strait Islander legal services, </w:t>
      </w:r>
      <w:r w:rsidR="00572991" w:rsidRPr="00AB3586">
        <w:rPr>
          <w:rFonts w:cs="Arial"/>
          <w:lang w:eastAsia="en-AU"/>
        </w:rPr>
        <w:t xml:space="preserve">and private practitioners </w:t>
      </w:r>
      <w:r w:rsidR="00CD72EF" w:rsidRPr="00AB3586">
        <w:rPr>
          <w:rFonts w:cs="Arial"/>
          <w:lang w:eastAsia="en-AU"/>
        </w:rPr>
        <w:t xml:space="preserve">and barristers </w:t>
      </w:r>
      <w:r w:rsidR="00220858" w:rsidRPr="00AB3586">
        <w:rPr>
          <w:rFonts w:cs="Arial"/>
          <w:lang w:eastAsia="en-AU"/>
        </w:rPr>
        <w:t xml:space="preserve">undertaking </w:t>
      </w:r>
      <w:r w:rsidR="001758BC" w:rsidRPr="00AB3586">
        <w:rPr>
          <w:rFonts w:cs="Arial"/>
          <w:lang w:eastAsia="en-AU"/>
        </w:rPr>
        <w:t>legal aid</w:t>
      </w:r>
      <w:r w:rsidR="00572991" w:rsidRPr="00AB3586">
        <w:rPr>
          <w:rFonts w:cs="Arial"/>
          <w:lang w:eastAsia="en-AU"/>
        </w:rPr>
        <w:t xml:space="preserve"> work</w:t>
      </w:r>
      <w:r w:rsidRPr="00AB3586">
        <w:rPr>
          <w:rFonts w:cs="Arial"/>
          <w:lang w:eastAsia="en-AU"/>
        </w:rPr>
        <w:t xml:space="preserve">. A small portion of legal assistance </w:t>
      </w:r>
      <w:r w:rsidR="00000376" w:rsidRPr="00AB3586">
        <w:rPr>
          <w:rFonts w:cs="Arial"/>
          <w:lang w:eastAsia="en-AU"/>
        </w:rPr>
        <w:t xml:space="preserve">is </w:t>
      </w:r>
      <w:r w:rsidRPr="00AB3586">
        <w:rPr>
          <w:rFonts w:cs="Arial"/>
          <w:lang w:eastAsia="en-AU"/>
        </w:rPr>
        <w:t>provided on a pro-bono basis by the private profession.</w:t>
      </w:r>
      <w:r w:rsidR="00A92784" w:rsidRPr="00AB3586">
        <w:rPr>
          <w:rFonts w:cs="Arial"/>
          <w:lang w:eastAsia="en-AU"/>
        </w:rPr>
        <w:t xml:space="preserve"> </w:t>
      </w:r>
    </w:p>
    <w:p w14:paraId="5A826585" w14:textId="7C91C7C5" w:rsidR="00904FA7" w:rsidRPr="00AB3586" w:rsidRDefault="00675E5C" w:rsidP="0017296C">
      <w:pPr>
        <w:rPr>
          <w:rFonts w:cs="Arial"/>
          <w:lang w:eastAsia="en-AU"/>
        </w:rPr>
      </w:pPr>
      <w:r w:rsidRPr="00AB3586">
        <w:rPr>
          <w:rFonts w:cs="Arial"/>
          <w:lang w:eastAsia="en-AU"/>
        </w:rPr>
        <w:t xml:space="preserve">Legal problems are </w:t>
      </w:r>
      <w:r w:rsidR="00603184" w:rsidRPr="00AB3586">
        <w:rPr>
          <w:rFonts w:cs="Arial"/>
          <w:lang w:eastAsia="en-AU"/>
        </w:rPr>
        <w:t>widespread</w:t>
      </w:r>
      <w:r w:rsidRPr="00AB3586">
        <w:rPr>
          <w:rFonts w:cs="Arial"/>
          <w:lang w:eastAsia="en-AU"/>
        </w:rPr>
        <w:t xml:space="preserve"> </w:t>
      </w:r>
      <w:r w:rsidR="00603184" w:rsidRPr="00AB3586">
        <w:rPr>
          <w:rFonts w:cs="Arial"/>
          <w:lang w:eastAsia="en-AU"/>
        </w:rPr>
        <w:t>and there is</w:t>
      </w:r>
      <w:r w:rsidR="00D1783D" w:rsidRPr="00AB3586">
        <w:rPr>
          <w:rFonts w:cs="Arial"/>
          <w:lang w:eastAsia="en-AU"/>
        </w:rPr>
        <w:t xml:space="preserve"> undoubtedly</w:t>
      </w:r>
      <w:r w:rsidR="00603184" w:rsidRPr="00AB3586">
        <w:rPr>
          <w:rFonts w:cs="Arial"/>
          <w:lang w:eastAsia="en-AU"/>
        </w:rPr>
        <w:t xml:space="preserve"> unmet legal need. </w:t>
      </w:r>
      <w:r w:rsidR="00726B93" w:rsidRPr="00AB3586">
        <w:rPr>
          <w:rFonts w:cs="Arial"/>
          <w:lang w:eastAsia="en-AU"/>
        </w:rPr>
        <w:t>Socioeconomic factors</w:t>
      </w:r>
      <w:r w:rsidR="00F47D71" w:rsidRPr="00AB3586">
        <w:rPr>
          <w:rFonts w:cs="Arial"/>
          <w:lang w:eastAsia="en-AU"/>
        </w:rPr>
        <w:t xml:space="preserve">, </w:t>
      </w:r>
      <w:r w:rsidR="00541371" w:rsidRPr="00AB3586">
        <w:rPr>
          <w:rFonts w:cs="Arial"/>
          <w:lang w:eastAsia="en-AU"/>
        </w:rPr>
        <w:t xml:space="preserve">demographic and systemic issues contribute to the level of unmet legal need and the </w:t>
      </w:r>
      <w:proofErr w:type="gramStart"/>
      <w:r w:rsidR="00541371" w:rsidRPr="00AB3586">
        <w:rPr>
          <w:rFonts w:cs="Arial"/>
          <w:lang w:eastAsia="en-AU"/>
        </w:rPr>
        <w:t>manner in which</w:t>
      </w:r>
      <w:proofErr w:type="gramEnd"/>
      <w:r w:rsidR="00541371" w:rsidRPr="00AB3586">
        <w:rPr>
          <w:rFonts w:cs="Arial"/>
          <w:lang w:eastAsia="en-AU"/>
        </w:rPr>
        <w:t xml:space="preserve"> legal problems present for </w:t>
      </w:r>
      <w:r w:rsidR="00867DD5" w:rsidRPr="00AB3586">
        <w:rPr>
          <w:rFonts w:cs="Arial"/>
          <w:lang w:eastAsia="en-AU"/>
        </w:rPr>
        <w:t>individuals</w:t>
      </w:r>
      <w:r w:rsidR="00541371" w:rsidRPr="00AB3586">
        <w:rPr>
          <w:rFonts w:cs="Arial"/>
          <w:lang w:eastAsia="en-AU"/>
        </w:rPr>
        <w:t>.</w:t>
      </w:r>
      <w:r w:rsidR="00867DD5" w:rsidRPr="00AB3586">
        <w:rPr>
          <w:rStyle w:val="FootnoteReference"/>
          <w:rFonts w:cs="Arial"/>
          <w:lang w:eastAsia="en-AU"/>
        </w:rPr>
        <w:footnoteReference w:id="4"/>
      </w:r>
      <w:r w:rsidR="000D00F3" w:rsidRPr="00AB3586">
        <w:rPr>
          <w:rFonts w:cs="Arial"/>
          <w:lang w:eastAsia="en-AU"/>
        </w:rPr>
        <w:t xml:space="preserve"> </w:t>
      </w:r>
      <w:r w:rsidR="00890797" w:rsidRPr="00AB3586">
        <w:rPr>
          <w:rFonts w:cs="Arial"/>
          <w:lang w:eastAsia="en-AU"/>
        </w:rPr>
        <w:t xml:space="preserve">Individual legal issues often come from social contexts </w:t>
      </w:r>
      <w:r w:rsidR="0091253B" w:rsidRPr="00AB3586">
        <w:rPr>
          <w:rFonts w:cs="Arial"/>
          <w:lang w:eastAsia="en-AU"/>
        </w:rPr>
        <w:t>such as</w:t>
      </w:r>
      <w:r w:rsidR="00890797" w:rsidRPr="00AB3586">
        <w:rPr>
          <w:rFonts w:cs="Arial"/>
          <w:lang w:eastAsia="en-AU"/>
        </w:rPr>
        <w:t xml:space="preserve"> housing, health,</w:t>
      </w:r>
      <w:r w:rsidR="00113C21" w:rsidRPr="00AB3586">
        <w:rPr>
          <w:rFonts w:cs="Arial"/>
          <w:lang w:eastAsia="en-AU"/>
        </w:rPr>
        <w:t xml:space="preserve"> education or employment security</w:t>
      </w:r>
      <w:r w:rsidR="002416A5" w:rsidRPr="00AB3586">
        <w:rPr>
          <w:rFonts w:cs="Arial"/>
          <w:lang w:eastAsia="en-AU"/>
        </w:rPr>
        <w:t xml:space="preserve">. </w:t>
      </w:r>
    </w:p>
    <w:p w14:paraId="359184CD" w14:textId="5CC6C1E6" w:rsidR="0017296C" w:rsidRPr="00AB3586" w:rsidRDefault="0017296C" w:rsidP="0017296C">
      <w:pPr>
        <w:rPr>
          <w:rFonts w:cs="Arial"/>
          <w:lang w:eastAsia="en-AU"/>
        </w:rPr>
      </w:pPr>
      <w:r w:rsidRPr="00AB3586">
        <w:rPr>
          <w:rFonts w:cs="Arial"/>
          <w:lang w:eastAsia="en-AU"/>
        </w:rPr>
        <w:t>A recent report commissioned by</w:t>
      </w:r>
      <w:r w:rsidR="002C604E" w:rsidRPr="00AB3586">
        <w:rPr>
          <w:rFonts w:cs="Arial"/>
          <w:lang w:eastAsia="en-AU"/>
        </w:rPr>
        <w:t xml:space="preserve"> Australia’s</w:t>
      </w:r>
      <w:r w:rsidRPr="00AB3586">
        <w:rPr>
          <w:rFonts w:cs="Arial"/>
          <w:lang w:eastAsia="en-AU"/>
        </w:rPr>
        <w:t xml:space="preserve"> National Legal Aid on the value of providing access to justice showed that for every dollar spent by the federal </w:t>
      </w:r>
      <w:r w:rsidR="00FD6C2A" w:rsidRPr="00AB3586">
        <w:rPr>
          <w:rFonts w:cs="Arial"/>
          <w:lang w:eastAsia="en-AU"/>
        </w:rPr>
        <w:t xml:space="preserve">Australian </w:t>
      </w:r>
      <w:r w:rsidRPr="00AB3586">
        <w:rPr>
          <w:rFonts w:cs="Arial"/>
          <w:lang w:eastAsia="en-AU"/>
        </w:rPr>
        <w:t>government on legal assistance, Legal Aid Commissions deliver $</w:t>
      </w:r>
      <w:r w:rsidR="00DE4CC0" w:rsidRPr="00AB3586">
        <w:rPr>
          <w:rFonts w:cs="Arial"/>
          <w:lang w:eastAsia="en-AU"/>
        </w:rPr>
        <w:t>2.25</w:t>
      </w:r>
      <w:r w:rsidRPr="00AB3586">
        <w:rPr>
          <w:rFonts w:cs="Arial"/>
          <w:lang w:eastAsia="en-AU"/>
        </w:rPr>
        <w:t xml:space="preserve"> in quantitative benefits. </w:t>
      </w:r>
      <w:r w:rsidR="009C76BB" w:rsidRPr="00AB3586">
        <w:rPr>
          <w:rFonts w:cs="Arial"/>
        </w:rPr>
        <w:t>The report found these</w:t>
      </w:r>
      <w:r w:rsidR="000D00F3" w:rsidRPr="00AB3586">
        <w:rPr>
          <w:rFonts w:cs="Arial"/>
        </w:rPr>
        <w:t xml:space="preserve"> benefits relate to </w:t>
      </w:r>
      <w:r w:rsidR="00D02D64" w:rsidRPr="00AB3586">
        <w:rPr>
          <w:rFonts w:cs="Arial"/>
        </w:rPr>
        <w:t>avoided</w:t>
      </w:r>
      <w:r w:rsidR="00E716AC" w:rsidRPr="00AB3586">
        <w:rPr>
          <w:rFonts w:cs="Arial"/>
          <w:lang w:eastAsia="en-AU"/>
        </w:rPr>
        <w:t xml:space="preserve"> costs to the justice and other systems, to individuals, and to</w:t>
      </w:r>
      <w:r w:rsidR="00D02D64" w:rsidRPr="00AB3586">
        <w:rPr>
          <w:rFonts w:cs="Arial"/>
        </w:rPr>
        <w:t xml:space="preserve"> wider government and societal outcomes</w:t>
      </w:r>
      <w:r w:rsidR="00E716AC" w:rsidRPr="00AB3586">
        <w:rPr>
          <w:rFonts w:cs="Arial"/>
          <w:lang w:eastAsia="en-AU"/>
        </w:rPr>
        <w:t xml:space="preserve"> that may arise, for example, from early intervention.</w:t>
      </w:r>
      <w:r w:rsidR="00E716AC" w:rsidRPr="00AB3586">
        <w:rPr>
          <w:rStyle w:val="FootnoteReference"/>
          <w:rFonts w:cs="Arial"/>
          <w:lang w:eastAsia="en-AU"/>
        </w:rPr>
        <w:footnoteReference w:id="5"/>
      </w:r>
      <w:r w:rsidR="00E716AC" w:rsidRPr="00AB3586">
        <w:rPr>
          <w:rFonts w:cs="Arial"/>
          <w:lang w:eastAsia="en-AU"/>
        </w:rPr>
        <w:t xml:space="preserve">  </w:t>
      </w:r>
    </w:p>
    <w:p w14:paraId="6A5647DB" w14:textId="216F1E19" w:rsidR="0017296C" w:rsidRPr="00AB3586" w:rsidRDefault="0017296C" w:rsidP="0017296C">
      <w:pPr>
        <w:rPr>
          <w:rFonts w:cs="Arial"/>
          <w:lang w:eastAsia="en-AU"/>
        </w:rPr>
      </w:pPr>
      <w:r w:rsidRPr="00AB3586">
        <w:rPr>
          <w:rFonts w:cs="Arial"/>
          <w:lang w:eastAsia="en-AU"/>
        </w:rPr>
        <w:t xml:space="preserve">To ensure that </w:t>
      </w:r>
      <w:r w:rsidR="00F02180" w:rsidRPr="00AB3586">
        <w:rPr>
          <w:rFonts w:cs="Arial"/>
          <w:lang w:eastAsia="en-AU"/>
        </w:rPr>
        <w:t xml:space="preserve">the justice and related </w:t>
      </w:r>
      <w:r w:rsidRPr="00AB3586">
        <w:rPr>
          <w:rFonts w:cs="Arial"/>
          <w:lang w:eastAsia="en-AU"/>
        </w:rPr>
        <w:t xml:space="preserve">systems operate effectively, policy makers should consider them holistically. When one part of the system is funded, any consequential or pipeline costs associated with this investment must also be available. </w:t>
      </w:r>
      <w:r w:rsidR="00D253EA" w:rsidRPr="00AB3586">
        <w:rPr>
          <w:rFonts w:cs="Arial"/>
          <w:lang w:eastAsia="en-AU"/>
        </w:rPr>
        <w:t>A</w:t>
      </w:r>
      <w:r w:rsidRPr="00AB3586">
        <w:rPr>
          <w:rFonts w:cs="Arial"/>
          <w:lang w:eastAsia="en-AU"/>
        </w:rPr>
        <w:t xml:space="preserve"> demand-based funding model</w:t>
      </w:r>
      <w:r w:rsidR="00287BF6" w:rsidRPr="00AB3586">
        <w:rPr>
          <w:rFonts w:cs="Arial"/>
          <w:lang w:eastAsia="en-AU"/>
        </w:rPr>
        <w:t xml:space="preserve">, </w:t>
      </w:r>
      <w:r w:rsidR="00487069" w:rsidRPr="00AB3586">
        <w:rPr>
          <w:rFonts w:cs="Arial"/>
          <w:lang w:eastAsia="en-AU"/>
        </w:rPr>
        <w:t xml:space="preserve">based on </w:t>
      </w:r>
      <w:r w:rsidR="00287BF6" w:rsidRPr="00AB3586">
        <w:rPr>
          <w:rFonts w:cs="Arial"/>
          <w:lang w:eastAsia="en-AU"/>
        </w:rPr>
        <w:t xml:space="preserve">evidence of </w:t>
      </w:r>
      <w:r w:rsidR="00487069" w:rsidRPr="00AB3586">
        <w:rPr>
          <w:rFonts w:cs="Arial"/>
          <w:lang w:eastAsia="en-AU"/>
        </w:rPr>
        <w:t>legal need</w:t>
      </w:r>
      <w:r w:rsidR="00287BF6" w:rsidRPr="00AB3586">
        <w:rPr>
          <w:rFonts w:cs="Arial"/>
          <w:lang w:eastAsia="en-AU"/>
        </w:rPr>
        <w:t>,</w:t>
      </w:r>
      <w:r w:rsidRPr="00AB3586">
        <w:rPr>
          <w:rFonts w:cs="Arial"/>
          <w:lang w:eastAsia="en-AU"/>
        </w:rPr>
        <w:t xml:space="preserve"> is also key to the health of any system. </w:t>
      </w:r>
    </w:p>
    <w:p w14:paraId="1A8F77A7" w14:textId="6E74F42C" w:rsidR="00D91211" w:rsidRPr="00AB3586" w:rsidRDefault="00D91211" w:rsidP="00AB3586">
      <w:pPr>
        <w:pStyle w:val="Heading2"/>
      </w:pPr>
      <w:r w:rsidRPr="00AB3586">
        <w:t>II</w:t>
      </w:r>
      <w:r w:rsidR="00DB0709" w:rsidRPr="00AB3586">
        <w:t xml:space="preserve"> </w:t>
      </w:r>
      <w:r w:rsidR="000278D9" w:rsidRPr="00AB3586">
        <w:tab/>
      </w:r>
      <w:r w:rsidR="00AB3586" w:rsidRPr="00AB3586">
        <w:t xml:space="preserve">Legal assistance   </w:t>
      </w:r>
    </w:p>
    <w:p w14:paraId="73426DD2" w14:textId="6C5293A0" w:rsidR="00722626" w:rsidRPr="00AB3586" w:rsidRDefault="00722626" w:rsidP="00722626">
      <w:pPr>
        <w:pStyle w:val="ListBullet"/>
        <w:numPr>
          <w:ilvl w:val="0"/>
          <w:numId w:val="0"/>
        </w:numPr>
        <w:rPr>
          <w:rFonts w:cs="Arial"/>
          <w:lang w:eastAsia="en-AU"/>
        </w:rPr>
      </w:pPr>
      <w:r w:rsidRPr="00AB3586">
        <w:rPr>
          <w:rFonts w:cs="Arial"/>
          <w:lang w:eastAsia="en-AU"/>
        </w:rPr>
        <w:t xml:space="preserve">The legal assistance sector is made up of </w:t>
      </w:r>
      <w:r w:rsidR="00323A9E" w:rsidRPr="00AB3586">
        <w:rPr>
          <w:rFonts w:cs="Arial"/>
          <w:lang w:eastAsia="en-AU"/>
        </w:rPr>
        <w:t>legal</w:t>
      </w:r>
      <w:r w:rsidRPr="00AB3586">
        <w:rPr>
          <w:rFonts w:cs="Arial"/>
          <w:lang w:eastAsia="en-AU"/>
        </w:rPr>
        <w:t xml:space="preserve"> aid</w:t>
      </w:r>
      <w:r w:rsidR="00B81AE1" w:rsidRPr="00AB3586">
        <w:rPr>
          <w:rFonts w:cs="Arial"/>
          <w:lang w:eastAsia="en-AU"/>
        </w:rPr>
        <w:t xml:space="preserve"> commissions</w:t>
      </w:r>
      <w:r w:rsidRPr="00AB3586">
        <w:rPr>
          <w:rFonts w:cs="Arial"/>
          <w:lang w:eastAsia="en-AU"/>
        </w:rPr>
        <w:t>, community legal centres</w:t>
      </w:r>
      <w:r w:rsidR="00323A9E" w:rsidRPr="00AB3586">
        <w:rPr>
          <w:rFonts w:cs="Arial"/>
          <w:lang w:eastAsia="en-AU"/>
        </w:rPr>
        <w:t xml:space="preserve">, </w:t>
      </w:r>
      <w:r w:rsidR="00E47EBF" w:rsidRPr="00AB3586">
        <w:rPr>
          <w:rFonts w:cs="Arial"/>
          <w:lang w:eastAsia="en-AU"/>
        </w:rPr>
        <w:t>Aboriginal and Torres Strait Islander legal services,</w:t>
      </w:r>
      <w:r w:rsidR="00055C74" w:rsidRPr="00AB3586">
        <w:rPr>
          <w:rFonts w:cs="Arial"/>
          <w:lang w:eastAsia="en-AU"/>
        </w:rPr>
        <w:t xml:space="preserve"> </w:t>
      </w:r>
      <w:r w:rsidR="00323A9E" w:rsidRPr="00AB3586">
        <w:rPr>
          <w:rFonts w:cs="Arial"/>
          <w:lang w:eastAsia="en-AU"/>
        </w:rPr>
        <w:t xml:space="preserve">private </w:t>
      </w:r>
      <w:proofErr w:type="gramStart"/>
      <w:r w:rsidR="00323A9E" w:rsidRPr="00AB3586">
        <w:rPr>
          <w:rFonts w:cs="Arial"/>
          <w:lang w:eastAsia="en-AU"/>
        </w:rPr>
        <w:t>practitioners</w:t>
      </w:r>
      <w:proofErr w:type="gramEnd"/>
      <w:r w:rsidRPr="00AB3586">
        <w:rPr>
          <w:rFonts w:cs="Arial"/>
          <w:lang w:eastAsia="en-AU"/>
        </w:rPr>
        <w:t xml:space="preserve"> and the private Bar. </w:t>
      </w:r>
      <w:r w:rsidR="00DF3788" w:rsidRPr="00AB3586">
        <w:rPr>
          <w:rFonts w:cs="Arial"/>
          <w:lang w:eastAsia="en-AU"/>
        </w:rPr>
        <w:t xml:space="preserve">This is commonly </w:t>
      </w:r>
      <w:r w:rsidR="00323A9E" w:rsidRPr="00AB3586">
        <w:rPr>
          <w:rFonts w:cs="Arial"/>
          <w:lang w:eastAsia="en-AU"/>
        </w:rPr>
        <w:t xml:space="preserve">known as the </w:t>
      </w:r>
      <w:r w:rsidR="001E71B1" w:rsidRPr="00AB3586">
        <w:rPr>
          <w:rFonts w:cs="Arial"/>
          <w:lang w:eastAsia="en-AU"/>
        </w:rPr>
        <w:t>‘</w:t>
      </w:r>
      <w:r w:rsidR="00323A9E" w:rsidRPr="00AB3586">
        <w:rPr>
          <w:rFonts w:cs="Arial"/>
          <w:lang w:eastAsia="en-AU"/>
        </w:rPr>
        <w:t>mixed model</w:t>
      </w:r>
      <w:r w:rsidR="001E71B1" w:rsidRPr="00AB3586">
        <w:rPr>
          <w:rFonts w:cs="Arial"/>
          <w:lang w:eastAsia="en-AU"/>
        </w:rPr>
        <w:t>’</w:t>
      </w:r>
      <w:r w:rsidR="00323A9E" w:rsidRPr="00AB3586">
        <w:rPr>
          <w:rFonts w:cs="Arial"/>
          <w:lang w:eastAsia="en-AU"/>
        </w:rPr>
        <w:t xml:space="preserve"> of service delivery.</w:t>
      </w:r>
      <w:r w:rsidR="00323A9E" w:rsidRPr="00AB3586">
        <w:rPr>
          <w:rStyle w:val="FootnoteReference"/>
          <w:rFonts w:cs="Arial"/>
          <w:lang w:eastAsia="en-AU"/>
        </w:rPr>
        <w:footnoteReference w:id="6"/>
      </w:r>
      <w:r w:rsidR="003675CB" w:rsidRPr="00AB3586">
        <w:rPr>
          <w:rFonts w:cs="Arial"/>
          <w:lang w:eastAsia="en-AU"/>
        </w:rPr>
        <w:t xml:space="preserve"> In order to effectively deliver services to people in the </w:t>
      </w:r>
      <w:r w:rsidR="009B1C53" w:rsidRPr="00AB3586">
        <w:rPr>
          <w:rFonts w:cs="Arial"/>
          <w:lang w:eastAsia="en-AU"/>
        </w:rPr>
        <w:t>community</w:t>
      </w:r>
      <w:r w:rsidR="003675CB" w:rsidRPr="00AB3586">
        <w:rPr>
          <w:rFonts w:cs="Arial"/>
          <w:lang w:eastAsia="en-AU"/>
        </w:rPr>
        <w:t xml:space="preserve">, the sector </w:t>
      </w:r>
      <w:r w:rsidR="00B81AE1" w:rsidRPr="00AB3586">
        <w:rPr>
          <w:rFonts w:cs="Arial"/>
          <w:lang w:eastAsia="en-AU"/>
        </w:rPr>
        <w:t xml:space="preserve">aims </w:t>
      </w:r>
      <w:r w:rsidR="003675CB" w:rsidRPr="00AB3586">
        <w:rPr>
          <w:rFonts w:cs="Arial"/>
          <w:lang w:eastAsia="en-AU"/>
        </w:rPr>
        <w:t xml:space="preserve">to work cooperatively. </w:t>
      </w:r>
      <w:r w:rsidR="006D0C0F" w:rsidRPr="00AB3586">
        <w:rPr>
          <w:rFonts w:cs="Arial"/>
          <w:lang w:eastAsia="en-AU"/>
        </w:rPr>
        <w:t xml:space="preserve"> </w:t>
      </w:r>
    </w:p>
    <w:p w14:paraId="567BFA43" w14:textId="06814927" w:rsidR="00722626" w:rsidRPr="00AB3586" w:rsidRDefault="003675CB" w:rsidP="00722626">
      <w:pPr>
        <w:rPr>
          <w:rFonts w:cs="Arial"/>
          <w:lang w:eastAsia="en-AU"/>
        </w:rPr>
      </w:pPr>
      <w:proofErr w:type="gramStart"/>
      <w:r w:rsidRPr="00AB3586">
        <w:rPr>
          <w:rFonts w:cs="Arial"/>
          <w:lang w:eastAsia="en-AU"/>
        </w:rPr>
        <w:lastRenderedPageBreak/>
        <w:t>In particular, l</w:t>
      </w:r>
      <w:r w:rsidR="00722626" w:rsidRPr="00AB3586">
        <w:rPr>
          <w:rFonts w:cs="Arial"/>
          <w:lang w:eastAsia="en-AU"/>
        </w:rPr>
        <w:t>egal</w:t>
      </w:r>
      <w:proofErr w:type="gramEnd"/>
      <w:r w:rsidR="00722626" w:rsidRPr="00AB3586">
        <w:rPr>
          <w:rFonts w:cs="Arial"/>
          <w:lang w:eastAsia="en-AU"/>
        </w:rPr>
        <w:t xml:space="preserve"> aid commissions are </w:t>
      </w:r>
      <w:r w:rsidR="0049479C" w:rsidRPr="00AB3586">
        <w:rPr>
          <w:rFonts w:cs="Arial"/>
          <w:lang w:eastAsia="en-AU"/>
        </w:rPr>
        <w:t>a key part</w:t>
      </w:r>
      <w:r w:rsidR="00722626" w:rsidRPr="00AB3586">
        <w:rPr>
          <w:rFonts w:cs="Arial"/>
          <w:lang w:eastAsia="en-AU"/>
        </w:rPr>
        <w:t xml:space="preserve"> of the legal assistance sector</w:t>
      </w:r>
      <w:r w:rsidR="0049479C" w:rsidRPr="00AB3586">
        <w:rPr>
          <w:rFonts w:cs="Arial"/>
          <w:lang w:eastAsia="en-AU"/>
        </w:rPr>
        <w:t xml:space="preserve"> </w:t>
      </w:r>
      <w:r w:rsidR="00790211" w:rsidRPr="00AB3586">
        <w:rPr>
          <w:rFonts w:cs="Arial"/>
          <w:lang w:eastAsia="en-AU"/>
        </w:rPr>
        <w:t xml:space="preserve">and deliver </w:t>
      </w:r>
      <w:r w:rsidR="00CA2845" w:rsidRPr="00AB3586">
        <w:rPr>
          <w:rFonts w:cs="Arial"/>
          <w:lang w:eastAsia="en-AU"/>
        </w:rPr>
        <w:t xml:space="preserve">the </w:t>
      </w:r>
      <w:r w:rsidR="000E616A" w:rsidRPr="00AB3586">
        <w:rPr>
          <w:rFonts w:cs="Arial"/>
          <w:lang w:eastAsia="en-AU"/>
        </w:rPr>
        <w:t>largest</w:t>
      </w:r>
      <w:r w:rsidR="00790211" w:rsidRPr="00AB3586">
        <w:rPr>
          <w:rFonts w:cs="Arial"/>
          <w:lang w:eastAsia="en-AU"/>
        </w:rPr>
        <w:t xml:space="preserve"> number of</w:t>
      </w:r>
      <w:r w:rsidR="0031168C" w:rsidRPr="00AB3586">
        <w:rPr>
          <w:rFonts w:cs="Arial"/>
          <w:lang w:eastAsia="en-AU"/>
        </w:rPr>
        <w:t xml:space="preserve"> services to </w:t>
      </w:r>
      <w:r w:rsidR="00B25CF5" w:rsidRPr="00AB3586">
        <w:rPr>
          <w:rFonts w:cs="Arial"/>
          <w:lang w:eastAsia="en-AU"/>
        </w:rPr>
        <w:t>vulnerable</w:t>
      </w:r>
      <w:r w:rsidR="0031168C" w:rsidRPr="00AB3586">
        <w:rPr>
          <w:rFonts w:cs="Arial"/>
          <w:lang w:eastAsia="en-AU"/>
        </w:rPr>
        <w:t xml:space="preserve"> people in the </w:t>
      </w:r>
      <w:r w:rsidR="002619B3" w:rsidRPr="00AB3586">
        <w:rPr>
          <w:rFonts w:cs="Arial"/>
          <w:lang w:eastAsia="en-AU"/>
        </w:rPr>
        <w:t>community</w:t>
      </w:r>
      <w:r w:rsidR="0031168C" w:rsidRPr="00AB3586">
        <w:rPr>
          <w:rFonts w:cs="Arial"/>
          <w:lang w:eastAsia="en-AU"/>
        </w:rPr>
        <w:t>.</w:t>
      </w:r>
      <w:r w:rsidR="00B25CF5" w:rsidRPr="00AB3586">
        <w:rPr>
          <w:rStyle w:val="FootnoteReference"/>
          <w:rFonts w:cs="Arial"/>
          <w:lang w:eastAsia="en-AU"/>
        </w:rPr>
        <w:footnoteReference w:id="7"/>
      </w:r>
      <w:r w:rsidR="00722626" w:rsidRPr="00AB3586">
        <w:rPr>
          <w:rFonts w:cs="Arial"/>
          <w:lang w:eastAsia="en-AU"/>
        </w:rPr>
        <w:t xml:space="preserve"> With </w:t>
      </w:r>
      <w:r w:rsidRPr="00AB3586">
        <w:rPr>
          <w:rFonts w:cs="Arial"/>
          <w:lang w:eastAsia="en-AU"/>
        </w:rPr>
        <w:t>their</w:t>
      </w:r>
      <w:r w:rsidR="00AA2BEB" w:rsidRPr="00AB3586">
        <w:rPr>
          <w:rFonts w:cs="Arial"/>
          <w:lang w:eastAsia="en-AU"/>
        </w:rPr>
        <w:t xml:space="preserve"> practice</w:t>
      </w:r>
      <w:r w:rsidR="00722626" w:rsidRPr="00AB3586">
        <w:rPr>
          <w:rFonts w:cs="Arial"/>
          <w:lang w:eastAsia="en-AU"/>
        </w:rPr>
        <w:t xml:space="preserve"> partners, they are fundamental to the health of the justice</w:t>
      </w:r>
      <w:r w:rsidRPr="00AB3586">
        <w:rPr>
          <w:rFonts w:cs="Arial"/>
          <w:lang w:eastAsia="en-AU"/>
        </w:rPr>
        <w:t xml:space="preserve"> system</w:t>
      </w:r>
      <w:r w:rsidR="00722626" w:rsidRPr="00AB3586">
        <w:rPr>
          <w:rFonts w:cs="Arial"/>
          <w:lang w:eastAsia="en-AU"/>
        </w:rPr>
        <w:t xml:space="preserve"> and other systems</w:t>
      </w:r>
      <w:r w:rsidRPr="00AB3586">
        <w:rPr>
          <w:rFonts w:cs="Arial"/>
          <w:lang w:eastAsia="en-AU"/>
        </w:rPr>
        <w:t xml:space="preserve"> they work within</w:t>
      </w:r>
      <w:r w:rsidR="00722626" w:rsidRPr="00AB3586">
        <w:rPr>
          <w:rFonts w:cs="Arial"/>
          <w:lang w:eastAsia="en-AU"/>
        </w:rPr>
        <w:t xml:space="preserve">, such as child protection, health, housing, education, and disability. </w:t>
      </w:r>
    </w:p>
    <w:p w14:paraId="3CAE9BC8" w14:textId="77777777" w:rsidR="00282446" w:rsidRPr="00AB3586" w:rsidRDefault="00282446" w:rsidP="00282446">
      <w:pPr>
        <w:rPr>
          <w:rFonts w:cs="Arial"/>
          <w:lang w:eastAsia="en-AU"/>
        </w:rPr>
      </w:pPr>
      <w:r w:rsidRPr="00AB3586">
        <w:rPr>
          <w:rFonts w:cs="Arial"/>
          <w:lang w:eastAsia="en-AU"/>
        </w:rPr>
        <w:t xml:space="preserve">Individuals accessing legal assistance are mostly vulnerable members of the community, with limited financial resources, and need to meet strict criteria to qualify. Generally, legal issues are prevalent amongst groups in society that experience economic, </w:t>
      </w:r>
      <w:proofErr w:type="gramStart"/>
      <w:r w:rsidRPr="00AB3586">
        <w:rPr>
          <w:rFonts w:cs="Arial"/>
          <w:lang w:eastAsia="en-AU"/>
        </w:rPr>
        <w:t>social</w:t>
      </w:r>
      <w:proofErr w:type="gramEnd"/>
      <w:r w:rsidRPr="00AB3586">
        <w:rPr>
          <w:rFonts w:cs="Arial"/>
          <w:lang w:eastAsia="en-AU"/>
        </w:rPr>
        <w:t xml:space="preserve"> and other forms of disadvantage.</w:t>
      </w:r>
      <w:r w:rsidRPr="00AB3586">
        <w:rPr>
          <w:rStyle w:val="FootnoteReference"/>
          <w:rFonts w:cs="Arial"/>
          <w:lang w:eastAsia="en-AU"/>
        </w:rPr>
        <w:footnoteReference w:id="8"/>
      </w:r>
    </w:p>
    <w:p w14:paraId="2482875F" w14:textId="2FC19D1A" w:rsidR="00FD6C2A" w:rsidRPr="00AB3586" w:rsidRDefault="006B7EEA" w:rsidP="00AB3586">
      <w:pPr>
        <w:pStyle w:val="Heading3"/>
      </w:pPr>
      <w:r w:rsidRPr="00AB3586">
        <w:t xml:space="preserve">A National Legal </w:t>
      </w:r>
      <w:r w:rsidR="00055C74" w:rsidRPr="00AB3586">
        <w:t xml:space="preserve">Aid </w:t>
      </w:r>
      <w:r w:rsidRPr="00AB3586">
        <w:t xml:space="preserve"> </w:t>
      </w:r>
    </w:p>
    <w:p w14:paraId="114F985B" w14:textId="7FA9D0B1" w:rsidR="00DC0555" w:rsidRPr="00AB3586" w:rsidRDefault="00EB03A2" w:rsidP="00DC0555">
      <w:pPr>
        <w:pStyle w:val="ListBullet"/>
        <w:numPr>
          <w:ilvl w:val="0"/>
          <w:numId w:val="0"/>
        </w:numPr>
        <w:rPr>
          <w:rFonts w:cs="Arial"/>
          <w:lang w:eastAsia="en-AU"/>
        </w:rPr>
      </w:pPr>
      <w:r w:rsidRPr="00AB3586">
        <w:rPr>
          <w:rFonts w:cs="Arial"/>
        </w:rPr>
        <w:t xml:space="preserve">National Legal Aid </w:t>
      </w:r>
      <w:r w:rsidR="00A54833" w:rsidRPr="00AB3586">
        <w:rPr>
          <w:rFonts w:cs="Arial"/>
        </w:rPr>
        <w:t xml:space="preserve">(NLA) </w:t>
      </w:r>
      <w:r w:rsidR="00C341B4" w:rsidRPr="00AB3586">
        <w:rPr>
          <w:rFonts w:cs="Arial"/>
        </w:rPr>
        <w:t xml:space="preserve">brings together </w:t>
      </w:r>
      <w:r w:rsidRPr="00AB3586">
        <w:rPr>
          <w:rFonts w:cs="Arial"/>
        </w:rPr>
        <w:t xml:space="preserve">the eight state and territory </w:t>
      </w:r>
      <w:r w:rsidRPr="00AB3586">
        <w:rPr>
          <w:rFonts w:cs="Arial"/>
          <w:lang w:eastAsia="en-AU"/>
        </w:rPr>
        <w:t>Legal Aid Commissions</w:t>
      </w:r>
      <w:r w:rsidR="004920CD" w:rsidRPr="00AB3586">
        <w:rPr>
          <w:rFonts w:cs="Arial"/>
          <w:lang w:eastAsia="en-AU"/>
        </w:rPr>
        <w:t xml:space="preserve"> (LACs)</w:t>
      </w:r>
      <w:r w:rsidRPr="00AB3586">
        <w:rPr>
          <w:rFonts w:cs="Arial"/>
          <w:lang w:eastAsia="en-AU"/>
        </w:rPr>
        <w:t xml:space="preserve"> </w:t>
      </w:r>
      <w:r w:rsidR="00DC0555" w:rsidRPr="00AB3586">
        <w:rPr>
          <w:rFonts w:cs="Arial"/>
          <w:lang w:eastAsia="en-AU"/>
        </w:rPr>
        <w:t>across Australia. LACs are independent statutory</w:t>
      </w:r>
      <w:r w:rsidR="00C341B4" w:rsidRPr="00AB3586">
        <w:rPr>
          <w:rFonts w:cs="Arial"/>
          <w:lang w:eastAsia="en-AU"/>
        </w:rPr>
        <w:t xml:space="preserve"> authorities funded by the Australian government and their respective State or Territory governments. </w:t>
      </w:r>
      <w:r w:rsidR="00C81A3F" w:rsidRPr="00AB3586">
        <w:rPr>
          <w:rFonts w:cs="Arial"/>
          <w:lang w:eastAsia="en-AU"/>
        </w:rPr>
        <w:t>NLA</w:t>
      </w:r>
      <w:r w:rsidR="00C341B4" w:rsidRPr="00AB3586">
        <w:rPr>
          <w:rFonts w:cs="Arial"/>
          <w:lang w:eastAsia="en-AU"/>
        </w:rPr>
        <w:t xml:space="preserve"> plays a vital role in promoting the work of </w:t>
      </w:r>
      <w:r w:rsidR="00C81A3F" w:rsidRPr="00AB3586">
        <w:rPr>
          <w:rFonts w:cs="Arial"/>
          <w:lang w:eastAsia="en-AU"/>
        </w:rPr>
        <w:t>LACs</w:t>
      </w:r>
      <w:r w:rsidR="00C341B4" w:rsidRPr="00AB3586">
        <w:rPr>
          <w:rFonts w:cs="Arial"/>
          <w:lang w:eastAsia="en-AU"/>
        </w:rPr>
        <w:t xml:space="preserve"> and the importance of legal assistance for marginalised people. It acts as a national voice on legislative and policy issues</w:t>
      </w:r>
      <w:r w:rsidR="003765CE" w:rsidRPr="00AB3586">
        <w:rPr>
          <w:rFonts w:cs="Arial"/>
          <w:lang w:eastAsia="en-AU"/>
        </w:rPr>
        <w:t xml:space="preserve"> and aims to provide a forum for collaboration at a national level between government, stakeholders, </w:t>
      </w:r>
      <w:proofErr w:type="gramStart"/>
      <w:r w:rsidR="003765CE" w:rsidRPr="00AB3586">
        <w:rPr>
          <w:rFonts w:cs="Arial"/>
          <w:lang w:eastAsia="en-AU"/>
        </w:rPr>
        <w:t>community</w:t>
      </w:r>
      <w:proofErr w:type="gramEnd"/>
      <w:r w:rsidR="003765CE" w:rsidRPr="00AB3586">
        <w:rPr>
          <w:rFonts w:cs="Arial"/>
          <w:lang w:eastAsia="en-AU"/>
        </w:rPr>
        <w:t xml:space="preserve"> and legal assistance providers.</w:t>
      </w:r>
      <w:r w:rsidR="0068708D" w:rsidRPr="00AB3586">
        <w:rPr>
          <w:rFonts w:cs="Arial"/>
          <w:lang w:eastAsia="en-AU"/>
        </w:rPr>
        <w:t xml:space="preserve"> </w:t>
      </w:r>
      <w:r w:rsidR="00E0349A" w:rsidRPr="00AB3586">
        <w:rPr>
          <w:rFonts w:cs="Arial"/>
          <w:lang w:eastAsia="en-AU"/>
        </w:rPr>
        <w:t>LACs are the main legal assistance service</w:t>
      </w:r>
      <w:r w:rsidR="00024DE6" w:rsidRPr="00AB3586">
        <w:rPr>
          <w:rFonts w:cs="Arial"/>
          <w:lang w:eastAsia="en-AU"/>
        </w:rPr>
        <w:t xml:space="preserve"> </w:t>
      </w:r>
      <w:r w:rsidR="00E0349A" w:rsidRPr="00AB3586">
        <w:rPr>
          <w:rFonts w:cs="Arial"/>
          <w:lang w:eastAsia="en-AU"/>
        </w:rPr>
        <w:t>providers in Australia</w:t>
      </w:r>
      <w:r w:rsidR="004658B0" w:rsidRPr="00AB3586">
        <w:rPr>
          <w:rFonts w:cs="Arial"/>
          <w:lang w:eastAsia="en-AU"/>
        </w:rPr>
        <w:t>,</w:t>
      </w:r>
      <w:r w:rsidR="00E0349A" w:rsidRPr="00AB3586">
        <w:rPr>
          <w:rFonts w:cs="Arial"/>
          <w:lang w:eastAsia="en-AU"/>
        </w:rPr>
        <w:t xml:space="preserve"> and in </w:t>
      </w:r>
      <w:r w:rsidR="0068708D" w:rsidRPr="00AB3586">
        <w:rPr>
          <w:rFonts w:cs="Arial"/>
          <w:lang w:eastAsia="en-AU"/>
        </w:rPr>
        <w:t xml:space="preserve">2021-22 LACs collectively delivered </w:t>
      </w:r>
      <w:r w:rsidR="00E75D94" w:rsidRPr="00AB3586">
        <w:rPr>
          <w:rFonts w:cs="Arial"/>
          <w:lang w:eastAsia="en-AU"/>
        </w:rPr>
        <w:t xml:space="preserve">over 1.5 million services from their 78 offices across </w:t>
      </w:r>
      <w:r w:rsidR="00E0349A" w:rsidRPr="00AB3586">
        <w:rPr>
          <w:rFonts w:cs="Arial"/>
          <w:lang w:eastAsia="en-AU"/>
        </w:rPr>
        <w:t>the country</w:t>
      </w:r>
      <w:r w:rsidR="00E75D94" w:rsidRPr="00AB3586">
        <w:rPr>
          <w:rFonts w:cs="Arial"/>
          <w:lang w:eastAsia="en-AU"/>
        </w:rPr>
        <w:t>.</w:t>
      </w:r>
      <w:r w:rsidR="00B856E4" w:rsidRPr="00AB3586">
        <w:rPr>
          <w:rStyle w:val="FootnoteReference"/>
          <w:rFonts w:cs="Arial"/>
          <w:lang w:eastAsia="en-AU"/>
        </w:rPr>
        <w:footnoteReference w:id="9"/>
      </w:r>
      <w:r w:rsidR="007D2C17" w:rsidRPr="00AB3586">
        <w:rPr>
          <w:rFonts w:cs="Arial"/>
          <w:lang w:eastAsia="en-AU"/>
        </w:rPr>
        <w:t xml:space="preserve"> </w:t>
      </w:r>
      <w:r w:rsidR="009F1752" w:rsidRPr="00AB3586">
        <w:rPr>
          <w:rFonts w:cs="Arial"/>
          <w:lang w:eastAsia="en-AU"/>
        </w:rPr>
        <w:t>These s</w:t>
      </w:r>
      <w:r w:rsidR="007D2C17" w:rsidRPr="00AB3586">
        <w:rPr>
          <w:rFonts w:cs="Arial"/>
          <w:lang w:eastAsia="en-AU"/>
        </w:rPr>
        <w:t xml:space="preserve">ervices include representation, dispute resolution, legal advice, duty lawyer services, </w:t>
      </w:r>
      <w:r w:rsidR="00464AE2" w:rsidRPr="00AB3586">
        <w:rPr>
          <w:rFonts w:cs="Arial"/>
          <w:lang w:eastAsia="en-AU"/>
        </w:rPr>
        <w:t xml:space="preserve">legal </w:t>
      </w:r>
      <w:r w:rsidR="00DC0263" w:rsidRPr="00AB3586">
        <w:rPr>
          <w:rFonts w:cs="Arial"/>
          <w:lang w:eastAsia="en-AU"/>
        </w:rPr>
        <w:t>information and referrals, community legal education resources</w:t>
      </w:r>
      <w:r w:rsidR="00744723" w:rsidRPr="00AB3586">
        <w:rPr>
          <w:rFonts w:cs="Arial"/>
          <w:lang w:eastAsia="en-AU"/>
        </w:rPr>
        <w:t xml:space="preserve"> and presentation</w:t>
      </w:r>
      <w:r w:rsidR="007C787A" w:rsidRPr="00AB3586">
        <w:rPr>
          <w:rFonts w:cs="Arial"/>
          <w:lang w:eastAsia="en-AU"/>
        </w:rPr>
        <w:t>s.</w:t>
      </w:r>
      <w:r w:rsidR="002D4F46" w:rsidRPr="00AB3586">
        <w:rPr>
          <w:rStyle w:val="FootnoteReference"/>
          <w:rFonts w:cs="Arial"/>
          <w:lang w:eastAsia="en-AU"/>
        </w:rPr>
        <w:footnoteReference w:id="10"/>
      </w:r>
    </w:p>
    <w:p w14:paraId="0A39A731" w14:textId="3FB9B684" w:rsidR="007C67FF" w:rsidRPr="00AB3586" w:rsidRDefault="007C67FF" w:rsidP="00AB3586">
      <w:pPr>
        <w:pStyle w:val="Heading3"/>
      </w:pPr>
      <w:r w:rsidRPr="00AB3586">
        <w:t xml:space="preserve">B Victoria Legal Aid </w:t>
      </w:r>
    </w:p>
    <w:p w14:paraId="4132C50C" w14:textId="1F053E7A" w:rsidR="00522364" w:rsidRPr="00AB3586" w:rsidRDefault="00945B3E" w:rsidP="00DC0555">
      <w:pPr>
        <w:pStyle w:val="ListBullet"/>
        <w:numPr>
          <w:ilvl w:val="0"/>
          <w:numId w:val="0"/>
        </w:numPr>
        <w:rPr>
          <w:rFonts w:cs="Arial"/>
          <w:lang w:eastAsia="en-AU"/>
        </w:rPr>
      </w:pPr>
      <w:r w:rsidRPr="00AB3586">
        <w:rPr>
          <w:rFonts w:cs="Arial"/>
          <w:lang w:eastAsia="en-AU"/>
        </w:rPr>
        <w:t>Victoria Legal Aid</w:t>
      </w:r>
      <w:r w:rsidR="00AC4302" w:rsidRPr="00AB3586">
        <w:rPr>
          <w:rFonts w:cs="Arial"/>
          <w:lang w:eastAsia="en-AU"/>
        </w:rPr>
        <w:t xml:space="preserve"> (VLA)</w:t>
      </w:r>
      <w:r w:rsidR="007C67FF" w:rsidRPr="00AB3586">
        <w:rPr>
          <w:rFonts w:cs="Arial"/>
          <w:lang w:eastAsia="en-AU"/>
        </w:rPr>
        <w:t xml:space="preserve"> </w:t>
      </w:r>
      <w:r w:rsidR="00D1414D" w:rsidRPr="00AB3586">
        <w:rPr>
          <w:rFonts w:cs="Arial"/>
          <w:lang w:eastAsia="en-AU"/>
        </w:rPr>
        <w:t>is</w:t>
      </w:r>
      <w:r w:rsidR="00800DE8" w:rsidRPr="00AB3586">
        <w:rPr>
          <w:rFonts w:cs="Arial"/>
          <w:lang w:eastAsia="en-AU"/>
        </w:rPr>
        <w:t xml:space="preserve"> the</w:t>
      </w:r>
      <w:r w:rsidR="00D1414D" w:rsidRPr="00AB3586">
        <w:rPr>
          <w:rFonts w:cs="Arial"/>
          <w:lang w:eastAsia="en-AU"/>
        </w:rPr>
        <w:t xml:space="preserve"> second largest </w:t>
      </w:r>
      <w:r w:rsidR="00B837E0" w:rsidRPr="00AB3586">
        <w:rPr>
          <w:rFonts w:cs="Arial"/>
          <w:lang w:eastAsia="en-AU"/>
        </w:rPr>
        <w:t>legal aid commission</w:t>
      </w:r>
      <w:r w:rsidR="00D1414D" w:rsidRPr="00AB3586">
        <w:rPr>
          <w:rFonts w:cs="Arial"/>
          <w:lang w:eastAsia="en-AU"/>
        </w:rPr>
        <w:t xml:space="preserve"> in the country. It </w:t>
      </w:r>
      <w:r w:rsidR="007C67FF" w:rsidRPr="00AB3586">
        <w:rPr>
          <w:rFonts w:cs="Arial"/>
          <w:lang w:eastAsia="en-AU"/>
        </w:rPr>
        <w:t>provides</w:t>
      </w:r>
      <w:r w:rsidRPr="00AB3586">
        <w:rPr>
          <w:rFonts w:cs="Arial"/>
          <w:lang w:eastAsia="en-AU"/>
        </w:rPr>
        <w:t xml:space="preserve"> </w:t>
      </w:r>
      <w:proofErr w:type="spellStart"/>
      <w:r w:rsidRPr="00AB3586">
        <w:rPr>
          <w:rFonts w:cs="Arial"/>
          <w:lang w:eastAsia="en-AU"/>
        </w:rPr>
        <w:t>statewide</w:t>
      </w:r>
      <w:proofErr w:type="spellEnd"/>
      <w:r w:rsidRPr="00AB3586">
        <w:rPr>
          <w:rFonts w:cs="Arial"/>
          <w:lang w:eastAsia="en-AU"/>
        </w:rPr>
        <w:t xml:space="preserve"> assistance</w:t>
      </w:r>
      <w:r w:rsidR="00A8420C" w:rsidRPr="00AB3586">
        <w:rPr>
          <w:rFonts w:cs="Arial"/>
          <w:lang w:eastAsia="en-AU"/>
        </w:rPr>
        <w:t xml:space="preserve"> </w:t>
      </w:r>
      <w:r w:rsidRPr="00AB3586">
        <w:rPr>
          <w:rFonts w:cs="Arial"/>
          <w:lang w:eastAsia="en-AU"/>
        </w:rPr>
        <w:t xml:space="preserve">to people every day in courts and tribunals across both federal and state jurisdictions. </w:t>
      </w:r>
      <w:r w:rsidR="00BD4B61" w:rsidRPr="00AB3586">
        <w:rPr>
          <w:rFonts w:cs="Arial"/>
          <w:lang w:eastAsia="en-AU"/>
        </w:rPr>
        <w:t>VLA p</w:t>
      </w:r>
      <w:r w:rsidR="00007CC7" w:rsidRPr="00AB3586">
        <w:rPr>
          <w:rFonts w:cs="Arial"/>
          <w:lang w:eastAsia="en-AU"/>
        </w:rPr>
        <w:t>rovide</w:t>
      </w:r>
      <w:r w:rsidR="00BD4B61" w:rsidRPr="00AB3586">
        <w:rPr>
          <w:rFonts w:cs="Arial"/>
          <w:lang w:eastAsia="en-AU"/>
        </w:rPr>
        <w:t>s</w:t>
      </w:r>
      <w:r w:rsidR="00895D13" w:rsidRPr="00AB3586">
        <w:rPr>
          <w:rFonts w:cs="Arial"/>
          <w:lang w:eastAsia="en-AU"/>
        </w:rPr>
        <w:t xml:space="preserve"> legal and non-legal</w:t>
      </w:r>
      <w:r w:rsidR="00744F7E" w:rsidRPr="00AB3586">
        <w:rPr>
          <w:rFonts w:cs="Arial"/>
          <w:lang w:eastAsia="en-AU"/>
        </w:rPr>
        <w:t xml:space="preserve"> advocacy</w:t>
      </w:r>
      <w:r w:rsidR="00007CC7" w:rsidRPr="00AB3586">
        <w:rPr>
          <w:rFonts w:cs="Arial"/>
          <w:lang w:eastAsia="en-AU"/>
        </w:rPr>
        <w:t xml:space="preserve"> services</w:t>
      </w:r>
      <w:r w:rsidR="00A51AE0" w:rsidRPr="00AB3586">
        <w:rPr>
          <w:rStyle w:val="FootnoteReference"/>
          <w:rFonts w:cs="Arial"/>
          <w:lang w:eastAsia="en-AU"/>
        </w:rPr>
        <w:footnoteReference w:id="11"/>
      </w:r>
      <w:r w:rsidR="00007CC7" w:rsidRPr="00AB3586">
        <w:rPr>
          <w:rFonts w:cs="Arial"/>
          <w:lang w:eastAsia="en-AU"/>
        </w:rPr>
        <w:t xml:space="preserve"> and coordinate</w:t>
      </w:r>
      <w:r w:rsidR="00903225" w:rsidRPr="00AB3586">
        <w:rPr>
          <w:rFonts w:cs="Arial"/>
          <w:lang w:eastAsia="en-AU"/>
        </w:rPr>
        <w:t>s</w:t>
      </w:r>
      <w:r w:rsidR="00007CC7" w:rsidRPr="00AB3586">
        <w:rPr>
          <w:rFonts w:cs="Arial"/>
          <w:lang w:eastAsia="en-AU"/>
        </w:rPr>
        <w:t xml:space="preserve"> the provision of legal information to improve access to justice, support people to develop stronger legal capability</w:t>
      </w:r>
      <w:r w:rsidR="00D1028A" w:rsidRPr="00AB3586">
        <w:rPr>
          <w:rFonts w:cs="Arial"/>
          <w:lang w:eastAsia="en-AU"/>
        </w:rPr>
        <w:t>,</w:t>
      </w:r>
      <w:r w:rsidR="00007CC7" w:rsidRPr="00AB3586">
        <w:rPr>
          <w:rFonts w:cs="Arial"/>
          <w:lang w:eastAsia="en-AU"/>
        </w:rPr>
        <w:t xml:space="preserve"> and </w:t>
      </w:r>
      <w:r w:rsidR="00D1028A" w:rsidRPr="00AB3586">
        <w:rPr>
          <w:rFonts w:cs="Arial"/>
          <w:lang w:eastAsia="en-AU"/>
        </w:rPr>
        <w:t xml:space="preserve">to </w:t>
      </w:r>
      <w:r w:rsidR="00007CC7" w:rsidRPr="00AB3586">
        <w:rPr>
          <w:rFonts w:cs="Arial"/>
          <w:lang w:eastAsia="en-AU"/>
        </w:rPr>
        <w:t>have a voice in the legal problems they face</w:t>
      </w:r>
      <w:r w:rsidR="00AC4302" w:rsidRPr="00AB3586">
        <w:rPr>
          <w:rFonts w:cs="Arial"/>
          <w:lang w:eastAsia="en-AU"/>
        </w:rPr>
        <w:t>.</w:t>
      </w:r>
      <w:r w:rsidR="007E53A4" w:rsidRPr="00AB3586">
        <w:rPr>
          <w:rFonts w:cs="Arial"/>
          <w:lang w:eastAsia="en-AU"/>
        </w:rPr>
        <w:t xml:space="preserve"> VLA uses its</w:t>
      </w:r>
      <w:r w:rsidR="00AC4302" w:rsidRPr="00AB3586">
        <w:rPr>
          <w:rFonts w:cs="Arial"/>
          <w:lang w:eastAsia="en-AU"/>
        </w:rPr>
        <w:t xml:space="preserve"> </w:t>
      </w:r>
      <w:r w:rsidR="00216807" w:rsidRPr="00AB3586">
        <w:rPr>
          <w:rFonts w:cs="Arial"/>
          <w:lang w:eastAsia="en-AU"/>
        </w:rPr>
        <w:t>practice and evidence base to address systemic injustices and inequality for clients and communities through strategic litigation and advocacy</w:t>
      </w:r>
      <w:r w:rsidR="00D1028A" w:rsidRPr="00AB3586">
        <w:rPr>
          <w:rFonts w:cs="Arial"/>
          <w:lang w:eastAsia="en-AU"/>
        </w:rPr>
        <w:t>,</w:t>
      </w:r>
      <w:r w:rsidR="00216807" w:rsidRPr="00AB3586">
        <w:rPr>
          <w:rFonts w:cs="Arial"/>
          <w:lang w:eastAsia="en-AU"/>
        </w:rPr>
        <w:t xml:space="preserve"> </w:t>
      </w:r>
      <w:r w:rsidR="009716CF" w:rsidRPr="00AB3586">
        <w:rPr>
          <w:rFonts w:cs="Arial"/>
          <w:lang w:eastAsia="en-AU"/>
        </w:rPr>
        <w:t xml:space="preserve">such as the Federal Court challenge to the national </w:t>
      </w:r>
      <w:r w:rsidR="00E65C84" w:rsidRPr="00AB3586">
        <w:rPr>
          <w:rFonts w:cs="Arial"/>
          <w:lang w:eastAsia="en-AU"/>
        </w:rPr>
        <w:t>‘</w:t>
      </w:r>
      <w:proofErr w:type="spellStart"/>
      <w:r w:rsidR="00E65C84" w:rsidRPr="00AB3586">
        <w:rPr>
          <w:rFonts w:cs="Arial"/>
          <w:lang w:eastAsia="en-AU"/>
        </w:rPr>
        <w:t>robodebt</w:t>
      </w:r>
      <w:proofErr w:type="spellEnd"/>
      <w:r w:rsidR="00E65C84" w:rsidRPr="00AB3586">
        <w:rPr>
          <w:rFonts w:cs="Arial"/>
          <w:lang w:eastAsia="en-AU"/>
        </w:rPr>
        <w:t>’ scheme</w:t>
      </w:r>
      <w:r w:rsidR="00B45F97" w:rsidRPr="00AB3586">
        <w:rPr>
          <w:rStyle w:val="FootnoteReference"/>
          <w:rFonts w:cs="Arial"/>
          <w:lang w:eastAsia="en-AU"/>
        </w:rPr>
        <w:footnoteReference w:id="12"/>
      </w:r>
      <w:r w:rsidR="00E65C84" w:rsidRPr="00AB3586">
        <w:rPr>
          <w:rFonts w:cs="Arial"/>
          <w:lang w:eastAsia="en-AU"/>
        </w:rPr>
        <w:t xml:space="preserve">, </w:t>
      </w:r>
      <w:r w:rsidR="00216807" w:rsidRPr="00AB3586">
        <w:rPr>
          <w:rFonts w:cs="Arial"/>
          <w:lang w:eastAsia="en-AU"/>
        </w:rPr>
        <w:t xml:space="preserve">as well as policy and law reform. </w:t>
      </w:r>
      <w:r w:rsidR="00F66F82" w:rsidRPr="00AB3586">
        <w:rPr>
          <w:rFonts w:cs="Arial"/>
          <w:lang w:eastAsia="en-AU"/>
        </w:rPr>
        <w:t xml:space="preserve">The </w:t>
      </w:r>
      <w:r w:rsidR="00B45F97" w:rsidRPr="00AB3586">
        <w:rPr>
          <w:rFonts w:cs="Arial"/>
          <w:lang w:eastAsia="en-AU"/>
        </w:rPr>
        <w:t xml:space="preserve">organisational </w:t>
      </w:r>
      <w:r w:rsidR="00F66F82" w:rsidRPr="00AB3586">
        <w:rPr>
          <w:rFonts w:cs="Arial"/>
          <w:lang w:eastAsia="en-AU"/>
        </w:rPr>
        <w:t xml:space="preserve">values of VLA are fairness, care, </w:t>
      </w:r>
      <w:r w:rsidR="00E83C83" w:rsidRPr="00AB3586">
        <w:rPr>
          <w:rFonts w:cs="Arial"/>
          <w:lang w:eastAsia="en-AU"/>
        </w:rPr>
        <w:t>courage,</w:t>
      </w:r>
      <w:r w:rsidR="00F66F82" w:rsidRPr="00AB3586">
        <w:rPr>
          <w:rFonts w:cs="Arial"/>
          <w:lang w:eastAsia="en-AU"/>
        </w:rPr>
        <w:t xml:space="preserve"> and inclusion. </w:t>
      </w:r>
    </w:p>
    <w:p w14:paraId="7CE7721F" w14:textId="6D616BA7" w:rsidR="00E37496" w:rsidRPr="00AB3586" w:rsidRDefault="00E37496" w:rsidP="00AB3586">
      <w:pPr>
        <w:pStyle w:val="Heading2"/>
      </w:pPr>
      <w:r w:rsidRPr="00AB3586">
        <w:t xml:space="preserve">III </w:t>
      </w:r>
      <w:r w:rsidR="00E65733" w:rsidRPr="00AB3586">
        <w:tab/>
      </w:r>
      <w:r w:rsidR="00AB3586" w:rsidRPr="00AB3586">
        <w:t xml:space="preserve">Legal need </w:t>
      </w:r>
    </w:p>
    <w:p w14:paraId="5330DC83" w14:textId="2FE3152A" w:rsidR="005C64C4" w:rsidRPr="00AB3586" w:rsidRDefault="00CA5F3D" w:rsidP="005C64C4">
      <w:pPr>
        <w:pStyle w:val="ListBullet"/>
        <w:numPr>
          <w:ilvl w:val="0"/>
          <w:numId w:val="0"/>
        </w:numPr>
        <w:rPr>
          <w:rFonts w:cs="Arial"/>
          <w:lang w:eastAsia="en-AU"/>
        </w:rPr>
      </w:pPr>
      <w:r w:rsidRPr="00AB3586">
        <w:rPr>
          <w:rFonts w:cs="Arial"/>
          <w:lang w:eastAsia="en-AU"/>
        </w:rPr>
        <w:t xml:space="preserve">In </w:t>
      </w:r>
      <w:r w:rsidR="007E53A4" w:rsidRPr="00AB3586">
        <w:rPr>
          <w:rFonts w:cs="Arial"/>
          <w:lang w:eastAsia="en-AU"/>
        </w:rPr>
        <w:t>Australia,</w:t>
      </w:r>
      <w:r w:rsidR="00DB0709" w:rsidRPr="00AB3586">
        <w:rPr>
          <w:rFonts w:cs="Arial"/>
          <w:lang w:eastAsia="en-AU"/>
        </w:rPr>
        <w:t xml:space="preserve"> </w:t>
      </w:r>
      <w:r w:rsidR="007E53A4" w:rsidRPr="00AB3586">
        <w:rPr>
          <w:rFonts w:cs="Arial"/>
          <w:lang w:eastAsia="en-AU"/>
        </w:rPr>
        <w:t xml:space="preserve">13 per cent </w:t>
      </w:r>
      <w:r w:rsidR="00DB0709" w:rsidRPr="00AB3586">
        <w:rPr>
          <w:rFonts w:cs="Arial"/>
          <w:lang w:eastAsia="en-AU"/>
        </w:rPr>
        <w:t>of the Australian population live below the poverty line and only</w:t>
      </w:r>
      <w:r w:rsidR="007E53A4" w:rsidRPr="00AB3586">
        <w:rPr>
          <w:rFonts w:cs="Arial"/>
          <w:lang w:eastAsia="en-AU"/>
        </w:rPr>
        <w:t xml:space="preserve"> eight per cent </w:t>
      </w:r>
      <w:r w:rsidR="00DB0709" w:rsidRPr="00AB3586">
        <w:rPr>
          <w:rFonts w:cs="Arial"/>
          <w:lang w:eastAsia="en-AU"/>
        </w:rPr>
        <w:t>would qualify for a grant of legal assistance.</w:t>
      </w:r>
      <w:r w:rsidR="00DB0709" w:rsidRPr="00AB3586">
        <w:rPr>
          <w:rStyle w:val="FootnoteReference"/>
          <w:rFonts w:cs="Arial"/>
          <w:lang w:eastAsia="en-AU"/>
        </w:rPr>
        <w:footnoteReference w:id="13"/>
      </w:r>
      <w:r w:rsidR="00DB0709" w:rsidRPr="00AB3586">
        <w:rPr>
          <w:rFonts w:cs="Arial"/>
          <w:lang w:eastAsia="en-AU"/>
        </w:rPr>
        <w:t xml:space="preserve"> </w:t>
      </w:r>
      <w:r w:rsidR="009C30A9" w:rsidRPr="00AB3586">
        <w:rPr>
          <w:rFonts w:cs="Arial"/>
          <w:lang w:eastAsia="en-AU"/>
        </w:rPr>
        <w:t>L</w:t>
      </w:r>
      <w:r w:rsidR="00AB603C" w:rsidRPr="00AB3586">
        <w:rPr>
          <w:rFonts w:cs="Arial"/>
          <w:lang w:eastAsia="en-AU"/>
        </w:rPr>
        <w:t xml:space="preserve">egal problems are widespread and there is </w:t>
      </w:r>
      <w:r w:rsidR="00BA4DAF" w:rsidRPr="00AB3586">
        <w:rPr>
          <w:rFonts w:cs="Arial"/>
          <w:lang w:eastAsia="en-AU"/>
        </w:rPr>
        <w:t>significant and unmet legal need</w:t>
      </w:r>
      <w:r w:rsidR="005E6D93" w:rsidRPr="00AB3586">
        <w:rPr>
          <w:rFonts w:cs="Arial"/>
          <w:lang w:eastAsia="en-AU"/>
        </w:rPr>
        <w:t>.</w:t>
      </w:r>
      <w:r w:rsidR="00F2681D" w:rsidRPr="00AB3586">
        <w:rPr>
          <w:rStyle w:val="FootnoteReference"/>
          <w:rFonts w:cs="Arial"/>
          <w:lang w:eastAsia="en-AU"/>
        </w:rPr>
        <w:footnoteReference w:id="14"/>
      </w:r>
      <w:r w:rsidR="00BA4DAF" w:rsidRPr="00AB3586">
        <w:rPr>
          <w:rFonts w:cs="Arial"/>
          <w:lang w:eastAsia="en-AU"/>
        </w:rPr>
        <w:t xml:space="preserve"> </w:t>
      </w:r>
      <w:r w:rsidR="00351ADA" w:rsidRPr="00AB3586">
        <w:rPr>
          <w:rFonts w:cs="Arial"/>
          <w:lang w:eastAsia="en-AU"/>
        </w:rPr>
        <w:t>C</w:t>
      </w:r>
      <w:r w:rsidR="005C64C4" w:rsidRPr="00AB3586">
        <w:rPr>
          <w:rFonts w:cs="Arial"/>
          <w:lang w:eastAsia="en-AU"/>
        </w:rPr>
        <w:t xml:space="preserve">ivil legal issues related to a person’s housing, fines, discrimination, education, </w:t>
      </w:r>
      <w:r w:rsidR="005C64C4" w:rsidRPr="00AB3586">
        <w:rPr>
          <w:rFonts w:cs="Arial"/>
          <w:lang w:eastAsia="en-AU"/>
        </w:rPr>
        <w:lastRenderedPageBreak/>
        <w:t>mental health and access to social security can have an impact on a person’s social and economic participation</w:t>
      </w:r>
      <w:r w:rsidR="00B653B4" w:rsidRPr="00AB3586">
        <w:rPr>
          <w:rFonts w:cs="Arial"/>
          <w:lang w:eastAsia="en-AU"/>
        </w:rPr>
        <w:t xml:space="preserve"> and in some circumstances, escalate into contact with the criminal justice system.</w:t>
      </w:r>
      <w:r w:rsidR="00B653B4" w:rsidRPr="00AB3586">
        <w:rPr>
          <w:rStyle w:val="FootnoteReference"/>
          <w:rFonts w:cs="Arial"/>
          <w:lang w:eastAsia="en-AU"/>
        </w:rPr>
        <w:footnoteReference w:id="15"/>
      </w:r>
      <w:r w:rsidR="005C64C4" w:rsidRPr="00AB3586">
        <w:rPr>
          <w:rFonts w:cs="Arial"/>
          <w:lang w:eastAsia="en-AU"/>
        </w:rPr>
        <w:t xml:space="preserve"> </w:t>
      </w:r>
    </w:p>
    <w:p w14:paraId="6FBE938A" w14:textId="7083EC4D" w:rsidR="00235B14" w:rsidRPr="00AB3586" w:rsidRDefault="00235B14" w:rsidP="005C64C4">
      <w:pPr>
        <w:pStyle w:val="ListBullet"/>
        <w:numPr>
          <w:ilvl w:val="0"/>
          <w:numId w:val="0"/>
        </w:numPr>
        <w:rPr>
          <w:rFonts w:cs="Arial"/>
          <w:lang w:eastAsia="en-AU"/>
        </w:rPr>
      </w:pPr>
      <w:r w:rsidRPr="00AB3586">
        <w:rPr>
          <w:rFonts w:cs="Arial"/>
          <w:lang w:eastAsia="en-AU"/>
        </w:rPr>
        <w:t xml:space="preserve">The Victoria Law Foundation (VLF) </w:t>
      </w:r>
      <w:r w:rsidR="00351ADA" w:rsidRPr="00AB3586">
        <w:rPr>
          <w:rFonts w:cs="Arial"/>
          <w:lang w:eastAsia="en-AU"/>
        </w:rPr>
        <w:t>has undertaken</w:t>
      </w:r>
      <w:r w:rsidRPr="00AB3586">
        <w:rPr>
          <w:rFonts w:cs="Arial"/>
          <w:lang w:eastAsia="en-AU"/>
        </w:rPr>
        <w:t xml:space="preserve"> a public understanding of law and legal need survey</w:t>
      </w:r>
      <w:r w:rsidR="004B0ADB" w:rsidRPr="00AB3586">
        <w:rPr>
          <w:rFonts w:cs="Arial"/>
          <w:lang w:eastAsia="en-AU"/>
        </w:rPr>
        <w:t xml:space="preserve"> for the state</w:t>
      </w:r>
      <w:r w:rsidRPr="00AB3586">
        <w:rPr>
          <w:rFonts w:cs="Arial"/>
          <w:lang w:eastAsia="en-AU"/>
        </w:rPr>
        <w:t>. The purpose of the survey is to better understand legal capability and need,</w:t>
      </w:r>
      <w:r w:rsidR="00822814" w:rsidRPr="00AB3586">
        <w:rPr>
          <w:rFonts w:cs="Arial"/>
          <w:lang w:eastAsia="en-AU"/>
        </w:rPr>
        <w:t xml:space="preserve"> as well as</w:t>
      </w:r>
      <w:r w:rsidRPr="00AB3586">
        <w:rPr>
          <w:rFonts w:cs="Arial"/>
          <w:lang w:eastAsia="en-AU"/>
        </w:rPr>
        <w:t xml:space="preserve"> attitudes and experiences of the law in the Victorian community.</w:t>
      </w:r>
      <w:r w:rsidRPr="00AB3586">
        <w:rPr>
          <w:rStyle w:val="FootnoteReference"/>
          <w:rFonts w:cs="Arial"/>
          <w:lang w:eastAsia="en-AU"/>
        </w:rPr>
        <w:footnoteReference w:id="16"/>
      </w:r>
      <w:r w:rsidRPr="00AB3586">
        <w:rPr>
          <w:rFonts w:cs="Arial"/>
          <w:lang w:eastAsia="en-AU"/>
        </w:rPr>
        <w:t xml:space="preserve"> This survey will highlight the demographic of people experiencing legal issues, prevalence of legal need in the community and legal capability to respond to these challenges. </w:t>
      </w:r>
      <w:r w:rsidR="00233CD1" w:rsidRPr="00AB3586">
        <w:rPr>
          <w:rFonts w:cs="Arial"/>
          <w:lang w:eastAsia="en-AU"/>
        </w:rPr>
        <w:t xml:space="preserve">This is the first survey of its kind in Australia in </w:t>
      </w:r>
      <w:r w:rsidR="0007297D" w:rsidRPr="00AB3586">
        <w:rPr>
          <w:rFonts w:cs="Arial"/>
          <w:lang w:eastAsia="en-AU"/>
        </w:rPr>
        <w:t>11 y</w:t>
      </w:r>
      <w:r w:rsidR="00233CD1" w:rsidRPr="00AB3586">
        <w:rPr>
          <w:rFonts w:cs="Arial"/>
          <w:lang w:eastAsia="en-AU"/>
        </w:rPr>
        <w:t xml:space="preserve">ears. </w:t>
      </w:r>
      <w:r w:rsidR="00130210" w:rsidRPr="00AB3586">
        <w:rPr>
          <w:rFonts w:cs="Arial"/>
          <w:lang w:eastAsia="en-AU"/>
        </w:rPr>
        <w:t>At the time of writing, t</w:t>
      </w:r>
      <w:r w:rsidRPr="00AB3586">
        <w:rPr>
          <w:rFonts w:cs="Arial"/>
          <w:lang w:eastAsia="en-AU"/>
        </w:rPr>
        <w:t>he VLF has completed</w:t>
      </w:r>
      <w:r w:rsidR="00355D56" w:rsidRPr="00AB3586">
        <w:rPr>
          <w:rFonts w:cs="Arial"/>
          <w:lang w:eastAsia="en-AU"/>
        </w:rPr>
        <w:t xml:space="preserve"> all</w:t>
      </w:r>
      <w:r w:rsidRPr="00AB3586">
        <w:rPr>
          <w:rFonts w:cs="Arial"/>
          <w:lang w:eastAsia="en-AU"/>
        </w:rPr>
        <w:t xml:space="preserve"> </w:t>
      </w:r>
      <w:r w:rsidR="00D250D1" w:rsidRPr="00AB3586">
        <w:rPr>
          <w:rFonts w:cs="Arial"/>
          <w:lang w:eastAsia="en-AU"/>
        </w:rPr>
        <w:t xml:space="preserve">6000 </w:t>
      </w:r>
      <w:proofErr w:type="gramStart"/>
      <w:r w:rsidR="00D250D1" w:rsidRPr="00AB3586">
        <w:rPr>
          <w:rFonts w:cs="Arial"/>
          <w:lang w:eastAsia="en-AU"/>
        </w:rPr>
        <w:t>face</w:t>
      </w:r>
      <w:proofErr w:type="gramEnd"/>
      <w:r w:rsidR="00D250D1" w:rsidRPr="00AB3586">
        <w:rPr>
          <w:rFonts w:cs="Arial"/>
          <w:lang w:eastAsia="en-AU"/>
        </w:rPr>
        <w:t xml:space="preserve"> to face </w:t>
      </w:r>
      <w:r w:rsidRPr="00AB3586">
        <w:rPr>
          <w:rFonts w:cs="Arial"/>
          <w:lang w:eastAsia="en-AU"/>
        </w:rPr>
        <w:t xml:space="preserve">interviews across the state and the analysis of the data has commenced. The results will </w:t>
      </w:r>
      <w:r w:rsidR="00541225" w:rsidRPr="00AB3586">
        <w:rPr>
          <w:rFonts w:cs="Arial"/>
          <w:lang w:eastAsia="en-AU"/>
        </w:rPr>
        <w:t xml:space="preserve">be </w:t>
      </w:r>
      <w:r w:rsidRPr="00AB3586">
        <w:rPr>
          <w:rFonts w:cs="Arial"/>
          <w:lang w:eastAsia="en-AU"/>
        </w:rPr>
        <w:t>launched</w:t>
      </w:r>
      <w:r w:rsidR="00130210" w:rsidRPr="00AB3586">
        <w:rPr>
          <w:rFonts w:cs="Arial"/>
          <w:lang w:eastAsia="en-AU"/>
        </w:rPr>
        <w:t xml:space="preserve"> in the second half of 2023. </w:t>
      </w:r>
    </w:p>
    <w:p w14:paraId="14886602" w14:textId="1DB355C6" w:rsidR="005C64C4" w:rsidRPr="00AB3586" w:rsidRDefault="005C64C4" w:rsidP="005C64C4">
      <w:pPr>
        <w:pStyle w:val="ListBullet"/>
        <w:numPr>
          <w:ilvl w:val="0"/>
          <w:numId w:val="0"/>
        </w:numPr>
        <w:rPr>
          <w:rFonts w:cs="Arial"/>
          <w:lang w:eastAsia="en-AU"/>
        </w:rPr>
      </w:pPr>
      <w:r w:rsidRPr="00AB3586">
        <w:rPr>
          <w:rFonts w:cs="Arial"/>
          <w:lang w:eastAsia="en-AU"/>
        </w:rPr>
        <w:t xml:space="preserve">Early access to legal assistance with civil issues, together with social supports, plays a crucial role in preventing escalation of more complex problems for </w:t>
      </w:r>
      <w:r w:rsidR="00CA202F" w:rsidRPr="00AB3586">
        <w:rPr>
          <w:rFonts w:cs="Arial"/>
          <w:lang w:eastAsia="en-AU"/>
        </w:rPr>
        <w:t>the community</w:t>
      </w:r>
      <w:r w:rsidRPr="00AB3586">
        <w:rPr>
          <w:rFonts w:cs="Arial"/>
          <w:lang w:eastAsia="en-AU"/>
        </w:rPr>
        <w:t>. This assistance also helps address factors that can contribute to a person’s interaction with the criminal justice system.</w:t>
      </w:r>
      <w:r w:rsidR="002A2C31" w:rsidRPr="00AB3586">
        <w:rPr>
          <w:rStyle w:val="FootnoteReference"/>
          <w:rFonts w:cs="Arial"/>
          <w:lang w:eastAsia="en-AU"/>
        </w:rPr>
        <w:footnoteReference w:id="17"/>
      </w:r>
    </w:p>
    <w:p w14:paraId="4FBE1B17" w14:textId="516A8EDB" w:rsidR="005C64C4" w:rsidRPr="00AB3586" w:rsidRDefault="00552324" w:rsidP="005C64C4">
      <w:pPr>
        <w:pStyle w:val="ListBullet"/>
        <w:numPr>
          <w:ilvl w:val="0"/>
          <w:numId w:val="0"/>
        </w:numPr>
        <w:rPr>
          <w:rFonts w:cs="Arial"/>
          <w:szCs w:val="22"/>
        </w:rPr>
      </w:pPr>
      <w:r w:rsidRPr="00AB3586">
        <w:rPr>
          <w:rFonts w:cs="Arial"/>
          <w:lang w:eastAsia="en-AU"/>
        </w:rPr>
        <w:t xml:space="preserve">In recent years, </w:t>
      </w:r>
      <w:r w:rsidR="00284E31" w:rsidRPr="00AB3586">
        <w:rPr>
          <w:rFonts w:cs="Arial"/>
          <w:lang w:eastAsia="en-AU"/>
        </w:rPr>
        <w:t xml:space="preserve">some </w:t>
      </w:r>
      <w:r w:rsidRPr="00AB3586">
        <w:rPr>
          <w:rFonts w:cs="Arial"/>
          <w:lang w:eastAsia="en-AU"/>
        </w:rPr>
        <w:t xml:space="preserve">governments have primarily focused on the criminal justice system. </w:t>
      </w:r>
      <w:r w:rsidR="005C64C4" w:rsidRPr="00AB3586">
        <w:rPr>
          <w:rFonts w:cs="Arial"/>
          <w:lang w:eastAsia="en-AU"/>
        </w:rPr>
        <w:t>The</w:t>
      </w:r>
      <w:r w:rsidRPr="00AB3586">
        <w:rPr>
          <w:rFonts w:cs="Arial"/>
          <w:lang w:eastAsia="en-AU"/>
        </w:rPr>
        <w:t xml:space="preserve"> Victorian Government’s</w:t>
      </w:r>
      <w:r w:rsidR="00F37F79" w:rsidRPr="00AB3586">
        <w:rPr>
          <w:rFonts w:cs="Arial"/>
          <w:lang w:eastAsia="en-AU"/>
        </w:rPr>
        <w:t xml:space="preserve"> </w:t>
      </w:r>
      <w:r w:rsidR="005C64C4" w:rsidRPr="00AB3586">
        <w:rPr>
          <w:rFonts w:cs="Arial"/>
          <w:lang w:eastAsia="en-AU"/>
        </w:rPr>
        <w:t xml:space="preserve">Access to Justice Review </w:t>
      </w:r>
      <w:r w:rsidRPr="00AB3586">
        <w:rPr>
          <w:rFonts w:cs="Arial"/>
          <w:lang w:eastAsia="en-AU"/>
        </w:rPr>
        <w:t>reported</w:t>
      </w:r>
      <w:r w:rsidR="005C64C4" w:rsidRPr="00AB3586">
        <w:rPr>
          <w:rFonts w:cs="Arial"/>
          <w:lang w:eastAsia="en-AU"/>
        </w:rPr>
        <w:t xml:space="preserve"> that </w:t>
      </w:r>
      <w:r w:rsidR="00D373D3" w:rsidRPr="00AB3586">
        <w:rPr>
          <w:rFonts w:cs="Arial"/>
          <w:lang w:eastAsia="en-AU"/>
        </w:rPr>
        <w:t>“</w:t>
      </w:r>
      <w:r w:rsidR="005C64C4" w:rsidRPr="00AB3586">
        <w:rPr>
          <w:rFonts w:cs="Arial"/>
          <w:lang w:eastAsia="en-AU"/>
        </w:rPr>
        <w:t>civil just</w:t>
      </w:r>
      <w:r w:rsidR="005C64C4" w:rsidRPr="00AB3586">
        <w:rPr>
          <w:rFonts w:cs="Arial"/>
          <w:szCs w:val="22"/>
          <w:lang w:eastAsia="en-AU"/>
        </w:rPr>
        <w:t xml:space="preserve">ice </w:t>
      </w:r>
      <w:r w:rsidR="005C64C4" w:rsidRPr="00AB3586">
        <w:rPr>
          <w:rFonts w:cs="Arial"/>
          <w:szCs w:val="22"/>
        </w:rPr>
        <w:t>is treated as ‘the poor cousin</w:t>
      </w:r>
      <w:r w:rsidR="004B1C54" w:rsidRPr="00AB3586">
        <w:rPr>
          <w:rFonts w:cs="Arial"/>
          <w:szCs w:val="22"/>
        </w:rPr>
        <w:t>’</w:t>
      </w:r>
      <w:r w:rsidR="005C64C4" w:rsidRPr="00AB3586">
        <w:rPr>
          <w:rFonts w:cs="Arial"/>
          <w:szCs w:val="22"/>
        </w:rPr>
        <w:t xml:space="preserve"> in the legal assistance family</w:t>
      </w:r>
      <w:r w:rsidR="00143586" w:rsidRPr="00AB3586">
        <w:rPr>
          <w:rFonts w:cs="Arial"/>
          <w:szCs w:val="22"/>
        </w:rPr>
        <w:t>”.</w:t>
      </w:r>
      <w:r w:rsidR="00143586" w:rsidRPr="00AB3586">
        <w:rPr>
          <w:rStyle w:val="FootnoteReference"/>
          <w:rFonts w:cs="Arial"/>
          <w:szCs w:val="22"/>
        </w:rPr>
        <w:footnoteReference w:id="18"/>
      </w:r>
      <w:r w:rsidR="00143586" w:rsidRPr="00AB3586">
        <w:rPr>
          <w:rFonts w:cs="Arial"/>
          <w:szCs w:val="22"/>
        </w:rPr>
        <w:t xml:space="preserve"> The </w:t>
      </w:r>
      <w:r w:rsidR="00473095" w:rsidRPr="00AB3586">
        <w:rPr>
          <w:rFonts w:cs="Arial"/>
          <w:szCs w:val="22"/>
        </w:rPr>
        <w:t>R</w:t>
      </w:r>
      <w:r w:rsidR="00143586" w:rsidRPr="00AB3586">
        <w:rPr>
          <w:rFonts w:cs="Arial"/>
          <w:szCs w:val="22"/>
        </w:rPr>
        <w:t xml:space="preserve">eview </w:t>
      </w:r>
      <w:r w:rsidR="009721CC" w:rsidRPr="00AB3586">
        <w:rPr>
          <w:rFonts w:cs="Arial"/>
          <w:szCs w:val="22"/>
        </w:rPr>
        <w:t>found that unresolved civil legal problem</w:t>
      </w:r>
      <w:r w:rsidR="00674663" w:rsidRPr="00AB3586">
        <w:rPr>
          <w:rFonts w:cs="Arial"/>
          <w:szCs w:val="22"/>
        </w:rPr>
        <w:t>s</w:t>
      </w:r>
      <w:r w:rsidR="009721CC" w:rsidRPr="00AB3586">
        <w:rPr>
          <w:rFonts w:cs="Arial"/>
          <w:szCs w:val="22"/>
        </w:rPr>
        <w:t xml:space="preserve"> were </w:t>
      </w:r>
      <w:r w:rsidR="005C64C4" w:rsidRPr="00AB3586">
        <w:rPr>
          <w:rFonts w:cs="Arial"/>
          <w:szCs w:val="22"/>
        </w:rPr>
        <w:t>recognised as having far reaching consequences for both the individuals involved and the state.</w:t>
      </w:r>
      <w:r w:rsidR="009721CC" w:rsidRPr="00AB3586">
        <w:rPr>
          <w:rStyle w:val="FootnoteReference"/>
          <w:rFonts w:cs="Arial"/>
          <w:szCs w:val="22"/>
        </w:rPr>
        <w:footnoteReference w:id="19"/>
      </w:r>
      <w:r w:rsidR="007B2A60" w:rsidRPr="00AB3586">
        <w:rPr>
          <w:rFonts w:cs="Arial"/>
          <w:szCs w:val="22"/>
        </w:rPr>
        <w:t xml:space="preserve"> </w:t>
      </w:r>
    </w:p>
    <w:p w14:paraId="4F5D9227" w14:textId="7A83966D" w:rsidR="002A2C31" w:rsidRPr="00AB3586" w:rsidRDefault="002A2C31" w:rsidP="005C64C4">
      <w:pPr>
        <w:pStyle w:val="ListBullet"/>
        <w:numPr>
          <w:ilvl w:val="0"/>
          <w:numId w:val="0"/>
        </w:numPr>
        <w:rPr>
          <w:rFonts w:cs="Arial"/>
          <w:lang w:eastAsia="en-AU"/>
        </w:rPr>
      </w:pPr>
      <w:r w:rsidRPr="00AB3586">
        <w:rPr>
          <w:rFonts w:cs="Arial"/>
          <w:lang w:eastAsia="en-AU"/>
        </w:rPr>
        <w:t xml:space="preserve">In constrained fiscal environments, it is even more important for governments to consider the costs and benefits </w:t>
      </w:r>
      <w:r w:rsidR="005825CD" w:rsidRPr="00AB3586">
        <w:rPr>
          <w:rFonts w:cs="Arial"/>
          <w:lang w:eastAsia="en-AU"/>
        </w:rPr>
        <w:t xml:space="preserve">of </w:t>
      </w:r>
      <w:r w:rsidR="00B411DC" w:rsidRPr="00AB3586">
        <w:rPr>
          <w:rFonts w:cs="Arial"/>
          <w:lang w:eastAsia="en-AU"/>
        </w:rPr>
        <w:t>services and initiatives</w:t>
      </w:r>
      <w:r w:rsidRPr="00AB3586">
        <w:rPr>
          <w:rFonts w:cs="Arial"/>
          <w:lang w:eastAsia="en-AU"/>
        </w:rPr>
        <w:t xml:space="preserve">.   </w:t>
      </w:r>
    </w:p>
    <w:p w14:paraId="2088EFE9" w14:textId="59A89B0B" w:rsidR="00D91211" w:rsidRPr="00AB3586" w:rsidRDefault="00E65733" w:rsidP="00AB3586">
      <w:pPr>
        <w:pStyle w:val="Heading2"/>
      </w:pPr>
      <w:r w:rsidRPr="00AB3586">
        <w:t>IV</w:t>
      </w:r>
      <w:r w:rsidR="008B1316" w:rsidRPr="00AB3586">
        <w:tab/>
      </w:r>
      <w:r w:rsidR="00AB3586" w:rsidRPr="00AB3586">
        <w:t xml:space="preserve">Cost-benefit analysis </w:t>
      </w:r>
    </w:p>
    <w:p w14:paraId="2AB75F7B" w14:textId="0E8FAA3B" w:rsidR="008C1B17" w:rsidRPr="00AB3586" w:rsidRDefault="006D42F9" w:rsidP="008C1B17">
      <w:pPr>
        <w:pStyle w:val="ListBullet"/>
        <w:numPr>
          <w:ilvl w:val="0"/>
          <w:numId w:val="0"/>
        </w:numPr>
        <w:rPr>
          <w:rFonts w:cs="Arial"/>
        </w:rPr>
      </w:pPr>
      <w:r w:rsidRPr="00AB3586">
        <w:rPr>
          <w:rFonts w:cs="Arial"/>
        </w:rPr>
        <w:t>In 2022, NLA commissioned a report from Price Waterhouse Coopers</w:t>
      </w:r>
      <w:r w:rsidR="00CE75B7" w:rsidRPr="00AB3586">
        <w:rPr>
          <w:rFonts w:cs="Arial"/>
        </w:rPr>
        <w:t xml:space="preserve"> </w:t>
      </w:r>
      <w:r w:rsidR="00BA62F6" w:rsidRPr="00AB3586">
        <w:rPr>
          <w:rFonts w:cs="Arial"/>
        </w:rPr>
        <w:t xml:space="preserve">(PwC) </w:t>
      </w:r>
      <w:r w:rsidR="009E1562" w:rsidRPr="00AB3586">
        <w:rPr>
          <w:rFonts w:cs="Arial"/>
        </w:rPr>
        <w:t>which e</w:t>
      </w:r>
      <w:r w:rsidR="00AF0772" w:rsidRPr="00AB3586">
        <w:rPr>
          <w:rFonts w:cs="Arial"/>
        </w:rPr>
        <w:t xml:space="preserve">xamined the economic benefit delivered by legal aid services funded by the Australian Government and related to Commonwealth law, </w:t>
      </w:r>
      <w:r w:rsidR="0015274A" w:rsidRPr="00AB3586">
        <w:rPr>
          <w:rFonts w:cs="Arial"/>
        </w:rPr>
        <w:t xml:space="preserve">and </w:t>
      </w:r>
      <w:r w:rsidR="00AF0772" w:rsidRPr="00AB3586">
        <w:rPr>
          <w:rFonts w:cs="Arial"/>
        </w:rPr>
        <w:t xml:space="preserve">excluding </w:t>
      </w:r>
      <w:r w:rsidR="00D47023" w:rsidRPr="00AB3586">
        <w:rPr>
          <w:rFonts w:cs="Arial"/>
        </w:rPr>
        <w:t xml:space="preserve">services related to </w:t>
      </w:r>
      <w:r w:rsidR="00AF0772" w:rsidRPr="00AB3586">
        <w:rPr>
          <w:rFonts w:cs="Arial"/>
        </w:rPr>
        <w:t xml:space="preserve">State and Territory </w:t>
      </w:r>
      <w:r w:rsidR="00D47023" w:rsidRPr="00AB3586">
        <w:rPr>
          <w:rFonts w:cs="Arial"/>
        </w:rPr>
        <w:t>laws</w:t>
      </w:r>
      <w:r w:rsidR="006A6884" w:rsidRPr="00AB3586">
        <w:rPr>
          <w:rFonts w:cs="Arial"/>
        </w:rPr>
        <w:t xml:space="preserve"> and funding. </w:t>
      </w:r>
      <w:r w:rsidR="00367B45" w:rsidRPr="00AB3586">
        <w:rPr>
          <w:rFonts w:cs="Arial"/>
        </w:rPr>
        <w:t xml:space="preserve">The final report produced in early 2023 demonstrated that </w:t>
      </w:r>
      <w:r w:rsidR="006631ED" w:rsidRPr="00AB3586">
        <w:rPr>
          <w:rFonts w:cs="Arial"/>
        </w:rPr>
        <w:t xml:space="preserve">the provision of legal aid delivers </w:t>
      </w:r>
      <w:r w:rsidR="00A141DE" w:rsidRPr="00AB3586">
        <w:rPr>
          <w:rFonts w:cs="Arial"/>
        </w:rPr>
        <w:t xml:space="preserve">more than $600 million in savings to the community, </w:t>
      </w:r>
      <w:r w:rsidR="002B29B9" w:rsidRPr="00AB3586">
        <w:rPr>
          <w:rFonts w:cs="Arial"/>
        </w:rPr>
        <w:t>government,</w:t>
      </w:r>
      <w:r w:rsidR="00A141DE" w:rsidRPr="00AB3586">
        <w:rPr>
          <w:rFonts w:cs="Arial"/>
        </w:rPr>
        <w:t xml:space="preserve"> and the justice system every year</w:t>
      </w:r>
      <w:r w:rsidR="00184483" w:rsidRPr="00AB3586">
        <w:rPr>
          <w:rFonts w:cs="Arial"/>
        </w:rPr>
        <w:t>.</w:t>
      </w:r>
      <w:r w:rsidR="00184483" w:rsidRPr="00AB3586">
        <w:rPr>
          <w:rStyle w:val="FootnoteReference"/>
          <w:rFonts w:cs="Arial"/>
        </w:rPr>
        <w:footnoteReference w:id="20"/>
      </w:r>
      <w:r w:rsidR="00C604D8" w:rsidRPr="00AB3586">
        <w:rPr>
          <w:rFonts w:cs="Arial"/>
        </w:rPr>
        <w:t xml:space="preserve"> </w:t>
      </w:r>
      <w:r w:rsidR="00967B88" w:rsidRPr="00AB3586">
        <w:rPr>
          <w:rFonts w:cs="Arial"/>
        </w:rPr>
        <w:t xml:space="preserve"> Every dollar spen</w:t>
      </w:r>
      <w:r w:rsidR="0056797D" w:rsidRPr="00AB3586">
        <w:rPr>
          <w:rFonts w:cs="Arial"/>
        </w:rPr>
        <w:t>t</w:t>
      </w:r>
      <w:r w:rsidR="00967B88" w:rsidRPr="00AB3586">
        <w:rPr>
          <w:rFonts w:cs="Arial"/>
        </w:rPr>
        <w:t xml:space="preserve"> delivers $2.25 in quantitative benefits. </w:t>
      </w:r>
      <w:r w:rsidR="00C604D8" w:rsidRPr="00AB3586">
        <w:rPr>
          <w:rFonts w:cs="Arial"/>
        </w:rPr>
        <w:t>The report also highlights the non-quantifiable benefits of investing in legal assistance.</w:t>
      </w:r>
      <w:r w:rsidR="00A81C3D" w:rsidRPr="00AB3586">
        <w:rPr>
          <w:rStyle w:val="FootnoteReference"/>
          <w:rFonts w:cs="Arial"/>
        </w:rPr>
        <w:footnoteReference w:id="21"/>
      </w:r>
    </w:p>
    <w:p w14:paraId="1F7A1CFF" w14:textId="0B0830B9" w:rsidR="006F05C4" w:rsidRPr="00AB3586" w:rsidRDefault="006E1692" w:rsidP="00AB3586">
      <w:pPr>
        <w:pStyle w:val="Heading3"/>
      </w:pPr>
      <w:r w:rsidRPr="00AB3586">
        <w:t xml:space="preserve">A </w:t>
      </w:r>
      <w:r w:rsidR="00A61862" w:rsidRPr="00AB3586">
        <w:t xml:space="preserve">Benefits for the justice system </w:t>
      </w:r>
      <w:r w:rsidRPr="00AB3586">
        <w:t xml:space="preserve"> </w:t>
      </w:r>
    </w:p>
    <w:p w14:paraId="0BA5FB3E" w14:textId="03EE5204" w:rsidR="004B668E" w:rsidRPr="00AB3586" w:rsidRDefault="00073483" w:rsidP="001A30D0">
      <w:pPr>
        <w:pStyle w:val="ListBullet"/>
        <w:numPr>
          <w:ilvl w:val="0"/>
          <w:numId w:val="0"/>
        </w:numPr>
        <w:rPr>
          <w:rFonts w:cs="Arial"/>
        </w:rPr>
      </w:pPr>
      <w:r w:rsidRPr="00AB3586">
        <w:rPr>
          <w:rFonts w:cs="Arial"/>
        </w:rPr>
        <w:t>LACs provide efficiencies to the justice system</w:t>
      </w:r>
      <w:r w:rsidR="001E7D14" w:rsidRPr="00AB3586">
        <w:rPr>
          <w:rFonts w:cs="Arial"/>
        </w:rPr>
        <w:t xml:space="preserve"> through the provision of legal representation, mediation, duty lawyer and early intervention services.</w:t>
      </w:r>
      <w:r w:rsidR="00BD372A" w:rsidRPr="00AB3586">
        <w:rPr>
          <w:rStyle w:val="FootnoteReference"/>
          <w:rFonts w:cs="Arial"/>
        </w:rPr>
        <w:footnoteReference w:id="22"/>
      </w:r>
    </w:p>
    <w:p w14:paraId="5FB550E4" w14:textId="08EB5D49" w:rsidR="004E6EF1" w:rsidRPr="00AB3586" w:rsidRDefault="00F45F2A" w:rsidP="001A30D0">
      <w:pPr>
        <w:pStyle w:val="ListBullet"/>
        <w:numPr>
          <w:ilvl w:val="0"/>
          <w:numId w:val="0"/>
        </w:numPr>
        <w:rPr>
          <w:rFonts w:cs="Arial"/>
        </w:rPr>
      </w:pPr>
      <w:r w:rsidRPr="00AB3586">
        <w:rPr>
          <w:rFonts w:cs="Arial"/>
        </w:rPr>
        <w:t>In the absence of legal assistance, a</w:t>
      </w:r>
      <w:r w:rsidR="00387A4B" w:rsidRPr="00AB3586">
        <w:rPr>
          <w:rFonts w:cs="Arial"/>
        </w:rPr>
        <w:t>pproximately</w:t>
      </w:r>
      <w:r w:rsidR="004A6137" w:rsidRPr="00AB3586">
        <w:rPr>
          <w:rFonts w:cs="Arial"/>
        </w:rPr>
        <w:t xml:space="preserve"> 30 per cent of individuals </w:t>
      </w:r>
      <w:r w:rsidR="00C764C2" w:rsidRPr="00AB3586">
        <w:rPr>
          <w:rFonts w:cs="Arial"/>
        </w:rPr>
        <w:t>represent themselves</w:t>
      </w:r>
      <w:r w:rsidRPr="00AB3586">
        <w:rPr>
          <w:rFonts w:cs="Arial"/>
        </w:rPr>
        <w:t xml:space="preserve">. This places </w:t>
      </w:r>
      <w:r w:rsidR="004E6EF1" w:rsidRPr="00AB3586">
        <w:rPr>
          <w:rFonts w:cs="Arial"/>
        </w:rPr>
        <w:t xml:space="preserve">an </w:t>
      </w:r>
      <w:r w:rsidR="005A2AF1" w:rsidRPr="00AB3586">
        <w:rPr>
          <w:rFonts w:cs="Arial"/>
        </w:rPr>
        <w:t xml:space="preserve">additional burden on </w:t>
      </w:r>
      <w:r w:rsidR="004D4679" w:rsidRPr="00AB3586">
        <w:rPr>
          <w:rFonts w:cs="Arial"/>
        </w:rPr>
        <w:t>the</w:t>
      </w:r>
      <w:r w:rsidR="004E6EF1" w:rsidRPr="00AB3586">
        <w:rPr>
          <w:rFonts w:cs="Arial"/>
        </w:rPr>
        <w:t xml:space="preserve"> system as litigants need assistance</w:t>
      </w:r>
      <w:r w:rsidR="0020540B" w:rsidRPr="00AB3586">
        <w:rPr>
          <w:rFonts w:cs="Arial"/>
        </w:rPr>
        <w:t xml:space="preserve"> in understanding court rules</w:t>
      </w:r>
      <w:r w:rsidR="003D40AD" w:rsidRPr="00AB3586">
        <w:rPr>
          <w:rFonts w:cs="Arial"/>
        </w:rPr>
        <w:t xml:space="preserve">, </w:t>
      </w:r>
      <w:proofErr w:type="gramStart"/>
      <w:r w:rsidR="005A4D4A" w:rsidRPr="00AB3586">
        <w:rPr>
          <w:rFonts w:cs="Arial"/>
        </w:rPr>
        <w:lastRenderedPageBreak/>
        <w:t>procedures</w:t>
      </w:r>
      <w:proofErr w:type="gramEnd"/>
      <w:r w:rsidR="003D40AD" w:rsidRPr="00AB3586">
        <w:rPr>
          <w:rFonts w:cs="Arial"/>
        </w:rPr>
        <w:t xml:space="preserve"> and legal issues</w:t>
      </w:r>
      <w:r w:rsidR="005A4D4A" w:rsidRPr="00AB3586">
        <w:rPr>
          <w:rFonts w:cs="Arial"/>
        </w:rPr>
        <w:t xml:space="preserve">. There is evidence to suggest that </w:t>
      </w:r>
      <w:r w:rsidR="000A5781" w:rsidRPr="00AB3586">
        <w:rPr>
          <w:rFonts w:cs="Arial"/>
        </w:rPr>
        <w:t>where a matter has at least one self-represented party, the matter takes at least 20 per cent longer to resolve.</w:t>
      </w:r>
      <w:r w:rsidR="007A769E" w:rsidRPr="00AB3586">
        <w:rPr>
          <w:rStyle w:val="FootnoteReference"/>
          <w:rFonts w:cs="Arial"/>
        </w:rPr>
        <w:footnoteReference w:id="23"/>
      </w:r>
      <w:r w:rsidR="00A72A6D" w:rsidRPr="00AB3586">
        <w:rPr>
          <w:rFonts w:cs="Arial"/>
        </w:rPr>
        <w:t xml:space="preserve"> </w:t>
      </w:r>
    </w:p>
    <w:p w14:paraId="1FF2CE5F" w14:textId="34F11B20" w:rsidR="00D31613" w:rsidRPr="00AB3586" w:rsidRDefault="00FA2781" w:rsidP="001A30D0">
      <w:pPr>
        <w:pStyle w:val="ListBullet"/>
        <w:numPr>
          <w:ilvl w:val="0"/>
          <w:numId w:val="0"/>
        </w:numPr>
        <w:rPr>
          <w:rFonts w:cs="Arial"/>
        </w:rPr>
      </w:pPr>
      <w:r w:rsidRPr="00AB3586">
        <w:rPr>
          <w:rFonts w:cs="Arial"/>
        </w:rPr>
        <w:t>The benefits of mediation</w:t>
      </w:r>
      <w:r w:rsidR="00AD3219" w:rsidRPr="00AB3586">
        <w:rPr>
          <w:rFonts w:cs="Arial"/>
        </w:rPr>
        <w:t xml:space="preserve"> and early intervention services</w:t>
      </w:r>
      <w:r w:rsidRPr="00AB3586">
        <w:rPr>
          <w:rFonts w:cs="Arial"/>
        </w:rPr>
        <w:t xml:space="preserve"> are well known</w:t>
      </w:r>
      <w:r w:rsidR="00627338" w:rsidRPr="00AB3586">
        <w:rPr>
          <w:rFonts w:cs="Arial"/>
        </w:rPr>
        <w:t xml:space="preserve"> –</w:t>
      </w:r>
      <w:r w:rsidR="008A4F4F" w:rsidRPr="00AB3586">
        <w:rPr>
          <w:rFonts w:cs="Arial"/>
        </w:rPr>
        <w:t xml:space="preserve">it allows parties to resolve their dispute without </w:t>
      </w:r>
      <w:r w:rsidR="00E7093A" w:rsidRPr="00AB3586">
        <w:rPr>
          <w:rFonts w:cs="Arial"/>
        </w:rPr>
        <w:t xml:space="preserve">going through the court </w:t>
      </w:r>
      <w:r w:rsidR="00B9278A" w:rsidRPr="00AB3586">
        <w:rPr>
          <w:rFonts w:cs="Arial"/>
        </w:rPr>
        <w:t xml:space="preserve">process, </w:t>
      </w:r>
      <w:r w:rsidR="00E7093A" w:rsidRPr="00AB3586">
        <w:rPr>
          <w:rFonts w:cs="Arial"/>
        </w:rPr>
        <w:t>reduc</w:t>
      </w:r>
      <w:r w:rsidR="00CA29D2" w:rsidRPr="00AB3586">
        <w:rPr>
          <w:rFonts w:cs="Arial"/>
        </w:rPr>
        <w:t>es</w:t>
      </w:r>
      <w:r w:rsidR="00E7093A" w:rsidRPr="00AB3586">
        <w:rPr>
          <w:rFonts w:cs="Arial"/>
        </w:rPr>
        <w:t xml:space="preserve"> </w:t>
      </w:r>
      <w:r w:rsidR="00744460" w:rsidRPr="00AB3586">
        <w:rPr>
          <w:rFonts w:cs="Arial"/>
        </w:rPr>
        <w:t xml:space="preserve">demand on court services and </w:t>
      </w:r>
      <w:r w:rsidR="00935B99" w:rsidRPr="00AB3586">
        <w:rPr>
          <w:rFonts w:cs="Arial"/>
        </w:rPr>
        <w:t>provid</w:t>
      </w:r>
      <w:r w:rsidR="00CA29D2" w:rsidRPr="00AB3586">
        <w:rPr>
          <w:rFonts w:cs="Arial"/>
        </w:rPr>
        <w:t>es</w:t>
      </w:r>
      <w:r w:rsidR="00935B99" w:rsidRPr="00AB3586">
        <w:rPr>
          <w:rFonts w:cs="Arial"/>
        </w:rPr>
        <w:t xml:space="preserve"> a less adversarial approach to dealing with a dispute. This</w:t>
      </w:r>
      <w:r w:rsidR="00407616" w:rsidRPr="00AB3586">
        <w:rPr>
          <w:rFonts w:cs="Arial"/>
        </w:rPr>
        <w:t xml:space="preserve"> </w:t>
      </w:r>
      <w:r w:rsidR="00AC7E9C" w:rsidRPr="00AB3586">
        <w:rPr>
          <w:rFonts w:cs="Arial"/>
        </w:rPr>
        <w:t>method</w:t>
      </w:r>
      <w:r w:rsidR="00935B99" w:rsidRPr="00AB3586">
        <w:rPr>
          <w:rFonts w:cs="Arial"/>
        </w:rPr>
        <w:t xml:space="preserve"> is </w:t>
      </w:r>
      <w:proofErr w:type="gramStart"/>
      <w:r w:rsidR="00935B99" w:rsidRPr="00AB3586">
        <w:rPr>
          <w:rFonts w:cs="Arial"/>
        </w:rPr>
        <w:t>particular helpful</w:t>
      </w:r>
      <w:proofErr w:type="gramEnd"/>
      <w:r w:rsidR="00935B99" w:rsidRPr="00AB3586">
        <w:rPr>
          <w:rFonts w:cs="Arial"/>
        </w:rPr>
        <w:t xml:space="preserve"> in family law proceedings where often parties need to continue to co-parent</w:t>
      </w:r>
      <w:r w:rsidR="00C26F4F" w:rsidRPr="00AB3586">
        <w:rPr>
          <w:rFonts w:cs="Arial"/>
        </w:rPr>
        <w:t xml:space="preserve"> their children and maintain a relationship after</w:t>
      </w:r>
      <w:r w:rsidR="00D40E4E" w:rsidRPr="00AB3586">
        <w:rPr>
          <w:rFonts w:cs="Arial"/>
        </w:rPr>
        <w:t xml:space="preserve"> separation</w:t>
      </w:r>
      <w:r w:rsidR="00EA747C" w:rsidRPr="00AB3586">
        <w:rPr>
          <w:rFonts w:cs="Arial"/>
        </w:rPr>
        <w:t xml:space="preserve">. </w:t>
      </w:r>
    </w:p>
    <w:p w14:paraId="3130E49D" w14:textId="0E4CEE4B" w:rsidR="00E567AA" w:rsidRPr="00AB3586" w:rsidRDefault="00D55410" w:rsidP="001A30D0">
      <w:pPr>
        <w:pStyle w:val="ListBullet"/>
        <w:numPr>
          <w:ilvl w:val="0"/>
          <w:numId w:val="0"/>
        </w:numPr>
        <w:rPr>
          <w:rFonts w:cs="Arial"/>
        </w:rPr>
      </w:pPr>
      <w:r w:rsidRPr="00AB3586">
        <w:rPr>
          <w:rFonts w:cs="Arial"/>
        </w:rPr>
        <w:t>Duty lawyer</w:t>
      </w:r>
      <w:r w:rsidR="00AD3219" w:rsidRPr="00AB3586">
        <w:rPr>
          <w:rFonts w:cs="Arial"/>
        </w:rPr>
        <w:t xml:space="preserve">s </w:t>
      </w:r>
      <w:r w:rsidR="00BE28E4" w:rsidRPr="00AB3586">
        <w:rPr>
          <w:rFonts w:cs="Arial"/>
        </w:rPr>
        <w:t xml:space="preserve">assist individuals at court on a one-off basis </w:t>
      </w:r>
      <w:r w:rsidR="00341CED" w:rsidRPr="00AB3586">
        <w:rPr>
          <w:rFonts w:cs="Arial"/>
        </w:rPr>
        <w:t xml:space="preserve">by providing advice about legal matters, explaining court processes, </w:t>
      </w:r>
      <w:r w:rsidR="00032FB7" w:rsidRPr="00AB3586">
        <w:rPr>
          <w:rFonts w:cs="Arial"/>
        </w:rPr>
        <w:t>negotiating</w:t>
      </w:r>
      <w:r w:rsidR="00CA29D2" w:rsidRPr="00AB3586">
        <w:rPr>
          <w:rFonts w:cs="Arial"/>
        </w:rPr>
        <w:t>,</w:t>
      </w:r>
      <w:r w:rsidR="00032FB7" w:rsidRPr="00AB3586">
        <w:rPr>
          <w:rFonts w:cs="Arial"/>
        </w:rPr>
        <w:t xml:space="preserve"> and appearing on the person’s behalf as needed. </w:t>
      </w:r>
      <w:r w:rsidR="002A1B3C" w:rsidRPr="00AB3586">
        <w:rPr>
          <w:rFonts w:cs="Arial"/>
        </w:rPr>
        <w:t xml:space="preserve">Duty lawyers </w:t>
      </w:r>
      <w:r w:rsidR="00C01186" w:rsidRPr="00AB3586">
        <w:rPr>
          <w:rFonts w:cs="Arial"/>
        </w:rPr>
        <w:t>assist with on</w:t>
      </w:r>
      <w:r w:rsidR="00CA29D2" w:rsidRPr="00AB3586">
        <w:rPr>
          <w:rFonts w:cs="Arial"/>
        </w:rPr>
        <w:t>-</w:t>
      </w:r>
      <w:r w:rsidR="00C01186" w:rsidRPr="00AB3586">
        <w:rPr>
          <w:rFonts w:cs="Arial"/>
        </w:rPr>
        <w:t>the</w:t>
      </w:r>
      <w:r w:rsidR="00CA29D2" w:rsidRPr="00AB3586">
        <w:rPr>
          <w:rFonts w:cs="Arial"/>
        </w:rPr>
        <w:t>-</w:t>
      </w:r>
      <w:r w:rsidR="00C01186" w:rsidRPr="00AB3586">
        <w:rPr>
          <w:rFonts w:cs="Arial"/>
        </w:rPr>
        <w:t>day resolution</w:t>
      </w:r>
      <w:r w:rsidR="00CA29D2" w:rsidRPr="00AB3586">
        <w:rPr>
          <w:rFonts w:cs="Arial"/>
        </w:rPr>
        <w:t>,</w:t>
      </w:r>
      <w:r w:rsidR="00C01186" w:rsidRPr="00AB3586">
        <w:rPr>
          <w:rFonts w:cs="Arial"/>
        </w:rPr>
        <w:t xml:space="preserve"> and </w:t>
      </w:r>
      <w:r w:rsidR="00607169" w:rsidRPr="00AB3586">
        <w:rPr>
          <w:rFonts w:cs="Arial"/>
        </w:rPr>
        <w:t xml:space="preserve">an evaluation of the service found that 12 per cent of matters were finalised by a court </w:t>
      </w:r>
      <w:r w:rsidR="00E35C92" w:rsidRPr="00AB3586">
        <w:rPr>
          <w:rFonts w:cs="Arial"/>
        </w:rPr>
        <w:t>one day after receiving</w:t>
      </w:r>
      <w:r w:rsidR="00607169" w:rsidRPr="00AB3586">
        <w:rPr>
          <w:rFonts w:cs="Arial"/>
        </w:rPr>
        <w:t xml:space="preserve"> the assistance of a duty lawyer.</w:t>
      </w:r>
      <w:r w:rsidR="00AD5EFB" w:rsidRPr="00AB3586">
        <w:rPr>
          <w:rStyle w:val="FootnoteReference"/>
          <w:rFonts w:cs="Arial"/>
        </w:rPr>
        <w:footnoteReference w:id="24"/>
      </w:r>
      <w:r w:rsidR="003A30CA" w:rsidRPr="00AB3586">
        <w:rPr>
          <w:rFonts w:cs="Arial"/>
        </w:rPr>
        <w:t xml:space="preserve"> </w:t>
      </w:r>
    </w:p>
    <w:p w14:paraId="6FBA61C1" w14:textId="325BC7BE" w:rsidR="002768AB" w:rsidRPr="00AB3586" w:rsidRDefault="00E24758" w:rsidP="00AB3586">
      <w:pPr>
        <w:pStyle w:val="Heading3"/>
      </w:pPr>
      <w:r w:rsidRPr="00AB3586">
        <w:t xml:space="preserve">B </w:t>
      </w:r>
      <w:r w:rsidR="00C070FB" w:rsidRPr="00AB3586">
        <w:t xml:space="preserve">Benefits to individuals </w:t>
      </w:r>
    </w:p>
    <w:p w14:paraId="6D6D0948" w14:textId="4C6B4707" w:rsidR="00744F7E" w:rsidRPr="00AB3586" w:rsidRDefault="00317EFF" w:rsidP="001A30D0">
      <w:pPr>
        <w:pStyle w:val="ListBullet"/>
        <w:numPr>
          <w:ilvl w:val="0"/>
          <w:numId w:val="0"/>
        </w:numPr>
        <w:rPr>
          <w:rFonts w:cs="Arial"/>
        </w:rPr>
      </w:pPr>
      <w:r w:rsidRPr="00AB3586">
        <w:rPr>
          <w:rFonts w:cs="Arial"/>
        </w:rPr>
        <w:t xml:space="preserve">Legal assistance offers </w:t>
      </w:r>
      <w:r w:rsidR="00E46FDB" w:rsidRPr="00AB3586">
        <w:rPr>
          <w:rFonts w:cs="Arial"/>
        </w:rPr>
        <w:t>improved outcomes for individuals</w:t>
      </w:r>
      <w:r w:rsidR="00533351" w:rsidRPr="00AB3586">
        <w:rPr>
          <w:rFonts w:cs="Arial"/>
        </w:rPr>
        <w:t xml:space="preserve">. The PwC report </w:t>
      </w:r>
      <w:r w:rsidR="00E8541C" w:rsidRPr="00AB3586">
        <w:rPr>
          <w:rFonts w:cs="Arial"/>
        </w:rPr>
        <w:t xml:space="preserve">highlights that </w:t>
      </w:r>
      <w:r w:rsidR="00082ECA" w:rsidRPr="00AB3586">
        <w:rPr>
          <w:rFonts w:cs="Arial"/>
        </w:rPr>
        <w:t xml:space="preserve">legal assistance </w:t>
      </w:r>
      <w:r w:rsidR="00E8541C" w:rsidRPr="00AB3586">
        <w:rPr>
          <w:rFonts w:cs="Arial"/>
        </w:rPr>
        <w:t xml:space="preserve">improves </w:t>
      </w:r>
      <w:r w:rsidR="00533351" w:rsidRPr="00AB3586">
        <w:rPr>
          <w:rFonts w:cs="Arial"/>
        </w:rPr>
        <w:t>livelihood and wellbeing</w:t>
      </w:r>
      <w:r w:rsidR="00E8541C" w:rsidRPr="00AB3586">
        <w:rPr>
          <w:rFonts w:cs="Arial"/>
        </w:rPr>
        <w:t xml:space="preserve"> for </w:t>
      </w:r>
      <w:r w:rsidR="003446C7" w:rsidRPr="00AB3586">
        <w:rPr>
          <w:rFonts w:cs="Arial"/>
        </w:rPr>
        <w:t xml:space="preserve">people </w:t>
      </w:r>
      <w:r w:rsidR="00082ECA" w:rsidRPr="00AB3586">
        <w:rPr>
          <w:rFonts w:cs="Arial"/>
        </w:rPr>
        <w:t>by reducing</w:t>
      </w:r>
      <w:r w:rsidR="00533351" w:rsidRPr="00AB3586">
        <w:rPr>
          <w:rFonts w:cs="Arial"/>
        </w:rPr>
        <w:t xml:space="preserve"> domestic and family violence</w:t>
      </w:r>
      <w:r w:rsidR="00841696" w:rsidRPr="00AB3586">
        <w:rPr>
          <w:rFonts w:cs="Arial"/>
        </w:rPr>
        <w:t>,</w:t>
      </w:r>
      <w:r w:rsidR="003446C7" w:rsidRPr="00AB3586">
        <w:rPr>
          <w:rFonts w:cs="Arial"/>
        </w:rPr>
        <w:t xml:space="preserve"> </w:t>
      </w:r>
      <w:r w:rsidR="00841696" w:rsidRPr="00AB3586">
        <w:rPr>
          <w:rFonts w:cs="Arial"/>
        </w:rPr>
        <w:t>as well as anxiety and stress</w:t>
      </w:r>
      <w:r w:rsidR="005B09A4" w:rsidRPr="00AB3586">
        <w:rPr>
          <w:rFonts w:cs="Arial"/>
        </w:rPr>
        <w:t xml:space="preserve"> from legal proceedings</w:t>
      </w:r>
      <w:r w:rsidR="003446C7" w:rsidRPr="00AB3586">
        <w:rPr>
          <w:rFonts w:cs="Arial"/>
        </w:rPr>
        <w:t xml:space="preserve">. Further benefits for individuals include </w:t>
      </w:r>
      <w:r w:rsidR="005B09A4" w:rsidRPr="00AB3586">
        <w:rPr>
          <w:rFonts w:cs="Arial"/>
        </w:rPr>
        <w:t xml:space="preserve">avoided costs from early intervention and prevention, </w:t>
      </w:r>
      <w:r w:rsidR="00424731" w:rsidRPr="00AB3586">
        <w:rPr>
          <w:rFonts w:cs="Arial"/>
        </w:rPr>
        <w:t>and</w:t>
      </w:r>
      <w:r w:rsidR="004E5558" w:rsidRPr="00AB3586">
        <w:rPr>
          <w:rFonts w:cs="Arial"/>
        </w:rPr>
        <w:t xml:space="preserve"> by engaging with</w:t>
      </w:r>
      <w:r w:rsidR="00424731" w:rsidRPr="00AB3586">
        <w:rPr>
          <w:rFonts w:cs="Arial"/>
        </w:rPr>
        <w:t xml:space="preserve"> </w:t>
      </w:r>
      <w:r w:rsidR="006F06CE" w:rsidRPr="00AB3586">
        <w:rPr>
          <w:rFonts w:cs="Arial"/>
        </w:rPr>
        <w:t>non-legal supports</w:t>
      </w:r>
      <w:r w:rsidR="00872830" w:rsidRPr="00AB3586">
        <w:rPr>
          <w:rFonts w:cs="Arial"/>
        </w:rPr>
        <w:t xml:space="preserve"> </w:t>
      </w:r>
      <w:r w:rsidR="004E6950" w:rsidRPr="00AB3586">
        <w:rPr>
          <w:rFonts w:cs="Arial"/>
        </w:rPr>
        <w:t>which can improve quality of life</w:t>
      </w:r>
      <w:r w:rsidR="006F06CE" w:rsidRPr="00AB3586">
        <w:rPr>
          <w:rFonts w:cs="Arial"/>
        </w:rPr>
        <w:t xml:space="preserve">. </w:t>
      </w:r>
    </w:p>
    <w:p w14:paraId="04335786" w14:textId="4C97D948" w:rsidR="00C070FB" w:rsidRPr="00AB3586" w:rsidRDefault="00715A93" w:rsidP="001A30D0">
      <w:pPr>
        <w:pStyle w:val="ListBullet"/>
        <w:numPr>
          <w:ilvl w:val="0"/>
          <w:numId w:val="0"/>
        </w:numPr>
        <w:rPr>
          <w:rFonts w:cs="Arial"/>
        </w:rPr>
      </w:pPr>
      <w:r w:rsidRPr="00AB3586">
        <w:rPr>
          <w:rFonts w:cs="Arial"/>
        </w:rPr>
        <w:t xml:space="preserve">In Australia, legal aid commissions provide a </w:t>
      </w:r>
      <w:r w:rsidR="00056878" w:rsidRPr="00AB3586">
        <w:rPr>
          <w:rFonts w:cs="Arial"/>
        </w:rPr>
        <w:t>specialist family advocacy and support service</w:t>
      </w:r>
      <w:r w:rsidR="005D1A63" w:rsidRPr="00AB3586">
        <w:rPr>
          <w:rFonts w:cs="Arial"/>
        </w:rPr>
        <w:t xml:space="preserve"> (FASS)</w:t>
      </w:r>
      <w:r w:rsidR="00056878" w:rsidRPr="00AB3586">
        <w:rPr>
          <w:rFonts w:cs="Arial"/>
        </w:rPr>
        <w:t xml:space="preserve"> which </w:t>
      </w:r>
      <w:r w:rsidR="00C74DFF" w:rsidRPr="00AB3586">
        <w:rPr>
          <w:rFonts w:cs="Arial"/>
        </w:rPr>
        <w:t>integrate</w:t>
      </w:r>
      <w:r w:rsidR="00056878" w:rsidRPr="00AB3586">
        <w:rPr>
          <w:rFonts w:cs="Arial"/>
        </w:rPr>
        <w:t xml:space="preserve"> legal and social work services to address the impact of family violence in </w:t>
      </w:r>
      <w:r w:rsidR="00BA4847" w:rsidRPr="00AB3586">
        <w:rPr>
          <w:rFonts w:cs="Arial"/>
        </w:rPr>
        <w:t>a more holistic way</w:t>
      </w:r>
      <w:r w:rsidR="00056878" w:rsidRPr="00AB3586">
        <w:rPr>
          <w:rFonts w:cs="Arial"/>
        </w:rPr>
        <w:t>.</w:t>
      </w:r>
      <w:r w:rsidR="00C74DFF" w:rsidRPr="00AB3586">
        <w:rPr>
          <w:rStyle w:val="FootnoteReference"/>
          <w:rFonts w:cs="Arial"/>
        </w:rPr>
        <w:footnoteReference w:id="25"/>
      </w:r>
      <w:r w:rsidR="00F32906" w:rsidRPr="00AB3586">
        <w:rPr>
          <w:rFonts w:cs="Arial"/>
        </w:rPr>
        <w:t xml:space="preserve"> </w:t>
      </w:r>
      <w:r w:rsidR="00B26500" w:rsidRPr="00AB3586">
        <w:rPr>
          <w:rFonts w:cs="Arial"/>
        </w:rPr>
        <w:t xml:space="preserve">This service connects participants with services they may need such as accommodation, financial counselling, drug and </w:t>
      </w:r>
      <w:r w:rsidR="00EA058A" w:rsidRPr="00AB3586">
        <w:rPr>
          <w:rFonts w:cs="Arial"/>
        </w:rPr>
        <w:t>alcohol</w:t>
      </w:r>
      <w:r w:rsidR="00B26500" w:rsidRPr="00AB3586">
        <w:rPr>
          <w:rFonts w:cs="Arial"/>
        </w:rPr>
        <w:t xml:space="preserve"> support, and mental health support. </w:t>
      </w:r>
    </w:p>
    <w:p w14:paraId="2A612E5F" w14:textId="06B112BE" w:rsidR="0072752F" w:rsidRPr="00AB3586" w:rsidRDefault="00C070FB" w:rsidP="00AB3586">
      <w:pPr>
        <w:pStyle w:val="Heading3"/>
      </w:pPr>
      <w:r w:rsidRPr="00AB3586">
        <w:t xml:space="preserve">C </w:t>
      </w:r>
      <w:r w:rsidR="002E3419" w:rsidRPr="00AB3586">
        <w:t xml:space="preserve">Benefits to government and wider society </w:t>
      </w:r>
    </w:p>
    <w:p w14:paraId="776BC529" w14:textId="0E553576" w:rsidR="007267C4" w:rsidRPr="00AB3586" w:rsidRDefault="00317EFF" w:rsidP="001A30D0">
      <w:pPr>
        <w:pStyle w:val="ListBullet"/>
        <w:numPr>
          <w:ilvl w:val="0"/>
          <w:numId w:val="0"/>
        </w:numPr>
        <w:rPr>
          <w:rFonts w:cs="Arial"/>
        </w:rPr>
      </w:pPr>
      <w:r w:rsidRPr="00AB3586">
        <w:rPr>
          <w:rFonts w:cs="Arial"/>
        </w:rPr>
        <w:t xml:space="preserve">Legal assistance offers more than just benefits to the justice system and the individual. It </w:t>
      </w:r>
      <w:r w:rsidR="00A85A99" w:rsidRPr="00AB3586">
        <w:rPr>
          <w:rFonts w:cs="Arial"/>
        </w:rPr>
        <w:t xml:space="preserve">has broader benefits for society and </w:t>
      </w:r>
      <w:r w:rsidR="00C10DEF" w:rsidRPr="00AB3586">
        <w:rPr>
          <w:rFonts w:cs="Arial"/>
        </w:rPr>
        <w:t>governments</w:t>
      </w:r>
      <w:r w:rsidR="00A85A99" w:rsidRPr="00AB3586">
        <w:rPr>
          <w:rFonts w:cs="Arial"/>
        </w:rPr>
        <w:t xml:space="preserve">. </w:t>
      </w:r>
      <w:r w:rsidR="00732653" w:rsidRPr="00AB3586">
        <w:rPr>
          <w:rFonts w:cs="Arial"/>
        </w:rPr>
        <w:t xml:space="preserve">These include improved </w:t>
      </w:r>
      <w:r w:rsidR="00E46FDB" w:rsidRPr="00AB3586">
        <w:rPr>
          <w:rFonts w:cs="Arial"/>
        </w:rPr>
        <w:t xml:space="preserve">outcomes for families, </w:t>
      </w:r>
      <w:r w:rsidR="00031740" w:rsidRPr="00AB3586">
        <w:rPr>
          <w:rFonts w:cs="Arial"/>
        </w:rPr>
        <w:t xml:space="preserve">reduced </w:t>
      </w:r>
      <w:r w:rsidR="00B20E99" w:rsidRPr="00AB3586">
        <w:rPr>
          <w:rFonts w:cs="Arial"/>
        </w:rPr>
        <w:t>need</w:t>
      </w:r>
      <w:r w:rsidR="00031740" w:rsidRPr="00AB3586">
        <w:rPr>
          <w:rFonts w:cs="Arial"/>
        </w:rPr>
        <w:t xml:space="preserve"> for out of home care, </w:t>
      </w:r>
      <w:r w:rsidR="009E47D8" w:rsidRPr="00AB3586">
        <w:rPr>
          <w:rFonts w:cs="Arial"/>
        </w:rPr>
        <w:t xml:space="preserve">and </w:t>
      </w:r>
      <w:r w:rsidR="00031740" w:rsidRPr="00AB3586">
        <w:rPr>
          <w:rFonts w:cs="Arial"/>
        </w:rPr>
        <w:t xml:space="preserve">improved mental health outcomes. Other </w:t>
      </w:r>
      <w:r w:rsidR="00B20E99" w:rsidRPr="00AB3586">
        <w:rPr>
          <w:rFonts w:cs="Arial"/>
        </w:rPr>
        <w:t>societal</w:t>
      </w:r>
      <w:r w:rsidR="00031740" w:rsidRPr="00AB3586">
        <w:rPr>
          <w:rFonts w:cs="Arial"/>
        </w:rPr>
        <w:t xml:space="preserve"> </w:t>
      </w:r>
      <w:r w:rsidR="00FF08C6" w:rsidRPr="00AB3586">
        <w:rPr>
          <w:rFonts w:cs="Arial"/>
        </w:rPr>
        <w:t>benefits</w:t>
      </w:r>
      <w:r w:rsidR="00031740" w:rsidRPr="00AB3586">
        <w:rPr>
          <w:rFonts w:cs="Arial"/>
        </w:rPr>
        <w:t xml:space="preserve"> include </w:t>
      </w:r>
      <w:r w:rsidR="00B20E99" w:rsidRPr="00AB3586">
        <w:rPr>
          <w:rFonts w:cs="Arial"/>
        </w:rPr>
        <w:t xml:space="preserve">support that is provided to victims of </w:t>
      </w:r>
      <w:r w:rsidR="002462B6" w:rsidRPr="00AB3586">
        <w:rPr>
          <w:rFonts w:cs="Arial"/>
        </w:rPr>
        <w:t>elder abuse</w:t>
      </w:r>
      <w:r w:rsidR="000475EF" w:rsidRPr="00AB3586">
        <w:rPr>
          <w:rFonts w:cs="Arial"/>
        </w:rPr>
        <w:t xml:space="preserve"> and</w:t>
      </w:r>
      <w:r w:rsidR="002462B6" w:rsidRPr="00AB3586">
        <w:rPr>
          <w:rFonts w:cs="Arial"/>
        </w:rPr>
        <w:t xml:space="preserve"> </w:t>
      </w:r>
      <w:r w:rsidR="00B20E99" w:rsidRPr="00AB3586">
        <w:rPr>
          <w:rFonts w:cs="Arial"/>
        </w:rPr>
        <w:t xml:space="preserve">natural disasters, </w:t>
      </w:r>
      <w:proofErr w:type="gramStart"/>
      <w:r w:rsidR="00960993" w:rsidRPr="00AB3586">
        <w:rPr>
          <w:rFonts w:cs="Arial"/>
        </w:rPr>
        <w:t>migrants</w:t>
      </w:r>
      <w:proofErr w:type="gramEnd"/>
      <w:r w:rsidR="00960993" w:rsidRPr="00AB3586">
        <w:rPr>
          <w:rFonts w:cs="Arial"/>
        </w:rPr>
        <w:t xml:space="preserve"> and refugees</w:t>
      </w:r>
      <w:r w:rsidR="000475EF" w:rsidRPr="00AB3586">
        <w:rPr>
          <w:rFonts w:cs="Arial"/>
        </w:rPr>
        <w:t xml:space="preserve">, as well as </w:t>
      </w:r>
      <w:r w:rsidR="00B20E99" w:rsidRPr="00AB3586">
        <w:rPr>
          <w:rFonts w:cs="Arial"/>
        </w:rPr>
        <w:t>people at risk of experiencing homelessness</w:t>
      </w:r>
      <w:r w:rsidR="00881662" w:rsidRPr="00AB3586">
        <w:rPr>
          <w:rFonts w:cs="Arial"/>
        </w:rPr>
        <w:t xml:space="preserve">. </w:t>
      </w:r>
      <w:r w:rsidR="006420C3" w:rsidRPr="00AB3586">
        <w:rPr>
          <w:rFonts w:cs="Arial"/>
        </w:rPr>
        <w:t xml:space="preserve">This </w:t>
      </w:r>
      <w:r w:rsidR="00881662" w:rsidRPr="00AB3586">
        <w:rPr>
          <w:rFonts w:cs="Arial"/>
        </w:rPr>
        <w:t xml:space="preserve">not only </w:t>
      </w:r>
      <w:r w:rsidR="006420C3" w:rsidRPr="00AB3586">
        <w:rPr>
          <w:rFonts w:cs="Arial"/>
        </w:rPr>
        <w:t>affect</w:t>
      </w:r>
      <w:r w:rsidR="004376D9" w:rsidRPr="00AB3586">
        <w:rPr>
          <w:rFonts w:cs="Arial"/>
        </w:rPr>
        <w:t>s</w:t>
      </w:r>
      <w:r w:rsidR="006420C3" w:rsidRPr="00AB3586">
        <w:rPr>
          <w:rFonts w:cs="Arial"/>
        </w:rPr>
        <w:t xml:space="preserve"> </w:t>
      </w:r>
      <w:r w:rsidR="00881662" w:rsidRPr="00AB3586">
        <w:rPr>
          <w:rFonts w:cs="Arial"/>
        </w:rPr>
        <w:t xml:space="preserve">the </w:t>
      </w:r>
      <w:r w:rsidR="001D16D9" w:rsidRPr="00AB3586">
        <w:rPr>
          <w:rFonts w:cs="Arial"/>
        </w:rPr>
        <w:t>in</w:t>
      </w:r>
      <w:r w:rsidR="00881662" w:rsidRPr="00AB3586">
        <w:rPr>
          <w:rFonts w:cs="Arial"/>
        </w:rPr>
        <w:t>dividual involved</w:t>
      </w:r>
      <w:r w:rsidR="006420C3" w:rsidRPr="00AB3586">
        <w:rPr>
          <w:rFonts w:cs="Arial"/>
        </w:rPr>
        <w:t>,</w:t>
      </w:r>
      <w:r w:rsidR="00881662" w:rsidRPr="00AB3586">
        <w:rPr>
          <w:rFonts w:cs="Arial"/>
        </w:rPr>
        <w:t xml:space="preserve"> but also</w:t>
      </w:r>
      <w:r w:rsidR="006420C3" w:rsidRPr="00AB3586">
        <w:rPr>
          <w:rFonts w:cs="Arial"/>
        </w:rPr>
        <w:t xml:space="preserve"> affects</w:t>
      </w:r>
      <w:r w:rsidR="00881662" w:rsidRPr="00AB3586">
        <w:rPr>
          <w:rFonts w:cs="Arial"/>
        </w:rPr>
        <w:t xml:space="preserve"> their family and carers.</w:t>
      </w:r>
      <w:r w:rsidR="004168A6" w:rsidRPr="00AB3586">
        <w:rPr>
          <w:rFonts w:cs="Arial"/>
        </w:rPr>
        <w:t xml:space="preserve"> For example, legal assistance </w:t>
      </w:r>
      <w:r w:rsidR="00D33B46" w:rsidRPr="00AB3586">
        <w:rPr>
          <w:rFonts w:cs="Arial"/>
        </w:rPr>
        <w:t xml:space="preserve">can assist </w:t>
      </w:r>
      <w:r w:rsidR="004168A6" w:rsidRPr="00AB3586">
        <w:rPr>
          <w:rFonts w:cs="Arial"/>
        </w:rPr>
        <w:t>in resolving dis</w:t>
      </w:r>
      <w:r w:rsidR="00804635" w:rsidRPr="00AB3586">
        <w:rPr>
          <w:rFonts w:cs="Arial"/>
        </w:rPr>
        <w:t xml:space="preserve">putes related to access </w:t>
      </w:r>
      <w:r w:rsidR="00091CEF" w:rsidRPr="00AB3586">
        <w:rPr>
          <w:rFonts w:cs="Arial"/>
        </w:rPr>
        <w:t xml:space="preserve">to </w:t>
      </w:r>
      <w:r w:rsidR="00804635" w:rsidRPr="00AB3586">
        <w:rPr>
          <w:rFonts w:cs="Arial"/>
        </w:rPr>
        <w:t>th</w:t>
      </w:r>
      <w:r w:rsidR="00B53B11" w:rsidRPr="00AB3586">
        <w:rPr>
          <w:rFonts w:cs="Arial"/>
        </w:rPr>
        <w:t>e National Disability Insurance Scheme</w:t>
      </w:r>
      <w:r w:rsidR="007336C8" w:rsidRPr="00AB3586">
        <w:rPr>
          <w:rFonts w:cs="Arial"/>
        </w:rPr>
        <w:t xml:space="preserve"> for people who have significant disability.</w:t>
      </w:r>
      <w:r w:rsidR="007267C4" w:rsidRPr="00AB3586">
        <w:rPr>
          <w:rFonts w:cs="Arial"/>
        </w:rPr>
        <w:t xml:space="preserve"> In </w:t>
      </w:r>
      <w:r w:rsidR="00EE1950" w:rsidRPr="00AB3586">
        <w:rPr>
          <w:rFonts w:cs="Arial"/>
        </w:rPr>
        <w:t xml:space="preserve">the NDIS, if people with disability are </w:t>
      </w:r>
      <w:r w:rsidR="00CD5AD9" w:rsidRPr="00AB3586">
        <w:rPr>
          <w:rFonts w:cs="Arial"/>
        </w:rPr>
        <w:t>‘</w:t>
      </w:r>
      <w:r w:rsidR="00EE1950" w:rsidRPr="00AB3586">
        <w:rPr>
          <w:rFonts w:cs="Arial"/>
        </w:rPr>
        <w:t>included</w:t>
      </w:r>
      <w:r w:rsidR="00CD5AD9" w:rsidRPr="00AB3586">
        <w:rPr>
          <w:rFonts w:cs="Arial"/>
        </w:rPr>
        <w:t>’</w:t>
      </w:r>
      <w:r w:rsidR="00EE1950" w:rsidRPr="00AB3586">
        <w:rPr>
          <w:rFonts w:cs="Arial"/>
        </w:rPr>
        <w:t xml:space="preserve"> </w:t>
      </w:r>
      <w:r w:rsidR="00742D7B" w:rsidRPr="00AB3586">
        <w:rPr>
          <w:rFonts w:cs="Arial"/>
        </w:rPr>
        <w:t>and</w:t>
      </w:r>
      <w:r w:rsidR="00EE1950" w:rsidRPr="00AB3586">
        <w:rPr>
          <w:rFonts w:cs="Arial"/>
        </w:rPr>
        <w:t xml:space="preserve"> living ‘ordinary lives’, then </w:t>
      </w:r>
      <w:r w:rsidR="00F63ABE" w:rsidRPr="00AB3586">
        <w:rPr>
          <w:rFonts w:cs="Arial"/>
        </w:rPr>
        <w:t xml:space="preserve">people with disability and those </w:t>
      </w:r>
      <w:r w:rsidR="00877D0F" w:rsidRPr="00AB3586">
        <w:rPr>
          <w:rFonts w:cs="Arial"/>
        </w:rPr>
        <w:t>who</w:t>
      </w:r>
      <w:r w:rsidR="00571E4B" w:rsidRPr="00AB3586">
        <w:rPr>
          <w:rFonts w:cs="Arial"/>
        </w:rPr>
        <w:t xml:space="preserve"> support </w:t>
      </w:r>
      <w:r w:rsidR="00BE08F1" w:rsidRPr="00AB3586">
        <w:rPr>
          <w:rFonts w:cs="Arial"/>
        </w:rPr>
        <w:t xml:space="preserve">them </w:t>
      </w:r>
      <w:r w:rsidR="00856A08" w:rsidRPr="00AB3586">
        <w:rPr>
          <w:rFonts w:cs="Arial"/>
        </w:rPr>
        <w:t>may</w:t>
      </w:r>
      <w:r w:rsidR="00571E4B" w:rsidRPr="00AB3586">
        <w:rPr>
          <w:rFonts w:cs="Arial"/>
        </w:rPr>
        <w:t xml:space="preserve"> often return to the workforce</w:t>
      </w:r>
      <w:r w:rsidR="00D53426" w:rsidRPr="00AB3586">
        <w:rPr>
          <w:rFonts w:cs="Arial"/>
        </w:rPr>
        <w:t xml:space="preserve">, in turn </w:t>
      </w:r>
      <w:r w:rsidR="008D12D0" w:rsidRPr="00AB3586">
        <w:rPr>
          <w:rFonts w:cs="Arial"/>
        </w:rPr>
        <w:t>paying taxation</w:t>
      </w:r>
      <w:r w:rsidR="00D13E14" w:rsidRPr="00AB3586">
        <w:rPr>
          <w:rFonts w:cs="Arial"/>
        </w:rPr>
        <w:t>.</w:t>
      </w:r>
      <w:r w:rsidR="00773120" w:rsidRPr="00AB3586">
        <w:rPr>
          <w:rStyle w:val="FootnoteReference"/>
          <w:rFonts w:cs="Arial"/>
        </w:rPr>
        <w:footnoteReference w:id="26"/>
      </w:r>
      <w:r w:rsidR="00773120" w:rsidRPr="00AB3586">
        <w:rPr>
          <w:rFonts w:cs="Arial"/>
        </w:rPr>
        <w:t xml:space="preserve">  </w:t>
      </w:r>
      <w:r w:rsidR="00D13E14" w:rsidRPr="00AB3586">
        <w:rPr>
          <w:rFonts w:cs="Arial"/>
        </w:rPr>
        <w:t xml:space="preserve"> </w:t>
      </w:r>
    </w:p>
    <w:p w14:paraId="029792AE" w14:textId="49FDC672" w:rsidR="008F6B3A" w:rsidRPr="00AB3586" w:rsidRDefault="000B71C6" w:rsidP="001A30D0">
      <w:pPr>
        <w:pStyle w:val="ListBullet"/>
        <w:numPr>
          <w:ilvl w:val="0"/>
          <w:numId w:val="0"/>
        </w:numPr>
        <w:rPr>
          <w:rFonts w:cs="Arial"/>
        </w:rPr>
      </w:pPr>
      <w:r w:rsidRPr="00AB3586">
        <w:rPr>
          <w:rFonts w:cs="Arial"/>
        </w:rPr>
        <w:t>Lastly, there are</w:t>
      </w:r>
      <w:r w:rsidR="00C13625" w:rsidRPr="00AB3586">
        <w:rPr>
          <w:rFonts w:cs="Arial"/>
        </w:rPr>
        <w:t xml:space="preserve"> </w:t>
      </w:r>
      <w:r w:rsidR="00C75980" w:rsidRPr="00AB3586">
        <w:rPr>
          <w:rFonts w:cs="Arial"/>
        </w:rPr>
        <w:t>non-quantifiable</w:t>
      </w:r>
      <w:r w:rsidR="007E69EC" w:rsidRPr="00AB3586">
        <w:rPr>
          <w:rFonts w:cs="Arial"/>
        </w:rPr>
        <w:t xml:space="preserve"> benefits to </w:t>
      </w:r>
      <w:r w:rsidR="00C75980" w:rsidRPr="00AB3586">
        <w:rPr>
          <w:rFonts w:cs="Arial"/>
        </w:rPr>
        <w:t>investing in legal assistance for the community.</w:t>
      </w:r>
      <w:r w:rsidR="008B41BA" w:rsidRPr="00AB3586">
        <w:rPr>
          <w:rFonts w:cs="Arial"/>
        </w:rPr>
        <w:t xml:space="preserve"> Unresolved legal </w:t>
      </w:r>
      <w:r w:rsidR="00763338" w:rsidRPr="00AB3586">
        <w:rPr>
          <w:rFonts w:cs="Arial"/>
        </w:rPr>
        <w:t xml:space="preserve">issues can have long-term impacts on individuals and their families. </w:t>
      </w:r>
      <w:r w:rsidR="003A2DD3" w:rsidRPr="00AB3586">
        <w:rPr>
          <w:rFonts w:cs="Arial"/>
        </w:rPr>
        <w:t>It can expose people to violence, homelessness and reduce capacity to me</w:t>
      </w:r>
      <w:r w:rsidR="00A62F52" w:rsidRPr="00AB3586">
        <w:rPr>
          <w:rFonts w:cs="Arial"/>
        </w:rPr>
        <w:t xml:space="preserve">aningfully contribute to society. There is a correlation between improved access to </w:t>
      </w:r>
      <w:r w:rsidR="008C0F14" w:rsidRPr="00AB3586">
        <w:rPr>
          <w:rFonts w:cs="Arial"/>
        </w:rPr>
        <w:t>justice</w:t>
      </w:r>
      <w:r w:rsidR="00A62F52" w:rsidRPr="00AB3586">
        <w:rPr>
          <w:rFonts w:cs="Arial"/>
        </w:rPr>
        <w:t xml:space="preserve"> and reduced risk of conflict and violence.</w:t>
      </w:r>
      <w:r w:rsidR="00063346" w:rsidRPr="00AB3586">
        <w:rPr>
          <w:rStyle w:val="FootnoteReference"/>
          <w:rFonts w:cs="Arial"/>
        </w:rPr>
        <w:footnoteReference w:id="27"/>
      </w:r>
    </w:p>
    <w:p w14:paraId="58661E5F" w14:textId="6B956D34" w:rsidR="00312961" w:rsidRPr="00AB3586" w:rsidRDefault="002768AB" w:rsidP="00AB3586">
      <w:pPr>
        <w:pStyle w:val="Heading2"/>
      </w:pPr>
      <w:r w:rsidRPr="00AB3586">
        <w:lastRenderedPageBreak/>
        <w:t xml:space="preserve">V </w:t>
      </w:r>
      <w:r w:rsidRPr="00AB3586">
        <w:tab/>
      </w:r>
      <w:r w:rsidR="00AB3586" w:rsidRPr="00AB3586">
        <w:t xml:space="preserve">Efficient and </w:t>
      </w:r>
      <w:proofErr w:type="spellStart"/>
      <w:r w:rsidR="00AB3586" w:rsidRPr="00AB3586">
        <w:t>effctive</w:t>
      </w:r>
      <w:proofErr w:type="spellEnd"/>
      <w:r w:rsidR="00AB3586" w:rsidRPr="00AB3586">
        <w:t xml:space="preserve"> legal assistance sector: risks and opportunities  </w:t>
      </w:r>
    </w:p>
    <w:p w14:paraId="75323D10" w14:textId="66E15F57" w:rsidR="00312961" w:rsidRPr="00AB3586" w:rsidRDefault="00AB3586" w:rsidP="003706DB">
      <w:pPr>
        <w:pStyle w:val="Heading3"/>
      </w:pPr>
      <w:proofErr w:type="gramStart"/>
      <w:r w:rsidRPr="00AB3586">
        <w:t>A</w:t>
      </w:r>
      <w:proofErr w:type="gramEnd"/>
      <w:r w:rsidRPr="00AB3586">
        <w:t xml:space="preserve"> </w:t>
      </w:r>
      <w:r w:rsidR="003706DB" w:rsidRPr="00AB3586">
        <w:t xml:space="preserve">Essential advocacy   </w:t>
      </w:r>
    </w:p>
    <w:p w14:paraId="16B3F2C1" w14:textId="3AD11459" w:rsidR="00A57384" w:rsidRPr="00AB3586" w:rsidRDefault="00AE32F8" w:rsidP="001A30D0">
      <w:pPr>
        <w:pStyle w:val="ListBullet"/>
        <w:numPr>
          <w:ilvl w:val="0"/>
          <w:numId w:val="0"/>
        </w:numPr>
        <w:rPr>
          <w:rFonts w:cs="Arial"/>
        </w:rPr>
      </w:pPr>
      <w:r w:rsidRPr="00AB3586">
        <w:rPr>
          <w:rFonts w:cs="Arial"/>
        </w:rPr>
        <w:t xml:space="preserve">There is a human cost to not funding legal assistance. </w:t>
      </w:r>
      <w:r w:rsidR="00760783" w:rsidRPr="00AB3586">
        <w:rPr>
          <w:rFonts w:cs="Arial"/>
        </w:rPr>
        <w:t>A prime example is</w:t>
      </w:r>
      <w:r w:rsidR="00D744A0" w:rsidRPr="00AB3586">
        <w:rPr>
          <w:rFonts w:cs="Arial"/>
        </w:rPr>
        <w:t xml:space="preserve"> the impact that</w:t>
      </w:r>
      <w:r w:rsidR="009F2AE9" w:rsidRPr="00AB3586">
        <w:rPr>
          <w:rFonts w:cs="Arial"/>
        </w:rPr>
        <w:t xml:space="preserve"> </w:t>
      </w:r>
      <w:r w:rsidR="009E4C39" w:rsidRPr="00AB3586">
        <w:rPr>
          <w:rFonts w:cs="Arial"/>
        </w:rPr>
        <w:t>Centrelin</w:t>
      </w:r>
      <w:r w:rsidR="00760783" w:rsidRPr="00AB3586">
        <w:rPr>
          <w:rFonts w:cs="Arial"/>
        </w:rPr>
        <w:t xml:space="preserve">k’s </w:t>
      </w:r>
      <w:r w:rsidR="00F202C5" w:rsidRPr="00AB3586">
        <w:rPr>
          <w:rFonts w:cs="Arial"/>
        </w:rPr>
        <w:t xml:space="preserve">social security </w:t>
      </w:r>
      <w:r w:rsidR="002822B6" w:rsidRPr="00AB3586">
        <w:rPr>
          <w:rFonts w:cs="Arial"/>
        </w:rPr>
        <w:t>‘</w:t>
      </w:r>
      <w:proofErr w:type="spellStart"/>
      <w:r w:rsidR="00760783" w:rsidRPr="00AB3586">
        <w:rPr>
          <w:rFonts w:cs="Arial"/>
        </w:rPr>
        <w:t>robodebt</w:t>
      </w:r>
      <w:proofErr w:type="spellEnd"/>
      <w:r w:rsidR="002822B6" w:rsidRPr="00AB3586">
        <w:rPr>
          <w:rFonts w:cs="Arial"/>
        </w:rPr>
        <w:t>’</w:t>
      </w:r>
      <w:r w:rsidR="00760783" w:rsidRPr="00AB3586">
        <w:rPr>
          <w:rFonts w:cs="Arial"/>
        </w:rPr>
        <w:t xml:space="preserve"> scheme</w:t>
      </w:r>
      <w:r w:rsidR="00D744A0" w:rsidRPr="00AB3586">
        <w:rPr>
          <w:rFonts w:cs="Arial"/>
        </w:rPr>
        <w:t xml:space="preserve"> has </w:t>
      </w:r>
      <w:r w:rsidR="002822B6" w:rsidRPr="00AB3586">
        <w:rPr>
          <w:rFonts w:cs="Arial"/>
        </w:rPr>
        <w:t xml:space="preserve">had </w:t>
      </w:r>
      <w:r w:rsidR="00D744A0" w:rsidRPr="00AB3586">
        <w:rPr>
          <w:rFonts w:cs="Arial"/>
        </w:rPr>
        <w:t xml:space="preserve">on some of the most </w:t>
      </w:r>
      <w:r w:rsidR="00EC578A" w:rsidRPr="00AB3586">
        <w:rPr>
          <w:rFonts w:cs="Arial"/>
        </w:rPr>
        <w:t>marginalised</w:t>
      </w:r>
      <w:r w:rsidR="00D744A0" w:rsidRPr="00AB3586">
        <w:rPr>
          <w:rFonts w:cs="Arial"/>
        </w:rPr>
        <w:t xml:space="preserve"> people in our community. </w:t>
      </w:r>
    </w:p>
    <w:p w14:paraId="228CBE4D" w14:textId="61211AA5" w:rsidR="00697971" w:rsidRPr="00AB3586" w:rsidRDefault="00985CDD" w:rsidP="001A30D0">
      <w:pPr>
        <w:pStyle w:val="ListBullet"/>
        <w:numPr>
          <w:ilvl w:val="0"/>
          <w:numId w:val="0"/>
        </w:numPr>
        <w:rPr>
          <w:rFonts w:cs="Arial"/>
        </w:rPr>
      </w:pPr>
      <w:bookmarkStart w:id="0" w:name="_Hlk133907462"/>
      <w:r w:rsidRPr="00AB3586">
        <w:rPr>
          <w:rFonts w:cs="Arial"/>
        </w:rPr>
        <w:t xml:space="preserve">In 2016, </w:t>
      </w:r>
      <w:r w:rsidR="009A19EF" w:rsidRPr="00AB3586">
        <w:rPr>
          <w:rFonts w:cs="Arial"/>
        </w:rPr>
        <w:t>Australia’s</w:t>
      </w:r>
      <w:r w:rsidR="002615C7" w:rsidRPr="00AB3586">
        <w:rPr>
          <w:rFonts w:cs="Arial"/>
        </w:rPr>
        <w:t xml:space="preserve"> social </w:t>
      </w:r>
      <w:r w:rsidR="009A19EF" w:rsidRPr="00AB3586">
        <w:rPr>
          <w:rFonts w:cs="Arial"/>
        </w:rPr>
        <w:t>welfare system,</w:t>
      </w:r>
      <w:r w:rsidR="002373E1" w:rsidRPr="00AB3586">
        <w:rPr>
          <w:rFonts w:cs="Arial"/>
        </w:rPr>
        <w:t xml:space="preserve"> </w:t>
      </w:r>
      <w:r w:rsidR="00EB02FD" w:rsidRPr="00AB3586">
        <w:rPr>
          <w:rFonts w:cs="Arial"/>
        </w:rPr>
        <w:t xml:space="preserve">Centrelink, </w:t>
      </w:r>
      <w:r w:rsidR="00342618" w:rsidRPr="00AB3586">
        <w:rPr>
          <w:rFonts w:cs="Arial"/>
        </w:rPr>
        <w:t>introduced a</w:t>
      </w:r>
      <w:r w:rsidR="00B57E09" w:rsidRPr="00AB3586">
        <w:rPr>
          <w:rFonts w:cs="Arial"/>
        </w:rPr>
        <w:t xml:space="preserve"> </w:t>
      </w:r>
      <w:r w:rsidR="002373E1" w:rsidRPr="00AB3586">
        <w:rPr>
          <w:rFonts w:cs="Arial"/>
        </w:rPr>
        <w:t xml:space="preserve">new </w:t>
      </w:r>
      <w:r w:rsidR="009A19EF" w:rsidRPr="00AB3586">
        <w:rPr>
          <w:rFonts w:cs="Arial"/>
        </w:rPr>
        <w:t xml:space="preserve">process </w:t>
      </w:r>
      <w:r w:rsidR="002373E1" w:rsidRPr="00AB3586">
        <w:rPr>
          <w:rFonts w:cs="Arial"/>
        </w:rPr>
        <w:t xml:space="preserve">which allowed the welfare system to </w:t>
      </w:r>
      <w:r w:rsidR="00B57E09" w:rsidRPr="00AB3586">
        <w:rPr>
          <w:rFonts w:cs="Arial"/>
        </w:rPr>
        <w:t xml:space="preserve">automatically </w:t>
      </w:r>
      <w:r w:rsidR="002373E1" w:rsidRPr="00AB3586">
        <w:rPr>
          <w:rFonts w:cs="Arial"/>
        </w:rPr>
        <w:t xml:space="preserve">calculate debts </w:t>
      </w:r>
      <w:r w:rsidR="00A84682" w:rsidRPr="00AB3586">
        <w:rPr>
          <w:rFonts w:cs="Arial"/>
        </w:rPr>
        <w:t>through an averaging system</w:t>
      </w:r>
      <w:r w:rsidR="00B57E09" w:rsidRPr="00AB3586">
        <w:rPr>
          <w:rFonts w:cs="Arial"/>
        </w:rPr>
        <w:t>,</w:t>
      </w:r>
      <w:r w:rsidR="00A84682" w:rsidRPr="00AB3586">
        <w:rPr>
          <w:rFonts w:cs="Arial"/>
        </w:rPr>
        <w:t xml:space="preserve"> with little publicity or consultation. </w:t>
      </w:r>
      <w:bookmarkEnd w:id="0"/>
      <w:r w:rsidR="00A84682" w:rsidRPr="00AB3586">
        <w:rPr>
          <w:rFonts w:cs="Arial"/>
        </w:rPr>
        <w:t>The new system inc</w:t>
      </w:r>
      <w:r w:rsidR="00464A10" w:rsidRPr="00AB3586">
        <w:rPr>
          <w:rFonts w:cs="Arial"/>
        </w:rPr>
        <w:t xml:space="preserve">reased the number of debts from around 20,000 per year to 20,000 </w:t>
      </w:r>
      <w:r w:rsidR="00C36B2F" w:rsidRPr="00AB3586">
        <w:rPr>
          <w:rFonts w:cs="Arial"/>
        </w:rPr>
        <w:t xml:space="preserve">per </w:t>
      </w:r>
      <w:r w:rsidR="00464A10" w:rsidRPr="00AB3586">
        <w:rPr>
          <w:rFonts w:cs="Arial"/>
        </w:rPr>
        <w:t>week.</w:t>
      </w:r>
      <w:r w:rsidR="009E7588" w:rsidRPr="00AB3586">
        <w:rPr>
          <w:rStyle w:val="FootnoteReference"/>
          <w:rFonts w:cs="Arial"/>
        </w:rPr>
        <w:footnoteReference w:id="28"/>
      </w:r>
      <w:r w:rsidR="00464A10" w:rsidRPr="00AB3586">
        <w:rPr>
          <w:rFonts w:cs="Arial"/>
        </w:rPr>
        <w:t xml:space="preserve"> During this time, Victoria Legal Aid saw a</w:t>
      </w:r>
      <w:r w:rsidR="00D87A5D" w:rsidRPr="00AB3586">
        <w:rPr>
          <w:rFonts w:cs="Arial"/>
        </w:rPr>
        <w:t xml:space="preserve"> 300 per cent </w:t>
      </w:r>
      <w:r w:rsidR="00464A10" w:rsidRPr="00AB3586">
        <w:rPr>
          <w:rFonts w:cs="Arial"/>
        </w:rPr>
        <w:t xml:space="preserve">increase in the number of </w:t>
      </w:r>
      <w:r w:rsidR="00E56540" w:rsidRPr="00AB3586">
        <w:rPr>
          <w:rFonts w:cs="Arial"/>
        </w:rPr>
        <w:t>calls to its help line service related to letters received claiming that the</w:t>
      </w:r>
      <w:r w:rsidR="00EF57D5" w:rsidRPr="00AB3586">
        <w:rPr>
          <w:rFonts w:cs="Arial"/>
        </w:rPr>
        <w:t>y owed a debt.</w:t>
      </w:r>
      <w:r w:rsidR="00064E0A" w:rsidRPr="00AB3586">
        <w:rPr>
          <w:rStyle w:val="FootnoteReference"/>
          <w:rFonts w:cs="Arial"/>
        </w:rPr>
        <w:footnoteReference w:id="29"/>
      </w:r>
      <w:r w:rsidR="00EF57D5" w:rsidRPr="00AB3586">
        <w:rPr>
          <w:rFonts w:cs="Arial"/>
        </w:rPr>
        <w:t xml:space="preserve"> </w:t>
      </w:r>
      <w:r w:rsidR="001B5242" w:rsidRPr="00AB3586">
        <w:rPr>
          <w:rFonts w:cs="Arial"/>
        </w:rPr>
        <w:t xml:space="preserve">It was not until November 2019 that a test case run by VLA in the Federal Court of Australia saw the Australian Government concede that </w:t>
      </w:r>
      <w:r w:rsidR="00611F4E" w:rsidRPr="00AB3586">
        <w:rPr>
          <w:rFonts w:cs="Arial"/>
        </w:rPr>
        <w:t xml:space="preserve">the averaging method used in the scheme was unlawful. </w:t>
      </w:r>
      <w:r w:rsidR="00B91DF3" w:rsidRPr="00AB3586">
        <w:rPr>
          <w:rFonts w:cs="Arial"/>
        </w:rPr>
        <w:t xml:space="preserve">To date, </w:t>
      </w:r>
      <w:r w:rsidR="00CF23A3" w:rsidRPr="00AB3586">
        <w:rPr>
          <w:rFonts w:cs="Arial"/>
        </w:rPr>
        <w:t>over $7</w:t>
      </w:r>
      <w:r w:rsidR="007075DD" w:rsidRPr="00AB3586">
        <w:rPr>
          <w:rFonts w:cs="Arial"/>
        </w:rPr>
        <w:t>50 million has been repaid to</w:t>
      </w:r>
      <w:r w:rsidR="00D11FB9" w:rsidRPr="00AB3586">
        <w:rPr>
          <w:rFonts w:cs="Arial"/>
        </w:rPr>
        <w:t xml:space="preserve"> individuals who were affected by</w:t>
      </w:r>
      <w:r w:rsidR="00F23DF0" w:rsidRPr="00AB3586">
        <w:rPr>
          <w:rFonts w:cs="Arial"/>
        </w:rPr>
        <w:t xml:space="preserve"> the</w:t>
      </w:r>
      <w:r w:rsidR="00D11FB9" w:rsidRPr="00AB3586">
        <w:rPr>
          <w:rFonts w:cs="Arial"/>
        </w:rPr>
        <w:t xml:space="preserve"> </w:t>
      </w:r>
      <w:r w:rsidR="00F23DF0" w:rsidRPr="00AB3586">
        <w:rPr>
          <w:rFonts w:cs="Arial"/>
        </w:rPr>
        <w:t>‘</w:t>
      </w:r>
      <w:proofErr w:type="spellStart"/>
      <w:r w:rsidR="00D11FB9" w:rsidRPr="00AB3586">
        <w:rPr>
          <w:rFonts w:cs="Arial"/>
        </w:rPr>
        <w:t>robodebt</w:t>
      </w:r>
      <w:proofErr w:type="spellEnd"/>
      <w:r w:rsidR="00F23DF0" w:rsidRPr="00AB3586">
        <w:rPr>
          <w:rFonts w:cs="Arial"/>
        </w:rPr>
        <w:t>’</w:t>
      </w:r>
      <w:r w:rsidR="00D11FB9" w:rsidRPr="00AB3586">
        <w:rPr>
          <w:rFonts w:cs="Arial"/>
        </w:rPr>
        <w:t xml:space="preserve"> scheme.</w:t>
      </w:r>
      <w:r w:rsidR="00667B9A" w:rsidRPr="00AB3586">
        <w:rPr>
          <w:rStyle w:val="FootnoteReference"/>
          <w:rFonts w:cs="Arial"/>
        </w:rPr>
        <w:footnoteReference w:id="30"/>
      </w:r>
      <w:r w:rsidR="00D11FB9" w:rsidRPr="00AB3586">
        <w:rPr>
          <w:rFonts w:cs="Arial"/>
        </w:rPr>
        <w:t xml:space="preserve"> </w:t>
      </w:r>
      <w:r w:rsidR="00C84671" w:rsidRPr="00AB3586">
        <w:rPr>
          <w:rFonts w:cs="Arial"/>
        </w:rPr>
        <w:t xml:space="preserve"> </w:t>
      </w:r>
    </w:p>
    <w:p w14:paraId="67DEE2D1" w14:textId="7F4E9A42" w:rsidR="006E747F" w:rsidRPr="00AB3586" w:rsidRDefault="00795F9D" w:rsidP="001A30D0">
      <w:pPr>
        <w:pStyle w:val="ListBullet"/>
        <w:numPr>
          <w:ilvl w:val="0"/>
          <w:numId w:val="0"/>
        </w:numPr>
        <w:rPr>
          <w:rFonts w:cs="Arial"/>
        </w:rPr>
      </w:pPr>
      <w:r w:rsidRPr="00AB3586">
        <w:rPr>
          <w:rFonts w:cs="Arial"/>
        </w:rPr>
        <w:t>L</w:t>
      </w:r>
      <w:r w:rsidR="00697971" w:rsidRPr="00AB3586">
        <w:rPr>
          <w:rFonts w:cs="Arial"/>
        </w:rPr>
        <w:t xml:space="preserve">ACs across the </w:t>
      </w:r>
      <w:r w:rsidR="003013E2" w:rsidRPr="00AB3586">
        <w:rPr>
          <w:rFonts w:cs="Arial"/>
        </w:rPr>
        <w:t>country</w:t>
      </w:r>
      <w:r w:rsidR="00697971" w:rsidRPr="00AB3586">
        <w:rPr>
          <w:rFonts w:cs="Arial"/>
        </w:rPr>
        <w:t xml:space="preserve"> did not receive any extra funding during this time to deal with the increase in people seeking assistance</w:t>
      </w:r>
      <w:r w:rsidR="008B68EF" w:rsidRPr="00AB3586">
        <w:rPr>
          <w:rFonts w:cs="Arial"/>
        </w:rPr>
        <w:t>,</w:t>
      </w:r>
      <w:r w:rsidRPr="00AB3586">
        <w:rPr>
          <w:rFonts w:cs="Arial"/>
        </w:rPr>
        <w:t xml:space="preserve"> and </w:t>
      </w:r>
      <w:r w:rsidR="008B68EF" w:rsidRPr="00AB3586">
        <w:rPr>
          <w:rFonts w:cs="Arial"/>
        </w:rPr>
        <w:t>VLA’s test case was similarly unfunded.</w:t>
      </w:r>
      <w:r w:rsidR="00697971" w:rsidRPr="00AB3586">
        <w:rPr>
          <w:rFonts w:cs="Arial"/>
        </w:rPr>
        <w:t xml:space="preserve"> </w:t>
      </w:r>
      <w:r w:rsidR="00475F3B" w:rsidRPr="00AB3586">
        <w:rPr>
          <w:rFonts w:cs="Arial"/>
        </w:rPr>
        <w:t xml:space="preserve">The cost of this scheme had very real impacts on </w:t>
      </w:r>
      <w:r w:rsidR="00275149" w:rsidRPr="00AB3586">
        <w:rPr>
          <w:rFonts w:cs="Arial"/>
        </w:rPr>
        <w:t xml:space="preserve">clients’ mental and physical health and </w:t>
      </w:r>
      <w:proofErr w:type="gramStart"/>
      <w:r w:rsidR="00275149" w:rsidRPr="00AB3586">
        <w:rPr>
          <w:rFonts w:cs="Arial"/>
        </w:rPr>
        <w:t>wellbeing</w:t>
      </w:r>
      <w:r w:rsidR="00B267EB" w:rsidRPr="00AB3586">
        <w:rPr>
          <w:rFonts w:cs="Arial"/>
        </w:rPr>
        <w:t>,</w:t>
      </w:r>
      <w:r w:rsidR="00302945" w:rsidRPr="00AB3586">
        <w:rPr>
          <w:rFonts w:cs="Arial"/>
        </w:rPr>
        <w:t xml:space="preserve"> and</w:t>
      </w:r>
      <w:proofErr w:type="gramEnd"/>
      <w:r w:rsidR="00302945" w:rsidRPr="00AB3586">
        <w:rPr>
          <w:rFonts w:cs="Arial"/>
        </w:rPr>
        <w:t xml:space="preserve"> eroded their trust </w:t>
      </w:r>
      <w:r w:rsidR="00A2316F" w:rsidRPr="00AB3586">
        <w:rPr>
          <w:rFonts w:cs="Arial"/>
        </w:rPr>
        <w:t xml:space="preserve">in the integrity of the social security system. </w:t>
      </w:r>
      <w:r w:rsidR="007A0394" w:rsidRPr="00AB3586">
        <w:rPr>
          <w:rFonts w:cs="Arial"/>
        </w:rPr>
        <w:t xml:space="preserve">One client </w:t>
      </w:r>
      <w:r w:rsidR="000B231F" w:rsidRPr="00AB3586">
        <w:rPr>
          <w:rFonts w:cs="Arial"/>
        </w:rPr>
        <w:t>was</w:t>
      </w:r>
      <w:r w:rsidR="00AB0121" w:rsidRPr="00AB3586">
        <w:rPr>
          <w:rFonts w:cs="Arial"/>
        </w:rPr>
        <w:t xml:space="preserve"> diagnosed with </w:t>
      </w:r>
      <w:r w:rsidR="004B3263" w:rsidRPr="00AB3586">
        <w:rPr>
          <w:rFonts w:cs="Arial"/>
        </w:rPr>
        <w:t>post-traumatic</w:t>
      </w:r>
      <w:r w:rsidR="00AB0121" w:rsidRPr="00AB3586">
        <w:rPr>
          <w:rFonts w:cs="Arial"/>
        </w:rPr>
        <w:t xml:space="preserve"> stress disorder</w:t>
      </w:r>
      <w:r w:rsidR="000B231F" w:rsidRPr="00AB3586">
        <w:rPr>
          <w:rFonts w:cs="Arial"/>
        </w:rPr>
        <w:t xml:space="preserve"> from the experience</w:t>
      </w:r>
      <w:r w:rsidR="00AB0121" w:rsidRPr="00AB3586">
        <w:rPr>
          <w:rFonts w:cs="Arial"/>
        </w:rPr>
        <w:t xml:space="preserve"> and </w:t>
      </w:r>
      <w:r w:rsidR="002C7C3C" w:rsidRPr="00AB3586">
        <w:rPr>
          <w:rFonts w:cs="Arial"/>
        </w:rPr>
        <w:t>felt like she was being</w:t>
      </w:r>
      <w:r w:rsidR="0038013A" w:rsidRPr="00AB3586">
        <w:rPr>
          <w:rFonts w:cs="Arial"/>
        </w:rPr>
        <w:t xml:space="preserve"> treated as a cri</w:t>
      </w:r>
      <w:r w:rsidR="00FB1E80" w:rsidRPr="00AB3586">
        <w:rPr>
          <w:rFonts w:cs="Arial"/>
        </w:rPr>
        <w:t>minal during a</w:t>
      </w:r>
      <w:r w:rsidR="004C6AD5" w:rsidRPr="00AB3586">
        <w:rPr>
          <w:rFonts w:cs="Arial"/>
        </w:rPr>
        <w:t xml:space="preserve"> </w:t>
      </w:r>
      <w:r w:rsidR="000534AD" w:rsidRPr="00AB3586">
        <w:rPr>
          <w:rFonts w:cs="Arial"/>
        </w:rPr>
        <w:t xml:space="preserve">challenging time </w:t>
      </w:r>
      <w:r w:rsidR="0071649A" w:rsidRPr="00AB3586">
        <w:rPr>
          <w:rFonts w:cs="Arial"/>
        </w:rPr>
        <w:t>where she needed support</w:t>
      </w:r>
      <w:r w:rsidR="002C7C3C" w:rsidRPr="00AB3586">
        <w:rPr>
          <w:rFonts w:cs="Arial"/>
        </w:rPr>
        <w:t>.</w:t>
      </w:r>
      <w:r w:rsidR="00AD14E8" w:rsidRPr="00AB3586">
        <w:rPr>
          <w:rStyle w:val="FootnoteReference"/>
          <w:rFonts w:cs="Arial"/>
        </w:rPr>
        <w:footnoteReference w:id="31"/>
      </w:r>
      <w:r w:rsidR="002C7C3C" w:rsidRPr="00AB3586">
        <w:rPr>
          <w:rFonts w:cs="Arial"/>
        </w:rPr>
        <w:t xml:space="preserve"> </w:t>
      </w:r>
      <w:r w:rsidR="00FF3DE2" w:rsidRPr="00AB3586">
        <w:rPr>
          <w:rFonts w:cs="Arial"/>
        </w:rPr>
        <w:t>In extreme cases, some individuals died by suicide.</w:t>
      </w:r>
      <w:r w:rsidR="00CB4C3F" w:rsidRPr="00AB3586">
        <w:rPr>
          <w:rStyle w:val="FootnoteReference"/>
          <w:rFonts w:cs="Arial"/>
        </w:rPr>
        <w:footnoteReference w:id="32"/>
      </w:r>
    </w:p>
    <w:p w14:paraId="6347126F" w14:textId="77777777" w:rsidR="000A7699" w:rsidRPr="00AB3586" w:rsidRDefault="00C84671" w:rsidP="00225AD5">
      <w:pPr>
        <w:pStyle w:val="ListBullet"/>
        <w:numPr>
          <w:ilvl w:val="0"/>
          <w:numId w:val="0"/>
        </w:numPr>
        <w:rPr>
          <w:rFonts w:cs="Arial"/>
        </w:rPr>
      </w:pPr>
      <w:r w:rsidRPr="00AB3586">
        <w:rPr>
          <w:rFonts w:cs="Arial"/>
        </w:rPr>
        <w:t>T</w:t>
      </w:r>
      <w:r w:rsidR="00697971" w:rsidRPr="00AB3586">
        <w:rPr>
          <w:rFonts w:cs="Arial"/>
        </w:rPr>
        <w:t xml:space="preserve">he cost of this scheme </w:t>
      </w:r>
      <w:r w:rsidR="00225AD5" w:rsidRPr="00AB3586">
        <w:rPr>
          <w:rFonts w:cs="Arial"/>
        </w:rPr>
        <w:t>had a very real and devastating impact on lives</w:t>
      </w:r>
      <w:r w:rsidR="00F059DD" w:rsidRPr="00AB3586">
        <w:rPr>
          <w:rFonts w:cs="Arial"/>
        </w:rPr>
        <w:t xml:space="preserve"> and funding for legal assistance</w:t>
      </w:r>
      <w:r w:rsidR="00342F7E" w:rsidRPr="00AB3586">
        <w:rPr>
          <w:rFonts w:cs="Arial"/>
        </w:rPr>
        <w:t xml:space="preserve"> was not forthcoming</w:t>
      </w:r>
      <w:r w:rsidR="00F059DD" w:rsidRPr="00AB3586">
        <w:rPr>
          <w:rFonts w:cs="Arial"/>
        </w:rPr>
        <w:t xml:space="preserve">. </w:t>
      </w:r>
      <w:r w:rsidR="00D960EB" w:rsidRPr="00AB3586">
        <w:rPr>
          <w:rFonts w:cs="Arial"/>
        </w:rPr>
        <w:t>The legal assistance sector was</w:t>
      </w:r>
      <w:r w:rsidR="00F75501" w:rsidRPr="00AB3586">
        <w:rPr>
          <w:rFonts w:cs="Arial"/>
        </w:rPr>
        <w:t xml:space="preserve"> not resourced to deal with the significant </w:t>
      </w:r>
      <w:r w:rsidR="00D02162" w:rsidRPr="00AB3586">
        <w:rPr>
          <w:rFonts w:cs="Arial"/>
        </w:rPr>
        <w:t>impacts that this scheme had on marginalise</w:t>
      </w:r>
      <w:r w:rsidR="004A2770" w:rsidRPr="00AB3586">
        <w:rPr>
          <w:rFonts w:cs="Arial"/>
        </w:rPr>
        <w:t xml:space="preserve">d members of our community. </w:t>
      </w:r>
    </w:p>
    <w:p w14:paraId="7DD0839E" w14:textId="10421C3A" w:rsidR="00DD1FBB" w:rsidRPr="00AB3586" w:rsidRDefault="000A7699" w:rsidP="00225AD5">
      <w:pPr>
        <w:pStyle w:val="ListBullet"/>
        <w:numPr>
          <w:ilvl w:val="0"/>
          <w:numId w:val="0"/>
        </w:numPr>
        <w:rPr>
          <w:rFonts w:cs="Arial"/>
        </w:rPr>
      </w:pPr>
      <w:r w:rsidRPr="00AB3586">
        <w:rPr>
          <w:rFonts w:cs="Arial"/>
        </w:rPr>
        <w:t>In August 2022, a</w:t>
      </w:r>
      <w:r w:rsidR="00DD1FBB" w:rsidRPr="00AB3586">
        <w:rPr>
          <w:rFonts w:cs="Arial"/>
        </w:rPr>
        <w:t xml:space="preserve"> Royal Commissio</w:t>
      </w:r>
      <w:r w:rsidR="009F5B12" w:rsidRPr="00AB3586">
        <w:rPr>
          <w:rFonts w:cs="Arial"/>
        </w:rPr>
        <w:t xml:space="preserve">n was established </w:t>
      </w:r>
      <w:r w:rsidRPr="00AB3586">
        <w:rPr>
          <w:rFonts w:cs="Arial"/>
        </w:rPr>
        <w:t xml:space="preserve">by the federal government, led by Commissioner </w:t>
      </w:r>
      <w:r w:rsidR="005735BC" w:rsidRPr="00AB3586">
        <w:rPr>
          <w:rFonts w:cs="Arial"/>
        </w:rPr>
        <w:t xml:space="preserve">Ms Catherine Holmes AC SC, </w:t>
      </w:r>
      <w:r w:rsidR="009F5B12" w:rsidRPr="00AB3586">
        <w:rPr>
          <w:rFonts w:cs="Arial"/>
        </w:rPr>
        <w:t xml:space="preserve">to enquire into the </w:t>
      </w:r>
      <w:r w:rsidR="003D2D92" w:rsidRPr="00AB3586">
        <w:rPr>
          <w:rFonts w:cs="Arial"/>
        </w:rPr>
        <w:t>establishment</w:t>
      </w:r>
      <w:r w:rsidR="009F5B12" w:rsidRPr="00AB3586">
        <w:rPr>
          <w:rFonts w:cs="Arial"/>
        </w:rPr>
        <w:t xml:space="preserve">, </w:t>
      </w:r>
      <w:proofErr w:type="gramStart"/>
      <w:r w:rsidR="009F5B12" w:rsidRPr="00AB3586">
        <w:rPr>
          <w:rFonts w:cs="Arial"/>
        </w:rPr>
        <w:t>design</w:t>
      </w:r>
      <w:proofErr w:type="gramEnd"/>
      <w:r w:rsidR="009F5B12" w:rsidRPr="00AB3586">
        <w:rPr>
          <w:rFonts w:cs="Arial"/>
        </w:rPr>
        <w:t xml:space="preserve"> and implementation of the</w:t>
      </w:r>
      <w:r w:rsidR="00CE1671" w:rsidRPr="00AB3586">
        <w:rPr>
          <w:rFonts w:cs="Arial"/>
        </w:rPr>
        <w:t xml:space="preserve"> ‘</w:t>
      </w:r>
      <w:proofErr w:type="spellStart"/>
      <w:r w:rsidR="00CE1671" w:rsidRPr="00AB3586">
        <w:rPr>
          <w:rFonts w:cs="Arial"/>
        </w:rPr>
        <w:t>robodebt</w:t>
      </w:r>
      <w:proofErr w:type="spellEnd"/>
      <w:r w:rsidR="00CE1671" w:rsidRPr="00AB3586">
        <w:rPr>
          <w:rFonts w:cs="Arial"/>
        </w:rPr>
        <w:t>’</w:t>
      </w:r>
      <w:r w:rsidR="009F5B12" w:rsidRPr="00AB3586">
        <w:rPr>
          <w:rFonts w:cs="Arial"/>
        </w:rPr>
        <w:t xml:space="preserve"> scheme</w:t>
      </w:r>
      <w:r w:rsidR="003D2D92" w:rsidRPr="00AB3586">
        <w:rPr>
          <w:rFonts w:cs="Arial"/>
        </w:rPr>
        <w:t xml:space="preserve"> as well as the concerns and outcomes arising from </w:t>
      </w:r>
      <w:r w:rsidR="009E3C88" w:rsidRPr="00AB3586">
        <w:rPr>
          <w:rFonts w:cs="Arial"/>
        </w:rPr>
        <w:t xml:space="preserve">its </w:t>
      </w:r>
      <w:r w:rsidR="003D2D92" w:rsidRPr="00AB3586">
        <w:rPr>
          <w:rFonts w:cs="Arial"/>
        </w:rPr>
        <w:t>implementation.</w:t>
      </w:r>
      <w:r w:rsidR="004E7C4A" w:rsidRPr="00AB3586">
        <w:rPr>
          <w:rStyle w:val="FootnoteReference"/>
          <w:rFonts w:cs="Arial"/>
        </w:rPr>
        <w:footnoteReference w:id="33"/>
      </w:r>
      <w:r w:rsidR="003D2D92" w:rsidRPr="00AB3586">
        <w:rPr>
          <w:rFonts w:cs="Arial"/>
        </w:rPr>
        <w:t xml:space="preserve"> </w:t>
      </w:r>
      <w:r w:rsidR="00024461" w:rsidRPr="00AB3586">
        <w:rPr>
          <w:rFonts w:cs="Arial"/>
        </w:rPr>
        <w:t>VLA gave evidence to this Royal Commission</w:t>
      </w:r>
      <w:r w:rsidR="009E3C88" w:rsidRPr="00AB3586">
        <w:rPr>
          <w:rFonts w:cs="Arial"/>
        </w:rPr>
        <w:t>,</w:t>
      </w:r>
      <w:r w:rsidR="00024461" w:rsidRPr="00AB3586">
        <w:rPr>
          <w:rFonts w:cs="Arial"/>
        </w:rPr>
        <w:t xml:space="preserve"> as did several of VLA’s clients. </w:t>
      </w:r>
      <w:r w:rsidR="00BB60A2" w:rsidRPr="00AB3586">
        <w:rPr>
          <w:rFonts w:cs="Arial"/>
        </w:rPr>
        <w:t>The</w:t>
      </w:r>
      <w:r w:rsidR="00A3394E" w:rsidRPr="00AB3586">
        <w:rPr>
          <w:rFonts w:cs="Arial"/>
        </w:rPr>
        <w:t xml:space="preserve"> evidence highlighted stories of clients impacted by the scheme</w:t>
      </w:r>
      <w:r w:rsidR="00CE1671" w:rsidRPr="00AB3586">
        <w:rPr>
          <w:rFonts w:cs="Arial"/>
        </w:rPr>
        <w:t>,</w:t>
      </w:r>
      <w:r w:rsidR="00A3394E" w:rsidRPr="00AB3586">
        <w:rPr>
          <w:rFonts w:cs="Arial"/>
        </w:rPr>
        <w:t xml:space="preserve"> and submissions on key areas of reform </w:t>
      </w:r>
      <w:r w:rsidR="00EF50F1" w:rsidRPr="00AB3586">
        <w:rPr>
          <w:rFonts w:cs="Arial"/>
        </w:rPr>
        <w:t>highlighted the need to avoid it occurring again in the future</w:t>
      </w:r>
      <w:r w:rsidR="00BB60A2" w:rsidRPr="00AB3586">
        <w:rPr>
          <w:rFonts w:cs="Arial"/>
        </w:rPr>
        <w:t xml:space="preserve">. The recommendations were informed by VLA’s practice, client experience and test case litigation, as well as </w:t>
      </w:r>
      <w:r w:rsidR="007C214B" w:rsidRPr="00AB3586">
        <w:rPr>
          <w:rFonts w:cs="Arial"/>
        </w:rPr>
        <w:t>its</w:t>
      </w:r>
      <w:r w:rsidR="00BB60A2" w:rsidRPr="00AB3586">
        <w:rPr>
          <w:rFonts w:cs="Arial"/>
        </w:rPr>
        <w:t xml:space="preserve"> work with advocates and sector partners.</w:t>
      </w:r>
      <w:r w:rsidR="004E7C4A" w:rsidRPr="00AB3586">
        <w:rPr>
          <w:rStyle w:val="FootnoteReference"/>
          <w:rFonts w:cs="Arial"/>
        </w:rPr>
        <w:footnoteReference w:id="34"/>
      </w:r>
      <w:r w:rsidR="004E7C4A" w:rsidRPr="00AB3586">
        <w:rPr>
          <w:rFonts w:cs="Arial"/>
        </w:rPr>
        <w:t xml:space="preserve"> </w:t>
      </w:r>
      <w:r w:rsidR="004247D3" w:rsidRPr="00AB3586">
        <w:rPr>
          <w:rFonts w:cs="Arial"/>
        </w:rPr>
        <w:t xml:space="preserve">The </w:t>
      </w:r>
      <w:r w:rsidR="001934B5" w:rsidRPr="00AB3586">
        <w:rPr>
          <w:rFonts w:cs="Arial"/>
        </w:rPr>
        <w:t>Royal Commission’</w:t>
      </w:r>
      <w:r w:rsidR="00B21502" w:rsidRPr="00AB3586">
        <w:rPr>
          <w:rFonts w:cs="Arial"/>
        </w:rPr>
        <w:t>s</w:t>
      </w:r>
      <w:r w:rsidR="001934B5" w:rsidRPr="00AB3586">
        <w:rPr>
          <w:rFonts w:cs="Arial"/>
        </w:rPr>
        <w:t xml:space="preserve"> </w:t>
      </w:r>
      <w:r w:rsidR="004247D3" w:rsidRPr="00AB3586">
        <w:rPr>
          <w:rFonts w:cs="Arial"/>
        </w:rPr>
        <w:t xml:space="preserve">final report is expected to be delivered on 30 June 2023. </w:t>
      </w:r>
    </w:p>
    <w:p w14:paraId="618BC32B" w14:textId="6F57F8DB" w:rsidR="00A6384F" w:rsidRPr="00AB3586" w:rsidRDefault="00C51331" w:rsidP="00AB3586">
      <w:pPr>
        <w:pStyle w:val="Heading3"/>
      </w:pPr>
      <w:r w:rsidRPr="00AB3586">
        <w:lastRenderedPageBreak/>
        <w:t xml:space="preserve">B COVID-19 </w:t>
      </w:r>
      <w:r w:rsidR="00286419" w:rsidRPr="00AB3586">
        <w:t>i</w:t>
      </w:r>
      <w:r w:rsidRPr="00AB3586">
        <w:t>nnovati</w:t>
      </w:r>
      <w:r w:rsidR="00B03F0E" w:rsidRPr="00AB3586">
        <w:t xml:space="preserve">ons </w:t>
      </w:r>
    </w:p>
    <w:p w14:paraId="70A19716" w14:textId="2DD46860" w:rsidR="00980B93" w:rsidRPr="00AB3586" w:rsidRDefault="003A5D1E" w:rsidP="001A30D0">
      <w:pPr>
        <w:pStyle w:val="ListBullet"/>
        <w:numPr>
          <w:ilvl w:val="0"/>
          <w:numId w:val="0"/>
        </w:numPr>
        <w:rPr>
          <w:rFonts w:cs="Arial"/>
        </w:rPr>
      </w:pPr>
      <w:r w:rsidRPr="00AB3586">
        <w:rPr>
          <w:rFonts w:cs="Arial"/>
        </w:rPr>
        <w:t xml:space="preserve">The COVID-19 </w:t>
      </w:r>
      <w:r w:rsidR="007015E1" w:rsidRPr="00AB3586">
        <w:rPr>
          <w:rFonts w:cs="Arial"/>
        </w:rPr>
        <w:t xml:space="preserve">pandemic </w:t>
      </w:r>
      <w:r w:rsidR="0092278A" w:rsidRPr="00AB3586">
        <w:rPr>
          <w:rFonts w:cs="Arial"/>
        </w:rPr>
        <w:t>meant that</w:t>
      </w:r>
      <w:r w:rsidR="00A05C1B" w:rsidRPr="00AB3586">
        <w:rPr>
          <w:rFonts w:cs="Arial"/>
        </w:rPr>
        <w:t xml:space="preserve"> court hearings were predominantly held online</w:t>
      </w:r>
      <w:r w:rsidR="00CB5004" w:rsidRPr="00AB3586">
        <w:rPr>
          <w:rFonts w:cs="Arial"/>
        </w:rPr>
        <w:t xml:space="preserve">, and </w:t>
      </w:r>
      <w:r w:rsidR="000D1E2B" w:rsidRPr="00AB3586">
        <w:rPr>
          <w:rFonts w:cs="Arial"/>
        </w:rPr>
        <w:t>the usual way that legal assistance</w:t>
      </w:r>
      <w:r w:rsidR="00CB5004" w:rsidRPr="00AB3586">
        <w:rPr>
          <w:rFonts w:cs="Arial"/>
        </w:rPr>
        <w:t xml:space="preserve"> </w:t>
      </w:r>
      <w:r w:rsidR="000D1E2B" w:rsidRPr="00AB3586">
        <w:rPr>
          <w:rFonts w:cs="Arial"/>
        </w:rPr>
        <w:t>was delivered</w:t>
      </w:r>
      <w:r w:rsidR="00CB5004" w:rsidRPr="00AB3586">
        <w:rPr>
          <w:rFonts w:cs="Arial"/>
        </w:rPr>
        <w:t xml:space="preserve"> </w:t>
      </w:r>
      <w:r w:rsidR="000D1E2B" w:rsidRPr="00AB3586">
        <w:rPr>
          <w:rFonts w:cs="Arial"/>
        </w:rPr>
        <w:t>needed to adapt</w:t>
      </w:r>
      <w:r w:rsidR="0008746A" w:rsidRPr="00AB3586">
        <w:rPr>
          <w:rFonts w:cs="Arial"/>
        </w:rPr>
        <w:t xml:space="preserve">. For some </w:t>
      </w:r>
      <w:r w:rsidR="00822CAF" w:rsidRPr="00AB3586">
        <w:rPr>
          <w:rFonts w:cs="Arial"/>
        </w:rPr>
        <w:t>time,</w:t>
      </w:r>
      <w:r w:rsidR="0008746A" w:rsidRPr="00AB3586">
        <w:rPr>
          <w:rFonts w:cs="Arial"/>
        </w:rPr>
        <w:t xml:space="preserve"> there </w:t>
      </w:r>
      <w:r w:rsidR="00CC3FDC" w:rsidRPr="00AB3586">
        <w:rPr>
          <w:rFonts w:cs="Arial"/>
        </w:rPr>
        <w:t>was</w:t>
      </w:r>
      <w:r w:rsidR="0008746A" w:rsidRPr="00AB3586">
        <w:rPr>
          <w:rFonts w:cs="Arial"/>
        </w:rPr>
        <w:t xml:space="preserve"> </w:t>
      </w:r>
      <w:r w:rsidR="00181757" w:rsidRPr="00AB3586">
        <w:rPr>
          <w:rFonts w:cs="Arial"/>
        </w:rPr>
        <w:t>thought</w:t>
      </w:r>
      <w:r w:rsidR="00CC3FDC" w:rsidRPr="00AB3586">
        <w:rPr>
          <w:rFonts w:cs="Arial"/>
        </w:rPr>
        <w:t xml:space="preserve"> given</w:t>
      </w:r>
      <w:r w:rsidR="00181757" w:rsidRPr="00AB3586">
        <w:rPr>
          <w:rFonts w:cs="Arial"/>
        </w:rPr>
        <w:t xml:space="preserve"> to </w:t>
      </w:r>
      <w:r w:rsidR="0008746A" w:rsidRPr="00AB3586">
        <w:rPr>
          <w:rFonts w:cs="Arial"/>
        </w:rPr>
        <w:t xml:space="preserve">reforming the Victorian ‘at court’ </w:t>
      </w:r>
      <w:r w:rsidR="007241E6" w:rsidRPr="00AB3586">
        <w:rPr>
          <w:rFonts w:cs="Arial"/>
        </w:rPr>
        <w:t>duty lawyer model</w:t>
      </w:r>
      <w:r w:rsidR="00181757" w:rsidRPr="00AB3586">
        <w:rPr>
          <w:rFonts w:cs="Arial"/>
        </w:rPr>
        <w:t xml:space="preserve">. </w:t>
      </w:r>
      <w:r w:rsidR="00980B93" w:rsidRPr="00AB3586">
        <w:rPr>
          <w:rFonts w:cs="Arial"/>
        </w:rPr>
        <w:t xml:space="preserve">The ‘at court’ system </w:t>
      </w:r>
      <w:r w:rsidR="00597537" w:rsidRPr="00AB3586">
        <w:rPr>
          <w:rFonts w:cs="Arial"/>
        </w:rPr>
        <w:t>can be</w:t>
      </w:r>
      <w:r w:rsidR="00181757" w:rsidRPr="00AB3586">
        <w:rPr>
          <w:rFonts w:cs="Arial"/>
        </w:rPr>
        <w:t xml:space="preserve"> an</w:t>
      </w:r>
      <w:r w:rsidR="00980B93" w:rsidRPr="00AB3586">
        <w:rPr>
          <w:rFonts w:cs="Arial"/>
        </w:rPr>
        <w:t xml:space="preserve"> inefficient </w:t>
      </w:r>
      <w:r w:rsidR="00181757" w:rsidRPr="00AB3586">
        <w:rPr>
          <w:rFonts w:cs="Arial"/>
        </w:rPr>
        <w:t xml:space="preserve">model </w:t>
      </w:r>
      <w:r w:rsidR="00980B93" w:rsidRPr="00AB3586">
        <w:rPr>
          <w:rFonts w:cs="Arial"/>
        </w:rPr>
        <w:t xml:space="preserve">as it </w:t>
      </w:r>
      <w:r w:rsidR="00181757" w:rsidRPr="00AB3586">
        <w:rPr>
          <w:rFonts w:cs="Arial"/>
        </w:rPr>
        <w:t>means</w:t>
      </w:r>
      <w:r w:rsidR="00980B93" w:rsidRPr="00AB3586">
        <w:rPr>
          <w:rFonts w:cs="Arial"/>
        </w:rPr>
        <w:t xml:space="preserve"> the </w:t>
      </w:r>
      <w:r w:rsidR="00181757" w:rsidRPr="00AB3586">
        <w:rPr>
          <w:rFonts w:cs="Arial"/>
        </w:rPr>
        <w:t xml:space="preserve">client and duty lawyer </w:t>
      </w:r>
      <w:r w:rsidR="00980B93" w:rsidRPr="00AB3586">
        <w:rPr>
          <w:rFonts w:cs="Arial"/>
        </w:rPr>
        <w:t>meet for the first time at court with no prior contact</w:t>
      </w:r>
      <w:r w:rsidR="00181757" w:rsidRPr="00AB3586">
        <w:rPr>
          <w:rFonts w:cs="Arial"/>
        </w:rPr>
        <w:t xml:space="preserve"> or discussion about the </w:t>
      </w:r>
      <w:r w:rsidR="00701735" w:rsidRPr="00AB3586">
        <w:rPr>
          <w:rFonts w:cs="Arial"/>
        </w:rPr>
        <w:t xml:space="preserve">legal </w:t>
      </w:r>
      <w:r w:rsidR="00181757" w:rsidRPr="00AB3586">
        <w:rPr>
          <w:rFonts w:cs="Arial"/>
        </w:rPr>
        <w:t xml:space="preserve">matter. </w:t>
      </w:r>
    </w:p>
    <w:p w14:paraId="1895B2F2" w14:textId="7E3B0652" w:rsidR="00980B93" w:rsidRPr="00AB3586" w:rsidRDefault="0037185E" w:rsidP="001A30D0">
      <w:pPr>
        <w:pStyle w:val="ListBullet"/>
        <w:numPr>
          <w:ilvl w:val="0"/>
          <w:numId w:val="0"/>
        </w:numPr>
        <w:rPr>
          <w:rFonts w:cs="Arial"/>
        </w:rPr>
      </w:pPr>
      <w:r w:rsidRPr="00AB3586">
        <w:rPr>
          <w:rFonts w:cs="Arial"/>
        </w:rPr>
        <w:t>‘</w:t>
      </w:r>
      <w:r w:rsidR="009627CC" w:rsidRPr="00AB3586">
        <w:rPr>
          <w:rFonts w:cs="Arial"/>
        </w:rPr>
        <w:t>Help Before Court</w:t>
      </w:r>
      <w:r w:rsidRPr="00AB3586">
        <w:rPr>
          <w:rFonts w:cs="Arial"/>
        </w:rPr>
        <w:t>’</w:t>
      </w:r>
      <w:r w:rsidR="009627CC" w:rsidRPr="00AB3586">
        <w:rPr>
          <w:rFonts w:cs="Arial"/>
        </w:rPr>
        <w:t xml:space="preserve"> was considered an innovative and cost-effective way to provide legal assistance and reduce pressures on the system. </w:t>
      </w:r>
      <w:r w:rsidRPr="00AB3586">
        <w:rPr>
          <w:rFonts w:cs="Arial"/>
        </w:rPr>
        <w:t xml:space="preserve">The online intake tool </w:t>
      </w:r>
      <w:r w:rsidR="00411656" w:rsidRPr="00AB3586">
        <w:rPr>
          <w:rFonts w:cs="Arial"/>
        </w:rPr>
        <w:t xml:space="preserve">was </w:t>
      </w:r>
      <w:r w:rsidR="00BE7040" w:rsidRPr="00AB3586">
        <w:rPr>
          <w:rFonts w:cs="Arial"/>
        </w:rPr>
        <w:t>implemented</w:t>
      </w:r>
      <w:r w:rsidR="00411656" w:rsidRPr="00AB3586">
        <w:rPr>
          <w:rFonts w:cs="Arial"/>
        </w:rPr>
        <w:t xml:space="preserve"> as part of COVID-19 justice system innovations</w:t>
      </w:r>
      <w:r w:rsidR="008F731E" w:rsidRPr="00AB3586">
        <w:rPr>
          <w:rFonts w:cs="Arial"/>
        </w:rPr>
        <w:t xml:space="preserve"> </w:t>
      </w:r>
      <w:r w:rsidR="00EA1DBA" w:rsidRPr="00AB3586">
        <w:rPr>
          <w:rFonts w:cs="Arial"/>
        </w:rPr>
        <w:t>and designed with client input</w:t>
      </w:r>
      <w:r w:rsidR="00BE7040" w:rsidRPr="00AB3586">
        <w:rPr>
          <w:rFonts w:cs="Arial"/>
        </w:rPr>
        <w:t>.</w:t>
      </w:r>
      <w:r w:rsidR="002B58A8" w:rsidRPr="00AB3586">
        <w:rPr>
          <w:rStyle w:val="FootnoteReference"/>
          <w:rFonts w:cs="Arial"/>
        </w:rPr>
        <w:footnoteReference w:id="35"/>
      </w:r>
      <w:r w:rsidR="00BE7040" w:rsidRPr="00AB3586">
        <w:rPr>
          <w:rFonts w:cs="Arial"/>
        </w:rPr>
        <w:t xml:space="preserve"> </w:t>
      </w:r>
      <w:r w:rsidRPr="00AB3586">
        <w:rPr>
          <w:rFonts w:cs="Arial"/>
        </w:rPr>
        <w:t>The tool</w:t>
      </w:r>
      <w:r w:rsidR="00EA1DBA" w:rsidRPr="00AB3586">
        <w:rPr>
          <w:rFonts w:cs="Arial"/>
        </w:rPr>
        <w:t xml:space="preserve"> is limited to </w:t>
      </w:r>
      <w:r w:rsidR="002B59CE" w:rsidRPr="00AB3586">
        <w:rPr>
          <w:rFonts w:cs="Arial"/>
        </w:rPr>
        <w:t>summary crime</w:t>
      </w:r>
      <w:r w:rsidR="009361CD" w:rsidRPr="00AB3586">
        <w:rPr>
          <w:rFonts w:cs="Arial"/>
        </w:rPr>
        <w:t xml:space="preserve"> matters in the Magistrates’ Court of Victori</w:t>
      </w:r>
      <w:r w:rsidR="00EA1DBA" w:rsidRPr="00AB3586">
        <w:rPr>
          <w:rFonts w:cs="Arial"/>
        </w:rPr>
        <w:t xml:space="preserve">a and is accessible on both </w:t>
      </w:r>
      <w:r w:rsidR="00EF4EF4" w:rsidRPr="00AB3586">
        <w:rPr>
          <w:rFonts w:cs="Arial"/>
        </w:rPr>
        <w:t xml:space="preserve">the </w:t>
      </w:r>
      <w:r w:rsidR="00EA1DBA" w:rsidRPr="00AB3586">
        <w:rPr>
          <w:rFonts w:cs="Arial"/>
        </w:rPr>
        <w:t>VLA and Court</w:t>
      </w:r>
      <w:r w:rsidR="00131736" w:rsidRPr="00AB3586">
        <w:rPr>
          <w:rFonts w:cs="Arial"/>
        </w:rPr>
        <w:t xml:space="preserve"> websites</w:t>
      </w:r>
      <w:r w:rsidR="00EA1DBA" w:rsidRPr="00AB3586">
        <w:rPr>
          <w:rFonts w:cs="Arial"/>
        </w:rPr>
        <w:t xml:space="preserve">. It requires the court user </w:t>
      </w:r>
      <w:r w:rsidR="00E94C37" w:rsidRPr="00AB3586">
        <w:rPr>
          <w:rFonts w:cs="Arial"/>
        </w:rPr>
        <w:t xml:space="preserve">to </w:t>
      </w:r>
      <w:r w:rsidR="00EA1DBA" w:rsidRPr="00AB3586">
        <w:rPr>
          <w:rFonts w:cs="Arial"/>
        </w:rPr>
        <w:t xml:space="preserve">provide detail about </w:t>
      </w:r>
      <w:r w:rsidR="00131736" w:rsidRPr="00AB3586">
        <w:rPr>
          <w:rFonts w:cs="Arial"/>
        </w:rPr>
        <w:t>their matter</w:t>
      </w:r>
      <w:r w:rsidR="00E20987" w:rsidRPr="00AB3586">
        <w:rPr>
          <w:rFonts w:cs="Arial"/>
        </w:rPr>
        <w:t xml:space="preserve"> </w:t>
      </w:r>
      <w:proofErr w:type="gramStart"/>
      <w:r w:rsidR="00E20987" w:rsidRPr="00AB3586">
        <w:rPr>
          <w:rFonts w:cs="Arial"/>
        </w:rPr>
        <w:t>online</w:t>
      </w:r>
      <w:r w:rsidR="00E94C37" w:rsidRPr="00AB3586">
        <w:rPr>
          <w:rFonts w:cs="Arial"/>
        </w:rPr>
        <w:t>,</w:t>
      </w:r>
      <w:r w:rsidR="00131736" w:rsidRPr="00AB3586">
        <w:rPr>
          <w:rFonts w:cs="Arial"/>
        </w:rPr>
        <w:t xml:space="preserve"> </w:t>
      </w:r>
      <w:r w:rsidR="00EA1DBA" w:rsidRPr="00AB3586">
        <w:rPr>
          <w:rFonts w:cs="Arial"/>
        </w:rPr>
        <w:t>and</w:t>
      </w:r>
      <w:proofErr w:type="gramEnd"/>
      <w:r w:rsidR="00EA1DBA" w:rsidRPr="00AB3586">
        <w:rPr>
          <w:rFonts w:cs="Arial"/>
        </w:rPr>
        <w:t xml:space="preserve"> allows a lawyer to review </w:t>
      </w:r>
      <w:r w:rsidR="00E94C37" w:rsidRPr="00AB3586">
        <w:rPr>
          <w:rFonts w:cs="Arial"/>
        </w:rPr>
        <w:t xml:space="preserve">the </w:t>
      </w:r>
      <w:r w:rsidR="00EA1DBA" w:rsidRPr="00AB3586">
        <w:rPr>
          <w:rFonts w:cs="Arial"/>
        </w:rPr>
        <w:t>material and contact the client in advance of their hearing</w:t>
      </w:r>
      <w:r w:rsidR="00131736" w:rsidRPr="00AB3586">
        <w:rPr>
          <w:rFonts w:cs="Arial"/>
        </w:rPr>
        <w:t xml:space="preserve">. </w:t>
      </w:r>
      <w:r w:rsidR="00466A99" w:rsidRPr="00AB3586">
        <w:rPr>
          <w:rFonts w:cs="Arial"/>
        </w:rPr>
        <w:t xml:space="preserve">This service is limited to </w:t>
      </w:r>
      <w:r w:rsidR="00095AA2" w:rsidRPr="00AB3586">
        <w:rPr>
          <w:rFonts w:cs="Arial"/>
        </w:rPr>
        <w:t xml:space="preserve">court users who fit </w:t>
      </w:r>
      <w:r w:rsidR="00FF68AC" w:rsidRPr="00AB3586">
        <w:rPr>
          <w:rFonts w:cs="Arial"/>
        </w:rPr>
        <w:t>eligibility</w:t>
      </w:r>
      <w:r w:rsidR="00095AA2" w:rsidRPr="00AB3586">
        <w:rPr>
          <w:rFonts w:cs="Arial"/>
        </w:rPr>
        <w:t xml:space="preserve"> criteria</w:t>
      </w:r>
      <w:r w:rsidR="004A360B" w:rsidRPr="00AB3586">
        <w:rPr>
          <w:rFonts w:cs="Arial"/>
        </w:rPr>
        <w:t>,</w:t>
      </w:r>
      <w:r w:rsidR="00095AA2" w:rsidRPr="00AB3586">
        <w:rPr>
          <w:rFonts w:cs="Arial"/>
        </w:rPr>
        <w:t xml:space="preserve"> </w:t>
      </w:r>
      <w:r w:rsidR="00FF68AC" w:rsidRPr="00AB3586">
        <w:rPr>
          <w:rFonts w:cs="Arial"/>
        </w:rPr>
        <w:t>including income.</w:t>
      </w:r>
      <w:r w:rsidR="006243B1" w:rsidRPr="00AB3586">
        <w:rPr>
          <w:rStyle w:val="FootnoteReference"/>
          <w:rFonts w:cs="Arial"/>
        </w:rPr>
        <w:footnoteReference w:id="36"/>
      </w:r>
      <w:r w:rsidR="00FF68AC" w:rsidRPr="00AB3586">
        <w:rPr>
          <w:rFonts w:cs="Arial"/>
        </w:rPr>
        <w:t xml:space="preserve"> </w:t>
      </w:r>
      <w:r w:rsidR="00060DA3" w:rsidRPr="00AB3586">
        <w:rPr>
          <w:rFonts w:cs="Arial"/>
        </w:rPr>
        <w:t xml:space="preserve">There is a similar </w:t>
      </w:r>
      <w:r w:rsidR="003927DC" w:rsidRPr="00AB3586">
        <w:rPr>
          <w:rFonts w:cs="Arial"/>
        </w:rPr>
        <w:t xml:space="preserve">pre-court engagement </w:t>
      </w:r>
      <w:r w:rsidR="00060DA3" w:rsidRPr="00AB3586">
        <w:rPr>
          <w:rFonts w:cs="Arial"/>
        </w:rPr>
        <w:t>service for family violence intervention order matters. The ‘Early Resolution Service’ links both respondents and applicants of family violence matters with a lawyer prior to their hearing date.</w:t>
      </w:r>
      <w:r w:rsidR="00060DA3" w:rsidRPr="00AB3586">
        <w:rPr>
          <w:rStyle w:val="FootnoteReference"/>
          <w:rFonts w:cs="Arial"/>
        </w:rPr>
        <w:footnoteReference w:id="37"/>
      </w:r>
    </w:p>
    <w:p w14:paraId="5040DBFD" w14:textId="2102638B" w:rsidR="0056143C" w:rsidRPr="00AB3586" w:rsidRDefault="00422F1F" w:rsidP="001A30D0">
      <w:pPr>
        <w:pStyle w:val="ListBullet"/>
        <w:numPr>
          <w:ilvl w:val="0"/>
          <w:numId w:val="0"/>
        </w:numPr>
        <w:rPr>
          <w:rFonts w:cs="Arial"/>
        </w:rPr>
      </w:pPr>
      <w:r w:rsidRPr="00AB3586">
        <w:rPr>
          <w:rFonts w:cs="Arial"/>
        </w:rPr>
        <w:t>An</w:t>
      </w:r>
      <w:r w:rsidR="00272468" w:rsidRPr="00AB3586">
        <w:rPr>
          <w:rFonts w:cs="Arial"/>
        </w:rPr>
        <w:t xml:space="preserve"> independent</w:t>
      </w:r>
      <w:r w:rsidRPr="00AB3586">
        <w:rPr>
          <w:rFonts w:cs="Arial"/>
        </w:rPr>
        <w:t xml:space="preserve"> evaluation </w:t>
      </w:r>
      <w:r w:rsidR="001406E2" w:rsidRPr="00AB3586">
        <w:rPr>
          <w:rFonts w:cs="Arial"/>
        </w:rPr>
        <w:t xml:space="preserve">of the </w:t>
      </w:r>
      <w:r w:rsidR="00E20987" w:rsidRPr="00AB3586">
        <w:rPr>
          <w:rFonts w:cs="Arial"/>
        </w:rPr>
        <w:t>‘</w:t>
      </w:r>
      <w:r w:rsidRPr="00AB3586">
        <w:rPr>
          <w:rFonts w:cs="Arial"/>
        </w:rPr>
        <w:t>Help Before Court</w:t>
      </w:r>
      <w:r w:rsidR="00E20987" w:rsidRPr="00AB3586">
        <w:rPr>
          <w:rFonts w:cs="Arial"/>
        </w:rPr>
        <w:t>’</w:t>
      </w:r>
      <w:r w:rsidRPr="00AB3586">
        <w:rPr>
          <w:rFonts w:cs="Arial"/>
        </w:rPr>
        <w:t xml:space="preserve"> pre-court service </w:t>
      </w:r>
      <w:r w:rsidR="001406E2" w:rsidRPr="00AB3586">
        <w:rPr>
          <w:rFonts w:cs="Arial"/>
        </w:rPr>
        <w:t xml:space="preserve">has found </w:t>
      </w:r>
      <w:r w:rsidR="00EA1DBA" w:rsidRPr="00AB3586">
        <w:rPr>
          <w:rFonts w:cs="Arial"/>
        </w:rPr>
        <w:t xml:space="preserve">that </w:t>
      </w:r>
      <w:r w:rsidR="002166D3" w:rsidRPr="00AB3586">
        <w:rPr>
          <w:rFonts w:cs="Arial"/>
        </w:rPr>
        <w:t>it</w:t>
      </w:r>
      <w:r w:rsidR="0060576F" w:rsidRPr="00AB3586">
        <w:rPr>
          <w:rFonts w:cs="Arial"/>
        </w:rPr>
        <w:t xml:space="preserve"> reduced the number of adjournments sought </w:t>
      </w:r>
      <w:r w:rsidR="00062B68" w:rsidRPr="00AB3586">
        <w:rPr>
          <w:rFonts w:cs="Arial"/>
        </w:rPr>
        <w:t>and thereby increased the efficiency of the Court</w:t>
      </w:r>
      <w:r w:rsidR="00C9430C" w:rsidRPr="00AB3586">
        <w:rPr>
          <w:rFonts w:cs="Arial"/>
        </w:rPr>
        <w:t xml:space="preserve">. </w:t>
      </w:r>
      <w:r w:rsidR="000C434D" w:rsidRPr="00AB3586">
        <w:rPr>
          <w:rFonts w:cs="Arial"/>
        </w:rPr>
        <w:t xml:space="preserve">It found that clients with complex </w:t>
      </w:r>
      <w:r w:rsidR="00DF4DE4" w:rsidRPr="00AB3586">
        <w:rPr>
          <w:rFonts w:cs="Arial"/>
        </w:rPr>
        <w:t>matters or those requiring extra support at Court, such as the need for an interpreter,</w:t>
      </w:r>
      <w:r w:rsidR="000C434D" w:rsidRPr="00AB3586">
        <w:rPr>
          <w:rFonts w:cs="Arial"/>
        </w:rPr>
        <w:t xml:space="preserve"> benefited </w:t>
      </w:r>
      <w:r w:rsidR="00DF4DE4" w:rsidRPr="00AB3586">
        <w:rPr>
          <w:rFonts w:cs="Arial"/>
        </w:rPr>
        <w:t>most from this service.</w:t>
      </w:r>
      <w:r w:rsidR="006243B1" w:rsidRPr="00AB3586">
        <w:rPr>
          <w:rStyle w:val="FootnoteReference"/>
          <w:rFonts w:cs="Arial"/>
        </w:rPr>
        <w:footnoteReference w:id="38"/>
      </w:r>
      <w:r w:rsidR="00056DF1" w:rsidRPr="00AB3586">
        <w:rPr>
          <w:rFonts w:cs="Arial"/>
        </w:rPr>
        <w:t xml:space="preserve"> </w:t>
      </w:r>
    </w:p>
    <w:p w14:paraId="2D49383F" w14:textId="01620773" w:rsidR="007D3440" w:rsidRPr="00AB3586" w:rsidRDefault="007D3440" w:rsidP="00AB3586">
      <w:pPr>
        <w:pStyle w:val="Heading3"/>
      </w:pPr>
      <w:r w:rsidRPr="00AB3586">
        <w:t xml:space="preserve">C Disaster legal help and its role in early intervention and prevention </w:t>
      </w:r>
    </w:p>
    <w:p w14:paraId="6CFF93F6" w14:textId="32B8FEE1" w:rsidR="007D3440" w:rsidRPr="00AB3586" w:rsidRDefault="00EE5CBF" w:rsidP="007D3440">
      <w:pPr>
        <w:pStyle w:val="ListBullet"/>
        <w:numPr>
          <w:ilvl w:val="0"/>
          <w:numId w:val="0"/>
        </w:numPr>
        <w:rPr>
          <w:rFonts w:cs="Arial"/>
        </w:rPr>
      </w:pPr>
      <w:r w:rsidRPr="00AB3586">
        <w:rPr>
          <w:rFonts w:cs="Arial"/>
        </w:rPr>
        <w:t xml:space="preserve">Across the country, </w:t>
      </w:r>
      <w:r w:rsidR="007D3440" w:rsidRPr="00AB3586">
        <w:rPr>
          <w:rFonts w:cs="Arial"/>
        </w:rPr>
        <w:t>recent years</w:t>
      </w:r>
      <w:r w:rsidRPr="00AB3586">
        <w:rPr>
          <w:rFonts w:cs="Arial"/>
        </w:rPr>
        <w:t xml:space="preserve"> </w:t>
      </w:r>
      <w:r w:rsidR="007D3440" w:rsidRPr="00AB3586">
        <w:rPr>
          <w:rFonts w:cs="Arial"/>
        </w:rPr>
        <w:t xml:space="preserve">have seen devastating bushfires, </w:t>
      </w:r>
      <w:proofErr w:type="gramStart"/>
      <w:r w:rsidR="007D3440" w:rsidRPr="00AB3586">
        <w:rPr>
          <w:rFonts w:cs="Arial"/>
        </w:rPr>
        <w:t>floods</w:t>
      </w:r>
      <w:proofErr w:type="gramEnd"/>
      <w:r w:rsidR="007D3440" w:rsidRPr="00AB3586">
        <w:rPr>
          <w:rFonts w:cs="Arial"/>
        </w:rPr>
        <w:t xml:space="preserve"> and cyclone conditions.</w:t>
      </w:r>
      <w:r w:rsidR="007D3440" w:rsidRPr="00AB3586">
        <w:rPr>
          <w:rStyle w:val="FootnoteReference"/>
          <w:rFonts w:cs="Arial"/>
        </w:rPr>
        <w:footnoteReference w:id="39"/>
      </w:r>
      <w:r w:rsidR="007D3440" w:rsidRPr="00AB3586">
        <w:rPr>
          <w:rFonts w:cs="Arial"/>
        </w:rPr>
        <w:t xml:space="preserve"> It is clear that climate change is affecting extreme weather events in Australia</w:t>
      </w:r>
      <w:r w:rsidR="002C7269" w:rsidRPr="00AB3586">
        <w:rPr>
          <w:rFonts w:cs="Arial"/>
        </w:rPr>
        <w:t>.</w:t>
      </w:r>
      <w:r w:rsidR="007D3440" w:rsidRPr="00AB3586">
        <w:rPr>
          <w:rStyle w:val="FootnoteReference"/>
          <w:rFonts w:cs="Arial"/>
        </w:rPr>
        <w:footnoteReference w:id="40"/>
      </w:r>
      <w:r w:rsidR="007D3440" w:rsidRPr="00AB3586">
        <w:rPr>
          <w:rFonts w:cs="Arial"/>
        </w:rPr>
        <w:t xml:space="preserve"> These events have displaced individuals and communities, leaving some homeless, in debt</w:t>
      </w:r>
      <w:r w:rsidR="00946365" w:rsidRPr="00AB3586">
        <w:rPr>
          <w:rFonts w:cs="Arial"/>
        </w:rPr>
        <w:t xml:space="preserve">, </w:t>
      </w:r>
      <w:r w:rsidR="007D3440" w:rsidRPr="00AB3586">
        <w:rPr>
          <w:rFonts w:cs="Arial"/>
        </w:rPr>
        <w:t>and without any assistance. It is costly to cover the insurance premiums associated with natural disasters</w:t>
      </w:r>
      <w:r w:rsidR="00A31C5F" w:rsidRPr="00AB3586">
        <w:rPr>
          <w:rFonts w:cs="Arial"/>
        </w:rPr>
        <w:t>,</w:t>
      </w:r>
      <w:r w:rsidR="007D3440" w:rsidRPr="00AB3586">
        <w:rPr>
          <w:rFonts w:cs="Arial"/>
        </w:rPr>
        <w:t xml:space="preserve"> and this gap is particularly felt in poorer communities. </w:t>
      </w:r>
    </w:p>
    <w:p w14:paraId="23DC44B9" w14:textId="601D2922" w:rsidR="007D3440" w:rsidRPr="00AB3586" w:rsidRDefault="007D3440" w:rsidP="007D3440">
      <w:pPr>
        <w:pStyle w:val="ListBullet"/>
        <w:numPr>
          <w:ilvl w:val="0"/>
          <w:numId w:val="0"/>
        </w:numPr>
        <w:rPr>
          <w:rFonts w:cs="Arial"/>
        </w:rPr>
      </w:pPr>
      <w:r w:rsidRPr="00AB3586">
        <w:rPr>
          <w:rFonts w:cs="Arial"/>
        </w:rPr>
        <w:t xml:space="preserve">The Royal Commission into National Natural Disaster Arrangements observed that it is critical </w:t>
      </w:r>
      <w:r w:rsidR="00946365" w:rsidRPr="00AB3586">
        <w:rPr>
          <w:rFonts w:cs="Arial"/>
        </w:rPr>
        <w:t>to</w:t>
      </w:r>
      <w:r w:rsidRPr="00AB3586">
        <w:rPr>
          <w:rFonts w:cs="Arial"/>
        </w:rPr>
        <w:t xml:space="preserve"> increase </w:t>
      </w:r>
      <w:r w:rsidR="0009032F" w:rsidRPr="00AB3586">
        <w:rPr>
          <w:rFonts w:cs="Arial"/>
        </w:rPr>
        <w:t xml:space="preserve">the </w:t>
      </w:r>
      <w:r w:rsidRPr="00AB3586">
        <w:rPr>
          <w:rFonts w:cs="Arial"/>
        </w:rPr>
        <w:t>capacity of communities to prepare for and recover from the impacts of these disasters.</w:t>
      </w:r>
      <w:r w:rsidRPr="00AB3586">
        <w:rPr>
          <w:rStyle w:val="FootnoteReference"/>
          <w:rFonts w:cs="Arial"/>
        </w:rPr>
        <w:footnoteReference w:id="41"/>
      </w:r>
      <w:r w:rsidRPr="00AB3586">
        <w:rPr>
          <w:rFonts w:cs="Arial"/>
        </w:rPr>
        <w:t xml:space="preserve"> The Royal Commission noted the government’s role in engaging with, and educating, communities about their role in managing the consequences of natural disasters.</w:t>
      </w:r>
      <w:r w:rsidRPr="00AB3586">
        <w:rPr>
          <w:rStyle w:val="FootnoteReference"/>
          <w:rFonts w:cs="Arial"/>
        </w:rPr>
        <w:footnoteReference w:id="42"/>
      </w:r>
      <w:r w:rsidR="007F6FD9" w:rsidRPr="00AB3586">
        <w:rPr>
          <w:rFonts w:cs="Arial"/>
        </w:rPr>
        <w:t xml:space="preserve"> </w:t>
      </w:r>
    </w:p>
    <w:p w14:paraId="3C803A53" w14:textId="3ABA76F5" w:rsidR="007D3440" w:rsidRPr="00AB3586" w:rsidRDefault="007D3440" w:rsidP="001A30D0">
      <w:pPr>
        <w:pStyle w:val="ListBullet"/>
        <w:numPr>
          <w:ilvl w:val="0"/>
          <w:numId w:val="0"/>
        </w:numPr>
        <w:rPr>
          <w:rFonts w:cs="Arial"/>
        </w:rPr>
      </w:pPr>
      <w:r w:rsidRPr="00AB3586">
        <w:rPr>
          <w:rFonts w:cs="Arial"/>
        </w:rPr>
        <w:t>In Australia, disaster legal assistance models differ from state to state. In Victoria, Disaster Legal Help has been established as a partnership that brings together the local and broader expertise of the Victorian legal assistance sector to assist people with their legal issues after a disaster.</w:t>
      </w:r>
      <w:r w:rsidRPr="00AB3586">
        <w:rPr>
          <w:rStyle w:val="FootnoteReference"/>
          <w:rFonts w:cs="Arial"/>
        </w:rPr>
        <w:footnoteReference w:id="43"/>
      </w:r>
      <w:r w:rsidRPr="00AB3586">
        <w:rPr>
          <w:rFonts w:cs="Arial"/>
        </w:rPr>
        <w:t xml:space="preserve"> It not only focuse</w:t>
      </w:r>
      <w:r w:rsidR="001427C9" w:rsidRPr="00AB3586">
        <w:rPr>
          <w:rFonts w:cs="Arial"/>
        </w:rPr>
        <w:t>s</w:t>
      </w:r>
      <w:r w:rsidRPr="00AB3586">
        <w:rPr>
          <w:rFonts w:cs="Arial"/>
        </w:rPr>
        <w:t xml:space="preserve"> on recovery after disasters occur</w:t>
      </w:r>
      <w:r w:rsidR="008C46FC" w:rsidRPr="00AB3586">
        <w:rPr>
          <w:rFonts w:cs="Arial"/>
        </w:rPr>
        <w:t>,</w:t>
      </w:r>
      <w:r w:rsidRPr="00AB3586">
        <w:rPr>
          <w:rFonts w:cs="Arial"/>
        </w:rPr>
        <w:t xml:space="preserve"> but also on community preparedness and education. This </w:t>
      </w:r>
      <w:r w:rsidRPr="00AB3586">
        <w:rPr>
          <w:rFonts w:cs="Arial"/>
        </w:rPr>
        <w:lastRenderedPageBreak/>
        <w:t>targeted and proactive approach is key to early intervention and prevention of escalated legal issues in the aftermath of a disaster.</w:t>
      </w:r>
    </w:p>
    <w:p w14:paraId="43BF0B12" w14:textId="1E906DD5" w:rsidR="008C3068" w:rsidRPr="00AB3586" w:rsidRDefault="007D3440" w:rsidP="00AB3586">
      <w:pPr>
        <w:pStyle w:val="Heading3"/>
      </w:pPr>
      <w:r w:rsidRPr="00AB3586">
        <w:t xml:space="preserve">D </w:t>
      </w:r>
      <w:r w:rsidR="00A1472B" w:rsidRPr="00AB3586">
        <w:t xml:space="preserve">Investment for </w:t>
      </w:r>
      <w:r w:rsidR="00286419" w:rsidRPr="00AB3586">
        <w:t>i</w:t>
      </w:r>
      <w:r w:rsidR="00A1472B" w:rsidRPr="00AB3586">
        <w:t xml:space="preserve">mprovement </w:t>
      </w:r>
    </w:p>
    <w:p w14:paraId="64176311" w14:textId="0FD4BA48" w:rsidR="00C0490F" w:rsidRPr="00AB3586" w:rsidRDefault="007A568A" w:rsidP="00A73435">
      <w:pPr>
        <w:pStyle w:val="ListBullet"/>
        <w:numPr>
          <w:ilvl w:val="0"/>
          <w:numId w:val="0"/>
        </w:numPr>
        <w:rPr>
          <w:rFonts w:cs="Arial"/>
        </w:rPr>
      </w:pPr>
      <w:r w:rsidRPr="00AB3586">
        <w:rPr>
          <w:rFonts w:cs="Arial"/>
        </w:rPr>
        <w:t>Recently, the Victoria</w:t>
      </w:r>
      <w:r w:rsidR="00CF2662" w:rsidRPr="00AB3586">
        <w:rPr>
          <w:rFonts w:cs="Arial"/>
        </w:rPr>
        <w:t>n</w:t>
      </w:r>
      <w:r w:rsidRPr="00AB3586">
        <w:rPr>
          <w:rFonts w:cs="Arial"/>
        </w:rPr>
        <w:t xml:space="preserve"> </w:t>
      </w:r>
      <w:r w:rsidR="00431356" w:rsidRPr="00AB3586">
        <w:rPr>
          <w:rFonts w:cs="Arial"/>
        </w:rPr>
        <w:t>public se</w:t>
      </w:r>
      <w:r w:rsidR="001A787B" w:rsidRPr="00AB3586">
        <w:rPr>
          <w:rFonts w:cs="Arial"/>
        </w:rPr>
        <w:t>ctor</w:t>
      </w:r>
      <w:r w:rsidR="002A4433" w:rsidRPr="00AB3586">
        <w:rPr>
          <w:rFonts w:cs="Arial"/>
        </w:rPr>
        <w:t xml:space="preserve"> </w:t>
      </w:r>
      <w:r w:rsidR="001A787B" w:rsidRPr="00AB3586">
        <w:rPr>
          <w:rFonts w:cs="Arial"/>
        </w:rPr>
        <w:t>changed its approach to be</w:t>
      </w:r>
      <w:r w:rsidR="00964624" w:rsidRPr="00AB3586">
        <w:rPr>
          <w:rFonts w:cs="Arial"/>
        </w:rPr>
        <w:t xml:space="preserve"> client centred</w:t>
      </w:r>
      <w:r w:rsidR="00ED3031" w:rsidRPr="00AB3586">
        <w:rPr>
          <w:rFonts w:cs="Arial"/>
        </w:rPr>
        <w:t xml:space="preserve"> and</w:t>
      </w:r>
      <w:r w:rsidR="001A787B" w:rsidRPr="00AB3586">
        <w:rPr>
          <w:rFonts w:cs="Arial"/>
        </w:rPr>
        <w:t xml:space="preserve"> </w:t>
      </w:r>
      <w:r w:rsidR="00AF515D" w:rsidRPr="00AB3586">
        <w:rPr>
          <w:rFonts w:cs="Arial"/>
        </w:rPr>
        <w:t>focus</w:t>
      </w:r>
      <w:r w:rsidR="00CF2662" w:rsidRPr="00AB3586">
        <w:rPr>
          <w:rFonts w:cs="Arial"/>
        </w:rPr>
        <w:t xml:space="preserve"> on </w:t>
      </w:r>
      <w:r w:rsidR="001A787B" w:rsidRPr="00AB3586">
        <w:rPr>
          <w:rFonts w:cs="Arial"/>
        </w:rPr>
        <w:t xml:space="preserve">outcomes, </w:t>
      </w:r>
      <w:proofErr w:type="gramStart"/>
      <w:r w:rsidR="001A787B" w:rsidRPr="00AB3586">
        <w:rPr>
          <w:rFonts w:cs="Arial"/>
        </w:rPr>
        <w:t>impact</w:t>
      </w:r>
      <w:proofErr w:type="gramEnd"/>
      <w:r w:rsidR="001A787B" w:rsidRPr="00AB3586">
        <w:rPr>
          <w:rFonts w:cs="Arial"/>
        </w:rPr>
        <w:t xml:space="preserve"> and evidence</w:t>
      </w:r>
      <w:r w:rsidR="008C46FC" w:rsidRPr="00AB3586">
        <w:rPr>
          <w:rFonts w:cs="Arial"/>
        </w:rPr>
        <w:t>,</w:t>
      </w:r>
      <w:r w:rsidR="001A787B" w:rsidRPr="00AB3586">
        <w:rPr>
          <w:rFonts w:cs="Arial"/>
        </w:rPr>
        <w:t xml:space="preserve"> </w:t>
      </w:r>
      <w:r w:rsidR="00106CEF" w:rsidRPr="00AB3586">
        <w:rPr>
          <w:rFonts w:cs="Arial"/>
        </w:rPr>
        <w:t xml:space="preserve">rather than looking </w:t>
      </w:r>
      <w:r w:rsidR="00BE42FA" w:rsidRPr="00AB3586">
        <w:rPr>
          <w:rFonts w:cs="Arial"/>
        </w:rPr>
        <w:t xml:space="preserve">only </w:t>
      </w:r>
      <w:r w:rsidR="00106CEF" w:rsidRPr="00AB3586">
        <w:rPr>
          <w:rFonts w:cs="Arial"/>
        </w:rPr>
        <w:t>at outputs</w:t>
      </w:r>
      <w:r w:rsidR="001A787B" w:rsidRPr="00AB3586">
        <w:rPr>
          <w:rFonts w:cs="Arial"/>
        </w:rPr>
        <w:t>.</w:t>
      </w:r>
      <w:r w:rsidR="00194F3E" w:rsidRPr="00AB3586">
        <w:rPr>
          <w:rStyle w:val="FootnoteReference"/>
          <w:rFonts w:cs="Arial"/>
        </w:rPr>
        <w:footnoteReference w:id="44"/>
      </w:r>
      <w:r w:rsidR="001A787B" w:rsidRPr="00AB3586">
        <w:rPr>
          <w:rFonts w:cs="Arial"/>
        </w:rPr>
        <w:t xml:space="preserve"> </w:t>
      </w:r>
      <w:r w:rsidR="00C0490F" w:rsidRPr="00AB3586">
        <w:rPr>
          <w:rFonts w:cs="Arial"/>
        </w:rPr>
        <w:t xml:space="preserve">By </w:t>
      </w:r>
      <w:r w:rsidR="00BE42FA" w:rsidRPr="00AB3586">
        <w:rPr>
          <w:rFonts w:cs="Arial"/>
        </w:rPr>
        <w:t xml:space="preserve">continuing </w:t>
      </w:r>
      <w:r w:rsidR="00C0490F" w:rsidRPr="00AB3586">
        <w:rPr>
          <w:rFonts w:cs="Arial"/>
        </w:rPr>
        <w:t xml:space="preserve">with the status quo, the focus remains on delivering the same services in the same manner. In the public service, there </w:t>
      </w:r>
      <w:r w:rsidR="00BE42FA" w:rsidRPr="00AB3586">
        <w:rPr>
          <w:rFonts w:cs="Arial"/>
        </w:rPr>
        <w:t>must be</w:t>
      </w:r>
      <w:r w:rsidR="00C0490F" w:rsidRPr="00AB3586">
        <w:rPr>
          <w:rFonts w:cs="Arial"/>
        </w:rPr>
        <w:t xml:space="preserve"> continual improvement. </w:t>
      </w:r>
    </w:p>
    <w:p w14:paraId="5E778562" w14:textId="2BBA1883" w:rsidR="00E057A6" w:rsidRPr="00AB3586" w:rsidRDefault="00EB7AB1" w:rsidP="00A73435">
      <w:pPr>
        <w:pStyle w:val="ListBullet"/>
        <w:numPr>
          <w:ilvl w:val="0"/>
          <w:numId w:val="0"/>
        </w:numPr>
        <w:rPr>
          <w:rFonts w:cs="Arial"/>
        </w:rPr>
      </w:pPr>
      <w:r w:rsidRPr="00AB3586">
        <w:rPr>
          <w:rFonts w:cs="Arial"/>
        </w:rPr>
        <w:t>An o</w:t>
      </w:r>
      <w:r w:rsidR="008C3068" w:rsidRPr="00AB3586">
        <w:rPr>
          <w:rFonts w:cs="Arial"/>
        </w:rPr>
        <w:t>utcome</w:t>
      </w:r>
      <w:r w:rsidR="00D23AB5" w:rsidRPr="00AB3586">
        <w:rPr>
          <w:rFonts w:cs="Arial"/>
        </w:rPr>
        <w:t xml:space="preserve"> focus</w:t>
      </w:r>
      <w:r w:rsidR="008C3068" w:rsidRPr="00AB3586">
        <w:rPr>
          <w:rFonts w:cs="Arial"/>
        </w:rPr>
        <w:t xml:space="preserve"> provides a way to </w:t>
      </w:r>
      <w:r w:rsidR="005B6333" w:rsidRPr="00AB3586">
        <w:rPr>
          <w:rFonts w:cs="Arial"/>
        </w:rPr>
        <w:t>measure government activities</w:t>
      </w:r>
      <w:r w:rsidR="00106CEF" w:rsidRPr="00AB3586">
        <w:rPr>
          <w:rFonts w:cs="Arial"/>
        </w:rPr>
        <w:t xml:space="preserve">, </w:t>
      </w:r>
      <w:r w:rsidR="005B6333" w:rsidRPr="00AB3586">
        <w:rPr>
          <w:rFonts w:cs="Arial"/>
        </w:rPr>
        <w:t>efficiencies</w:t>
      </w:r>
      <w:r w:rsidR="00106CEF" w:rsidRPr="00AB3586">
        <w:rPr>
          <w:rFonts w:cs="Arial"/>
        </w:rPr>
        <w:t xml:space="preserve"> and the impact that the service provides</w:t>
      </w:r>
      <w:r w:rsidR="005B6333" w:rsidRPr="00AB3586">
        <w:rPr>
          <w:rFonts w:cs="Arial"/>
        </w:rPr>
        <w:t>.</w:t>
      </w:r>
      <w:r w:rsidR="00A53468" w:rsidRPr="00AB3586">
        <w:rPr>
          <w:rStyle w:val="FootnoteReference"/>
          <w:rFonts w:cs="Arial"/>
        </w:rPr>
        <w:footnoteReference w:id="45"/>
      </w:r>
      <w:r w:rsidR="00A73435" w:rsidRPr="00AB3586">
        <w:rPr>
          <w:rFonts w:cs="Arial"/>
        </w:rPr>
        <w:t xml:space="preserve"> </w:t>
      </w:r>
      <w:r w:rsidR="00F1189F" w:rsidRPr="00AB3586">
        <w:rPr>
          <w:rFonts w:cs="Arial"/>
        </w:rPr>
        <w:t>VLA’s outcomes framework aims to increase access to justice, improve legal understanding in the community, support partners in the legal assistance sector and influence justice and other services to make laws and systems fairer for people.</w:t>
      </w:r>
      <w:r w:rsidR="0089104D" w:rsidRPr="00AB3586">
        <w:rPr>
          <w:rStyle w:val="FootnoteReference"/>
          <w:rFonts w:cs="Arial"/>
        </w:rPr>
        <w:footnoteReference w:id="46"/>
      </w:r>
      <w:r w:rsidR="00E12EE9" w:rsidRPr="00AB3586">
        <w:rPr>
          <w:rFonts w:cs="Arial"/>
        </w:rPr>
        <w:t xml:space="preserve"> </w:t>
      </w:r>
      <w:r w:rsidR="00C11C61" w:rsidRPr="00AB3586">
        <w:rPr>
          <w:rFonts w:cs="Arial"/>
        </w:rPr>
        <w:t xml:space="preserve">VLA also </w:t>
      </w:r>
      <w:r w:rsidR="00C0490F" w:rsidRPr="00AB3586">
        <w:rPr>
          <w:rFonts w:cs="Arial"/>
        </w:rPr>
        <w:t xml:space="preserve">prioritises lived experience expertise </w:t>
      </w:r>
      <w:r w:rsidR="003A2902" w:rsidRPr="00AB3586">
        <w:rPr>
          <w:rFonts w:cs="Arial"/>
        </w:rPr>
        <w:t>in its work</w:t>
      </w:r>
      <w:r w:rsidR="00D23AB5" w:rsidRPr="00AB3586">
        <w:rPr>
          <w:rFonts w:cs="Arial"/>
        </w:rPr>
        <w:t>,</w:t>
      </w:r>
      <w:r w:rsidR="003A2902" w:rsidRPr="00AB3586">
        <w:rPr>
          <w:rFonts w:cs="Arial"/>
        </w:rPr>
        <w:t xml:space="preserve"> particularly in the design of new services</w:t>
      </w:r>
      <w:r w:rsidR="001149DF" w:rsidRPr="00AB3586">
        <w:rPr>
          <w:rFonts w:cs="Arial"/>
        </w:rPr>
        <w:t xml:space="preserve"> either through consultation or co-design. This </w:t>
      </w:r>
      <w:r w:rsidR="00F37DA9" w:rsidRPr="00AB3586">
        <w:rPr>
          <w:rFonts w:cs="Arial"/>
        </w:rPr>
        <w:t xml:space="preserve">provides critical </w:t>
      </w:r>
      <w:r w:rsidR="00893183" w:rsidRPr="00AB3586">
        <w:rPr>
          <w:rFonts w:cs="Arial"/>
        </w:rPr>
        <w:t>opportunit</w:t>
      </w:r>
      <w:r w:rsidR="001149DF" w:rsidRPr="00AB3586">
        <w:rPr>
          <w:rFonts w:cs="Arial"/>
        </w:rPr>
        <w:t>ies</w:t>
      </w:r>
      <w:r w:rsidR="00893183" w:rsidRPr="00AB3586">
        <w:rPr>
          <w:rFonts w:cs="Arial"/>
        </w:rPr>
        <w:t xml:space="preserve"> to improve </w:t>
      </w:r>
      <w:r w:rsidR="001149DF" w:rsidRPr="00AB3586">
        <w:rPr>
          <w:rFonts w:cs="Arial"/>
        </w:rPr>
        <w:t>services based on user experience and ex</w:t>
      </w:r>
      <w:r w:rsidR="005379ED" w:rsidRPr="00AB3586">
        <w:rPr>
          <w:rFonts w:cs="Arial"/>
        </w:rPr>
        <w:t>pertise.</w:t>
      </w:r>
      <w:r w:rsidR="00727AFB" w:rsidRPr="00AB3586">
        <w:rPr>
          <w:rStyle w:val="FootnoteReference"/>
          <w:rFonts w:cs="Arial"/>
        </w:rPr>
        <w:footnoteReference w:id="47"/>
      </w:r>
      <w:r w:rsidR="00511AF1" w:rsidRPr="00AB3586">
        <w:rPr>
          <w:rFonts w:cs="Arial"/>
        </w:rPr>
        <w:t xml:space="preserve"> </w:t>
      </w:r>
      <w:r w:rsidR="00DB7052" w:rsidRPr="00AB3586">
        <w:rPr>
          <w:rFonts w:cs="Arial"/>
        </w:rPr>
        <w:t xml:space="preserve">When </w:t>
      </w:r>
      <w:r w:rsidR="00E13FB3" w:rsidRPr="00AB3586">
        <w:rPr>
          <w:rFonts w:cs="Arial"/>
        </w:rPr>
        <w:t>people’s</w:t>
      </w:r>
      <w:r w:rsidR="00DB7052" w:rsidRPr="00AB3586">
        <w:rPr>
          <w:rFonts w:cs="Arial"/>
        </w:rPr>
        <w:t xml:space="preserve"> needs and experiences</w:t>
      </w:r>
      <w:r w:rsidR="00FD64A6" w:rsidRPr="00AB3586">
        <w:rPr>
          <w:rFonts w:cs="Arial"/>
        </w:rPr>
        <w:t xml:space="preserve"> are understood</w:t>
      </w:r>
      <w:r w:rsidR="00DB7052" w:rsidRPr="00AB3586">
        <w:rPr>
          <w:rFonts w:cs="Arial"/>
        </w:rPr>
        <w:t xml:space="preserve">, </w:t>
      </w:r>
      <w:r w:rsidR="00D608FC" w:rsidRPr="00AB3586">
        <w:rPr>
          <w:rFonts w:cs="Arial"/>
        </w:rPr>
        <w:t>systems that address these needs</w:t>
      </w:r>
      <w:r w:rsidR="00FD64A6" w:rsidRPr="00AB3586">
        <w:rPr>
          <w:rFonts w:cs="Arial"/>
        </w:rPr>
        <w:t xml:space="preserve"> can be designed and improved</w:t>
      </w:r>
      <w:r w:rsidR="00D608FC" w:rsidRPr="00AB3586">
        <w:rPr>
          <w:rFonts w:cs="Arial"/>
        </w:rPr>
        <w:t xml:space="preserve">. </w:t>
      </w:r>
    </w:p>
    <w:p w14:paraId="0E79371B" w14:textId="1E725632" w:rsidR="00BA7049" w:rsidRPr="00AB3586" w:rsidRDefault="003D3C24" w:rsidP="007D3440">
      <w:pPr>
        <w:pStyle w:val="ListBullet"/>
        <w:numPr>
          <w:ilvl w:val="0"/>
          <w:numId w:val="0"/>
        </w:numPr>
        <w:rPr>
          <w:rFonts w:cs="Arial"/>
        </w:rPr>
      </w:pPr>
      <w:r w:rsidRPr="00AB3586">
        <w:rPr>
          <w:rFonts w:cs="Arial"/>
        </w:rPr>
        <w:t>I</w:t>
      </w:r>
      <w:r w:rsidR="003D7A4E" w:rsidRPr="00AB3586">
        <w:rPr>
          <w:rFonts w:cs="Arial"/>
        </w:rPr>
        <w:t xml:space="preserve">n this regard, </w:t>
      </w:r>
      <w:r w:rsidR="006C1D11" w:rsidRPr="00AB3586">
        <w:rPr>
          <w:rFonts w:cs="Arial"/>
        </w:rPr>
        <w:t>i</w:t>
      </w:r>
      <w:r w:rsidRPr="00AB3586">
        <w:rPr>
          <w:rFonts w:cs="Arial"/>
        </w:rPr>
        <w:t xml:space="preserve">t is </w:t>
      </w:r>
      <w:r w:rsidR="00EB7AB1" w:rsidRPr="00AB3586">
        <w:rPr>
          <w:rFonts w:cs="Arial"/>
        </w:rPr>
        <w:t xml:space="preserve">crucial </w:t>
      </w:r>
      <w:r w:rsidRPr="00AB3586">
        <w:rPr>
          <w:rFonts w:cs="Arial"/>
        </w:rPr>
        <w:t>that resources are allocated to reviewing and improving services.</w:t>
      </w:r>
      <w:r w:rsidR="006D59F2" w:rsidRPr="00AB3586">
        <w:rPr>
          <w:rFonts w:cs="Arial"/>
        </w:rPr>
        <w:t xml:space="preserve"> For example, several years ago t</w:t>
      </w:r>
      <w:r w:rsidR="00E54967" w:rsidRPr="00AB3586">
        <w:rPr>
          <w:rFonts w:cs="Arial"/>
        </w:rPr>
        <w:t xml:space="preserve">he former </w:t>
      </w:r>
      <w:r w:rsidR="00F34136" w:rsidRPr="00AB3586">
        <w:rPr>
          <w:rFonts w:cs="Arial"/>
        </w:rPr>
        <w:t>federal government funded the Federal Circuit and Family Court of Australia to</w:t>
      </w:r>
      <w:r w:rsidR="001A5CAD" w:rsidRPr="00AB3586">
        <w:rPr>
          <w:rFonts w:cs="Arial"/>
        </w:rPr>
        <w:t xml:space="preserve"> improve its case management systems</w:t>
      </w:r>
      <w:r w:rsidR="00122C66" w:rsidRPr="00AB3586">
        <w:rPr>
          <w:rFonts w:cs="Arial"/>
        </w:rPr>
        <w:t>.</w:t>
      </w:r>
      <w:r w:rsidR="000E16ED" w:rsidRPr="00AB3586">
        <w:rPr>
          <w:rFonts w:cs="Arial"/>
        </w:rPr>
        <w:t xml:space="preserve"> </w:t>
      </w:r>
      <w:r w:rsidR="002D496B" w:rsidRPr="00AB3586">
        <w:rPr>
          <w:rFonts w:cs="Arial"/>
        </w:rPr>
        <w:t xml:space="preserve">The fact that </w:t>
      </w:r>
      <w:r w:rsidR="009C7BEF" w:rsidRPr="00AB3586">
        <w:rPr>
          <w:rFonts w:cs="Arial"/>
        </w:rPr>
        <w:t>LACs</w:t>
      </w:r>
      <w:r w:rsidR="0044243D" w:rsidRPr="00AB3586">
        <w:rPr>
          <w:rFonts w:cs="Arial"/>
        </w:rPr>
        <w:t xml:space="preserve"> </w:t>
      </w:r>
      <w:r w:rsidR="0068688D" w:rsidRPr="00AB3586">
        <w:rPr>
          <w:rFonts w:cs="Arial"/>
        </w:rPr>
        <w:t>would be</w:t>
      </w:r>
      <w:r w:rsidR="0044243D" w:rsidRPr="00AB3586">
        <w:rPr>
          <w:rFonts w:cs="Arial"/>
        </w:rPr>
        <w:t xml:space="preserve"> </w:t>
      </w:r>
      <w:r w:rsidR="00D829A0" w:rsidRPr="00AB3586">
        <w:rPr>
          <w:rFonts w:cs="Arial"/>
        </w:rPr>
        <w:t xml:space="preserve">required to appropriately engage with, and respond to, the </w:t>
      </w:r>
      <w:r w:rsidR="00846976" w:rsidRPr="00AB3586">
        <w:rPr>
          <w:rFonts w:cs="Arial"/>
        </w:rPr>
        <w:t xml:space="preserve">impact of enhanced </w:t>
      </w:r>
      <w:r w:rsidR="00B21751" w:rsidRPr="00AB3586">
        <w:rPr>
          <w:rFonts w:cs="Arial"/>
        </w:rPr>
        <w:t xml:space="preserve">case management </w:t>
      </w:r>
      <w:r w:rsidR="00DA05DC" w:rsidRPr="00AB3586">
        <w:rPr>
          <w:rFonts w:cs="Arial"/>
        </w:rPr>
        <w:t>arrangements</w:t>
      </w:r>
      <w:r w:rsidR="00B21751" w:rsidRPr="00AB3586">
        <w:rPr>
          <w:rFonts w:cs="Arial"/>
        </w:rPr>
        <w:t xml:space="preserve"> for family law proceedings</w:t>
      </w:r>
      <w:r w:rsidR="0068688D" w:rsidRPr="00AB3586">
        <w:rPr>
          <w:rFonts w:cs="Arial"/>
        </w:rPr>
        <w:t xml:space="preserve"> had not been </w:t>
      </w:r>
      <w:r w:rsidR="003F2D53" w:rsidRPr="00AB3586">
        <w:rPr>
          <w:rFonts w:cs="Arial"/>
        </w:rPr>
        <w:t xml:space="preserve">considered as part of </w:t>
      </w:r>
      <w:r w:rsidR="0068688D" w:rsidRPr="00AB3586">
        <w:rPr>
          <w:rFonts w:cs="Arial"/>
        </w:rPr>
        <w:t xml:space="preserve">the </w:t>
      </w:r>
      <w:r w:rsidR="001E4177" w:rsidRPr="00AB3586">
        <w:rPr>
          <w:rFonts w:cs="Arial"/>
        </w:rPr>
        <w:t>reform agenda</w:t>
      </w:r>
      <w:r w:rsidR="00B21751" w:rsidRPr="00AB3586">
        <w:rPr>
          <w:rFonts w:cs="Arial"/>
        </w:rPr>
        <w:t>.</w:t>
      </w:r>
      <w:r w:rsidR="00122C66" w:rsidRPr="00AB3586">
        <w:rPr>
          <w:rFonts w:cs="Arial"/>
        </w:rPr>
        <w:t xml:space="preserve"> NLA successfully advocated to government</w:t>
      </w:r>
      <w:r w:rsidR="00684C17" w:rsidRPr="00AB3586">
        <w:rPr>
          <w:rFonts w:cs="Arial"/>
        </w:rPr>
        <w:t xml:space="preserve"> to fund the </w:t>
      </w:r>
      <w:r w:rsidR="003A4A4E" w:rsidRPr="00AB3586">
        <w:rPr>
          <w:rFonts w:cs="Arial"/>
        </w:rPr>
        <w:t xml:space="preserve">consequential costs associated with this reform. </w:t>
      </w:r>
      <w:r w:rsidR="00C410A0" w:rsidRPr="00AB3586">
        <w:rPr>
          <w:rFonts w:cs="Arial"/>
        </w:rPr>
        <w:t xml:space="preserve">This was </w:t>
      </w:r>
      <w:r w:rsidR="009D2AE6" w:rsidRPr="00AB3586">
        <w:rPr>
          <w:rFonts w:cs="Arial"/>
        </w:rPr>
        <w:t>essential</w:t>
      </w:r>
      <w:r w:rsidR="00C410A0" w:rsidRPr="00AB3586">
        <w:rPr>
          <w:rFonts w:cs="Arial"/>
        </w:rPr>
        <w:t xml:space="preserve"> recognition that</w:t>
      </w:r>
      <w:r w:rsidR="009D2AE6" w:rsidRPr="00AB3586">
        <w:rPr>
          <w:rFonts w:cs="Arial"/>
        </w:rPr>
        <w:t>,</w:t>
      </w:r>
      <w:r w:rsidR="00C410A0" w:rsidRPr="00AB3586">
        <w:rPr>
          <w:rFonts w:cs="Arial"/>
        </w:rPr>
        <w:t xml:space="preserve"> </w:t>
      </w:r>
      <w:proofErr w:type="gramStart"/>
      <w:r w:rsidR="00E776FB" w:rsidRPr="00AB3586">
        <w:rPr>
          <w:rFonts w:cs="Arial"/>
        </w:rPr>
        <w:t>in order for</w:t>
      </w:r>
      <w:proofErr w:type="gramEnd"/>
      <w:r w:rsidR="00E776FB" w:rsidRPr="00AB3586">
        <w:rPr>
          <w:rFonts w:cs="Arial"/>
        </w:rPr>
        <w:t xml:space="preserve"> reforms to be effective</w:t>
      </w:r>
      <w:r w:rsidR="00896819" w:rsidRPr="00AB3586">
        <w:rPr>
          <w:rFonts w:cs="Arial"/>
        </w:rPr>
        <w:t xml:space="preserve"> and operate as intended</w:t>
      </w:r>
      <w:r w:rsidR="00E776FB" w:rsidRPr="00AB3586">
        <w:rPr>
          <w:rFonts w:cs="Arial"/>
        </w:rPr>
        <w:t>, investment into the whole system needs to occu</w:t>
      </w:r>
      <w:r w:rsidR="00896819" w:rsidRPr="00AB3586">
        <w:rPr>
          <w:rFonts w:cs="Arial"/>
        </w:rPr>
        <w:t xml:space="preserve">r. </w:t>
      </w:r>
      <w:r w:rsidR="0068400C" w:rsidRPr="00AB3586">
        <w:rPr>
          <w:rFonts w:cs="Arial"/>
        </w:rPr>
        <w:t xml:space="preserve">Another </w:t>
      </w:r>
      <w:r w:rsidR="007541C6" w:rsidRPr="00AB3586">
        <w:rPr>
          <w:rFonts w:cs="Arial"/>
        </w:rPr>
        <w:t xml:space="preserve">relevant </w:t>
      </w:r>
      <w:r w:rsidR="0068400C" w:rsidRPr="00AB3586">
        <w:rPr>
          <w:rFonts w:cs="Arial"/>
        </w:rPr>
        <w:t>example</w:t>
      </w:r>
      <w:r w:rsidR="00BB24F4" w:rsidRPr="00AB3586">
        <w:rPr>
          <w:rFonts w:cs="Arial"/>
        </w:rPr>
        <w:t xml:space="preserve"> is</w:t>
      </w:r>
      <w:r w:rsidR="00896819" w:rsidRPr="00AB3586">
        <w:rPr>
          <w:rFonts w:cs="Arial"/>
        </w:rPr>
        <w:t xml:space="preserve"> when </w:t>
      </w:r>
      <w:r w:rsidR="00BB24F4" w:rsidRPr="00AB3586">
        <w:rPr>
          <w:rFonts w:cs="Arial"/>
        </w:rPr>
        <w:t xml:space="preserve">governments invest in </w:t>
      </w:r>
      <w:r w:rsidR="00721273" w:rsidRPr="00AB3586">
        <w:rPr>
          <w:rFonts w:cs="Arial"/>
        </w:rPr>
        <w:t xml:space="preserve">community safety by </w:t>
      </w:r>
      <w:r w:rsidR="002C0440" w:rsidRPr="00AB3586">
        <w:rPr>
          <w:rFonts w:cs="Arial"/>
        </w:rPr>
        <w:t xml:space="preserve">recruiting and expanding </w:t>
      </w:r>
      <w:r w:rsidR="00721273" w:rsidRPr="00AB3586">
        <w:rPr>
          <w:rFonts w:cs="Arial"/>
        </w:rPr>
        <w:t>law enforcement</w:t>
      </w:r>
      <w:r w:rsidR="00846976" w:rsidRPr="00AB3586">
        <w:rPr>
          <w:rFonts w:cs="Arial"/>
        </w:rPr>
        <w:t>. T</w:t>
      </w:r>
      <w:r w:rsidR="002C0440" w:rsidRPr="00AB3586">
        <w:rPr>
          <w:rFonts w:cs="Arial"/>
        </w:rPr>
        <w:t>he rest of the</w:t>
      </w:r>
      <w:r w:rsidR="0009377A" w:rsidRPr="00AB3586">
        <w:rPr>
          <w:rFonts w:cs="Arial"/>
        </w:rPr>
        <w:t xml:space="preserve"> justice</w:t>
      </w:r>
      <w:r w:rsidR="002C0440" w:rsidRPr="00AB3586">
        <w:rPr>
          <w:rFonts w:cs="Arial"/>
        </w:rPr>
        <w:t xml:space="preserve"> system needs to be considered </w:t>
      </w:r>
      <w:r w:rsidR="00B74B75" w:rsidRPr="00AB3586">
        <w:rPr>
          <w:rFonts w:cs="Arial"/>
        </w:rPr>
        <w:t xml:space="preserve">to </w:t>
      </w:r>
      <w:r w:rsidR="00DF78AD" w:rsidRPr="00AB3586">
        <w:rPr>
          <w:rFonts w:cs="Arial"/>
        </w:rPr>
        <w:t xml:space="preserve">derive the outcome </w:t>
      </w:r>
      <w:r w:rsidR="00B74B75" w:rsidRPr="00AB3586">
        <w:rPr>
          <w:rFonts w:cs="Arial"/>
        </w:rPr>
        <w:t xml:space="preserve">and impact </w:t>
      </w:r>
      <w:r w:rsidR="00DF78AD" w:rsidRPr="00AB3586">
        <w:rPr>
          <w:rFonts w:cs="Arial"/>
        </w:rPr>
        <w:t>the government is seeking. This includes</w:t>
      </w:r>
      <w:r w:rsidR="0009377A" w:rsidRPr="00AB3586">
        <w:rPr>
          <w:rFonts w:cs="Arial"/>
        </w:rPr>
        <w:t xml:space="preserve"> investing in</w:t>
      </w:r>
      <w:r w:rsidR="00DF78AD" w:rsidRPr="00AB3586">
        <w:rPr>
          <w:rFonts w:cs="Arial"/>
        </w:rPr>
        <w:t xml:space="preserve"> </w:t>
      </w:r>
      <w:r w:rsidR="00516509" w:rsidRPr="00AB3586">
        <w:rPr>
          <w:rFonts w:cs="Arial"/>
        </w:rPr>
        <w:t xml:space="preserve">pipeline costs associated with </w:t>
      </w:r>
      <w:r w:rsidR="002C0440" w:rsidRPr="00AB3586">
        <w:rPr>
          <w:rFonts w:cs="Arial"/>
        </w:rPr>
        <w:t xml:space="preserve">legal assistance, court services, </w:t>
      </w:r>
      <w:proofErr w:type="gramStart"/>
      <w:r w:rsidR="002C0440" w:rsidRPr="00AB3586">
        <w:rPr>
          <w:rFonts w:cs="Arial"/>
        </w:rPr>
        <w:t>prosecution</w:t>
      </w:r>
      <w:proofErr w:type="gramEnd"/>
      <w:r w:rsidR="006E7FB9" w:rsidRPr="00AB3586">
        <w:rPr>
          <w:rFonts w:cs="Arial"/>
        </w:rPr>
        <w:t xml:space="preserve"> and</w:t>
      </w:r>
      <w:r w:rsidR="008D18CD" w:rsidRPr="00AB3586">
        <w:rPr>
          <w:rFonts w:cs="Arial"/>
        </w:rPr>
        <w:t xml:space="preserve"> other holistic</w:t>
      </w:r>
      <w:r w:rsidR="006E7FB9" w:rsidRPr="00AB3586">
        <w:rPr>
          <w:rFonts w:cs="Arial"/>
        </w:rPr>
        <w:t xml:space="preserve"> </w:t>
      </w:r>
      <w:r w:rsidR="008D18CD" w:rsidRPr="00AB3586">
        <w:rPr>
          <w:rFonts w:cs="Arial"/>
        </w:rPr>
        <w:t>and non-legal support</w:t>
      </w:r>
      <w:r w:rsidR="007B6C6B" w:rsidRPr="00AB3586">
        <w:rPr>
          <w:rFonts w:cs="Arial"/>
        </w:rPr>
        <w:t>s</w:t>
      </w:r>
      <w:r w:rsidR="006E7FB9" w:rsidRPr="00AB3586">
        <w:rPr>
          <w:rFonts w:cs="Arial"/>
        </w:rPr>
        <w:t xml:space="preserve">. </w:t>
      </w:r>
    </w:p>
    <w:p w14:paraId="2540B1E3" w14:textId="528F3CE3" w:rsidR="00D91211" w:rsidRPr="00AB3586" w:rsidRDefault="00A6384F" w:rsidP="00AB3586">
      <w:pPr>
        <w:pStyle w:val="Heading2"/>
      </w:pPr>
      <w:r w:rsidRPr="00AB3586">
        <w:t>V</w:t>
      </w:r>
      <w:r w:rsidR="00A77E77" w:rsidRPr="00AB3586">
        <w:t>I</w:t>
      </w:r>
      <w:r w:rsidR="001505B4" w:rsidRPr="00AB3586">
        <w:t xml:space="preserve"> </w:t>
      </w:r>
      <w:r w:rsidR="00371C90" w:rsidRPr="00AB3586">
        <w:tab/>
      </w:r>
      <w:r w:rsidR="00AB3586" w:rsidRPr="00AB3586">
        <w:t>Conclusion</w:t>
      </w:r>
    </w:p>
    <w:p w14:paraId="3F8D0A6B" w14:textId="236170B1" w:rsidR="00C27F37" w:rsidRPr="00AB3586" w:rsidRDefault="00691C57" w:rsidP="00691C57">
      <w:pPr>
        <w:pStyle w:val="ListBullet"/>
        <w:numPr>
          <w:ilvl w:val="0"/>
          <w:numId w:val="0"/>
        </w:numPr>
        <w:rPr>
          <w:rFonts w:cs="Arial"/>
        </w:rPr>
      </w:pPr>
      <w:r w:rsidRPr="00AB3586">
        <w:rPr>
          <w:rFonts w:cs="Arial"/>
        </w:rPr>
        <w:t xml:space="preserve">Over the years, many reports that go to the heart of the benefits of addressing legal problems early and their quantitative benefits for the community have been produced. </w:t>
      </w:r>
      <w:r w:rsidR="00DB0258" w:rsidRPr="00AB3586">
        <w:rPr>
          <w:rFonts w:cs="Arial"/>
        </w:rPr>
        <w:t xml:space="preserve">Most recently, NLAs contribution </w:t>
      </w:r>
      <w:r w:rsidR="004E4810" w:rsidRPr="00AB3586">
        <w:rPr>
          <w:rFonts w:cs="Arial"/>
        </w:rPr>
        <w:t xml:space="preserve">in its 2023 PwC cost-benefit report </w:t>
      </w:r>
      <w:r w:rsidR="00E425E6" w:rsidRPr="00AB3586">
        <w:rPr>
          <w:rFonts w:cs="Arial"/>
        </w:rPr>
        <w:t xml:space="preserve">further </w:t>
      </w:r>
      <w:r w:rsidR="00FE2ABE" w:rsidRPr="00AB3586">
        <w:rPr>
          <w:rFonts w:cs="Arial"/>
        </w:rPr>
        <w:t xml:space="preserve">contributes to and </w:t>
      </w:r>
      <w:r w:rsidR="00EE3D5A" w:rsidRPr="00AB3586">
        <w:rPr>
          <w:rFonts w:cs="Arial"/>
        </w:rPr>
        <w:t xml:space="preserve">builds this body of evidence. </w:t>
      </w:r>
    </w:p>
    <w:p w14:paraId="63022B1C" w14:textId="08A4ECB8" w:rsidR="00A774ED" w:rsidRPr="00AB3586" w:rsidRDefault="00691C57" w:rsidP="00261F2D">
      <w:pPr>
        <w:pStyle w:val="ListBullet"/>
        <w:numPr>
          <w:ilvl w:val="0"/>
          <w:numId w:val="0"/>
        </w:numPr>
        <w:rPr>
          <w:rFonts w:cs="Arial"/>
        </w:rPr>
      </w:pPr>
      <w:r w:rsidRPr="00AB3586">
        <w:rPr>
          <w:rFonts w:cs="Arial"/>
        </w:rPr>
        <w:t xml:space="preserve">When implementing reform, a </w:t>
      </w:r>
      <w:r w:rsidR="00F71CCD" w:rsidRPr="00AB3586">
        <w:rPr>
          <w:rFonts w:cs="Arial"/>
        </w:rPr>
        <w:t>‘</w:t>
      </w:r>
      <w:r w:rsidRPr="00AB3586">
        <w:rPr>
          <w:rFonts w:cs="Arial"/>
        </w:rPr>
        <w:t>systems</w:t>
      </w:r>
      <w:r w:rsidR="00F71CCD" w:rsidRPr="00AB3586">
        <w:rPr>
          <w:rFonts w:cs="Arial"/>
        </w:rPr>
        <w:t>’</w:t>
      </w:r>
      <w:r w:rsidRPr="00AB3586">
        <w:rPr>
          <w:rFonts w:cs="Arial"/>
        </w:rPr>
        <w:t xml:space="preserve"> approach is required to improve the justice system for those who use it.  </w:t>
      </w:r>
      <w:proofErr w:type="gramStart"/>
      <w:r w:rsidR="000B0A97" w:rsidRPr="00AB3586">
        <w:rPr>
          <w:rFonts w:cs="Arial"/>
        </w:rPr>
        <w:t>It is clear that the</w:t>
      </w:r>
      <w:proofErr w:type="gramEnd"/>
      <w:r w:rsidR="000B0A97" w:rsidRPr="00AB3586">
        <w:rPr>
          <w:rFonts w:cs="Arial"/>
        </w:rPr>
        <w:t xml:space="preserve"> system needs to be client</w:t>
      </w:r>
      <w:r w:rsidR="00D30F31" w:rsidRPr="00AB3586">
        <w:rPr>
          <w:rFonts w:cs="Arial"/>
        </w:rPr>
        <w:t>-</w:t>
      </w:r>
      <w:r w:rsidR="007B2A7C" w:rsidRPr="00AB3586">
        <w:rPr>
          <w:rFonts w:cs="Arial"/>
        </w:rPr>
        <w:t xml:space="preserve">focused and </w:t>
      </w:r>
      <w:r w:rsidR="00D30F31" w:rsidRPr="00AB3586">
        <w:rPr>
          <w:rFonts w:cs="Arial"/>
        </w:rPr>
        <w:t>client-</w:t>
      </w:r>
      <w:r w:rsidR="000B0A97" w:rsidRPr="00AB3586">
        <w:rPr>
          <w:rFonts w:cs="Arial"/>
        </w:rPr>
        <w:t xml:space="preserve">centred. Only when </w:t>
      </w:r>
      <w:r w:rsidR="00442BC0" w:rsidRPr="00AB3586">
        <w:rPr>
          <w:rFonts w:cs="Arial"/>
        </w:rPr>
        <w:t xml:space="preserve">the user is </w:t>
      </w:r>
      <w:r w:rsidR="007B2A7C" w:rsidRPr="00AB3586">
        <w:rPr>
          <w:rFonts w:cs="Arial"/>
        </w:rPr>
        <w:t>genuinely</w:t>
      </w:r>
      <w:r w:rsidR="000B0A97" w:rsidRPr="00AB3586">
        <w:rPr>
          <w:rFonts w:cs="Arial"/>
        </w:rPr>
        <w:t xml:space="preserve"> put at the centre of the work can </w:t>
      </w:r>
      <w:r w:rsidR="003242FD" w:rsidRPr="00AB3586">
        <w:rPr>
          <w:rFonts w:cs="Arial"/>
        </w:rPr>
        <w:t>effective</w:t>
      </w:r>
      <w:r w:rsidR="0093349A" w:rsidRPr="00AB3586">
        <w:rPr>
          <w:rFonts w:cs="Arial"/>
        </w:rPr>
        <w:t xml:space="preserve"> and</w:t>
      </w:r>
      <w:r w:rsidR="007B2A7C" w:rsidRPr="00AB3586">
        <w:rPr>
          <w:rFonts w:cs="Arial"/>
        </w:rPr>
        <w:t xml:space="preserve"> fit</w:t>
      </w:r>
      <w:r w:rsidR="0093349A" w:rsidRPr="00AB3586">
        <w:rPr>
          <w:rFonts w:cs="Arial"/>
        </w:rPr>
        <w:t>-</w:t>
      </w:r>
      <w:r w:rsidR="007B2A7C" w:rsidRPr="00AB3586">
        <w:rPr>
          <w:rFonts w:cs="Arial"/>
        </w:rPr>
        <w:t>for</w:t>
      </w:r>
      <w:r w:rsidR="0093349A" w:rsidRPr="00AB3586">
        <w:rPr>
          <w:rFonts w:cs="Arial"/>
        </w:rPr>
        <w:t>-</w:t>
      </w:r>
      <w:r w:rsidR="007B2A7C" w:rsidRPr="00AB3586">
        <w:rPr>
          <w:rFonts w:cs="Arial"/>
        </w:rPr>
        <w:t xml:space="preserve">purpose </w:t>
      </w:r>
      <w:r w:rsidR="00296E7B" w:rsidRPr="00AB3586">
        <w:rPr>
          <w:rFonts w:cs="Arial"/>
        </w:rPr>
        <w:t>systems</w:t>
      </w:r>
      <w:r w:rsidR="00EF198E" w:rsidRPr="00AB3586">
        <w:rPr>
          <w:rFonts w:cs="Arial"/>
        </w:rPr>
        <w:t xml:space="preserve"> and services</w:t>
      </w:r>
      <w:r w:rsidR="00296E7B" w:rsidRPr="00AB3586">
        <w:rPr>
          <w:rFonts w:cs="Arial"/>
        </w:rPr>
        <w:t xml:space="preserve"> be created</w:t>
      </w:r>
      <w:r w:rsidR="00B9490B" w:rsidRPr="00AB3586">
        <w:rPr>
          <w:rFonts w:cs="Arial"/>
        </w:rPr>
        <w:t xml:space="preserve"> to</w:t>
      </w:r>
      <w:r w:rsidR="00296E7B" w:rsidRPr="00AB3586">
        <w:rPr>
          <w:rFonts w:cs="Arial"/>
        </w:rPr>
        <w:t xml:space="preserve"> </w:t>
      </w:r>
      <w:r w:rsidR="007B2A7C" w:rsidRPr="00AB3586">
        <w:rPr>
          <w:rFonts w:cs="Arial"/>
        </w:rPr>
        <w:t>meaningful</w:t>
      </w:r>
      <w:r w:rsidR="00EF198E" w:rsidRPr="00AB3586">
        <w:rPr>
          <w:rFonts w:cs="Arial"/>
        </w:rPr>
        <w:t>ly</w:t>
      </w:r>
      <w:r w:rsidR="007B2A7C" w:rsidRPr="00AB3586">
        <w:rPr>
          <w:rFonts w:cs="Arial"/>
        </w:rPr>
        <w:t xml:space="preserve"> change </w:t>
      </w:r>
      <w:r w:rsidR="008A712D" w:rsidRPr="00AB3586">
        <w:rPr>
          <w:rFonts w:cs="Arial"/>
        </w:rPr>
        <w:t>people’s</w:t>
      </w:r>
      <w:r w:rsidR="007B2A7C" w:rsidRPr="00AB3586">
        <w:rPr>
          <w:rFonts w:cs="Arial"/>
        </w:rPr>
        <w:t xml:space="preserve"> lives. </w:t>
      </w:r>
      <w:r w:rsidR="003242FD" w:rsidRPr="00AB3586">
        <w:rPr>
          <w:rFonts w:cs="Arial"/>
        </w:rPr>
        <w:t xml:space="preserve">Ultimately, it is incumbent on governments to </w:t>
      </w:r>
      <w:r w:rsidR="008A712D" w:rsidRPr="00AB3586">
        <w:rPr>
          <w:rFonts w:cs="Arial"/>
        </w:rPr>
        <w:t xml:space="preserve">see </w:t>
      </w:r>
      <w:r w:rsidR="003F2E5A" w:rsidRPr="00AB3586">
        <w:rPr>
          <w:rFonts w:cs="Arial"/>
        </w:rPr>
        <w:t xml:space="preserve">the value of </w:t>
      </w:r>
      <w:r w:rsidR="00A774ED" w:rsidRPr="00AB3586">
        <w:rPr>
          <w:rFonts w:cs="Arial"/>
        </w:rPr>
        <w:t>investing in</w:t>
      </w:r>
      <w:r w:rsidR="00863B62" w:rsidRPr="00AB3586">
        <w:rPr>
          <w:rFonts w:cs="Arial"/>
        </w:rPr>
        <w:t xml:space="preserve"> supports and services </w:t>
      </w:r>
      <w:r w:rsidR="00A774ED" w:rsidRPr="00AB3586">
        <w:rPr>
          <w:rFonts w:cs="Arial"/>
        </w:rPr>
        <w:t xml:space="preserve">focusing on early intervention and prevention that can </w:t>
      </w:r>
      <w:r w:rsidR="0091763E" w:rsidRPr="00AB3586">
        <w:rPr>
          <w:rFonts w:cs="Arial"/>
        </w:rPr>
        <w:t>assist in how people deal with the</w:t>
      </w:r>
      <w:r w:rsidR="008A712D" w:rsidRPr="00AB3586">
        <w:rPr>
          <w:rFonts w:cs="Arial"/>
        </w:rPr>
        <w:t>ir</w:t>
      </w:r>
      <w:r w:rsidR="0091763E" w:rsidRPr="00AB3586">
        <w:rPr>
          <w:rFonts w:cs="Arial"/>
        </w:rPr>
        <w:t xml:space="preserve"> legal and non-legal issues.</w:t>
      </w:r>
      <w:r w:rsidR="00C33AF8" w:rsidRPr="00AB3586">
        <w:rPr>
          <w:rFonts w:cs="Arial"/>
        </w:rPr>
        <w:t xml:space="preserve"> The evidence is clear</w:t>
      </w:r>
      <w:r w:rsidR="00B9490B" w:rsidRPr="00AB3586">
        <w:rPr>
          <w:rFonts w:cs="Arial"/>
        </w:rPr>
        <w:t xml:space="preserve"> that</w:t>
      </w:r>
      <w:r w:rsidR="00C33AF8" w:rsidRPr="00AB3586">
        <w:rPr>
          <w:rFonts w:cs="Arial"/>
        </w:rPr>
        <w:t xml:space="preserve"> addressing civil legal issue</w:t>
      </w:r>
      <w:r w:rsidR="00874444" w:rsidRPr="00AB3586">
        <w:rPr>
          <w:rFonts w:cs="Arial"/>
        </w:rPr>
        <w:t xml:space="preserve">s can reduce the escalation of legal problems and contribute to better outcomes for </w:t>
      </w:r>
      <w:proofErr w:type="gramStart"/>
      <w:r w:rsidR="00874444" w:rsidRPr="00AB3586">
        <w:rPr>
          <w:rFonts w:cs="Arial"/>
        </w:rPr>
        <w:t>society</w:t>
      </w:r>
      <w:r w:rsidR="00236169" w:rsidRPr="00AB3586">
        <w:rPr>
          <w:rFonts w:cs="Arial"/>
        </w:rPr>
        <w:t xml:space="preserve"> as a whole</w:t>
      </w:r>
      <w:proofErr w:type="gramEnd"/>
      <w:r w:rsidR="00874444" w:rsidRPr="00AB3586">
        <w:rPr>
          <w:rFonts w:cs="Arial"/>
        </w:rPr>
        <w:t xml:space="preserve">. </w:t>
      </w:r>
    </w:p>
    <w:p w14:paraId="5A7826B4" w14:textId="29C5144B" w:rsidR="00D3770A" w:rsidRPr="00AB3586" w:rsidRDefault="00D3770A" w:rsidP="00D3770A">
      <w:pPr>
        <w:rPr>
          <w:rFonts w:cs="Arial"/>
        </w:rPr>
      </w:pPr>
      <w:r w:rsidRPr="00AB3586">
        <w:rPr>
          <w:rFonts w:cs="Arial"/>
        </w:rPr>
        <w:lastRenderedPageBreak/>
        <w:t xml:space="preserve">In summary, legal assistance services and legal aid are core to a systemic approach. Neglecting to allocate appropriate resources means that </w:t>
      </w:r>
      <w:r w:rsidR="005B12E7" w:rsidRPr="00AB3586">
        <w:rPr>
          <w:rFonts w:cs="Arial"/>
        </w:rPr>
        <w:t>‘</w:t>
      </w:r>
      <w:r w:rsidRPr="00AB3586">
        <w:rPr>
          <w:rFonts w:cs="Arial"/>
        </w:rPr>
        <w:t>the whole</w:t>
      </w:r>
      <w:r w:rsidR="005B12E7" w:rsidRPr="00AB3586">
        <w:rPr>
          <w:rFonts w:cs="Arial"/>
        </w:rPr>
        <w:t>’</w:t>
      </w:r>
      <w:r w:rsidRPr="00AB3586">
        <w:rPr>
          <w:rFonts w:cs="Arial"/>
        </w:rPr>
        <w:t xml:space="preserve"> cannot function as intended. </w:t>
      </w:r>
    </w:p>
    <w:p w14:paraId="39A00F1F" w14:textId="31D1E260" w:rsidR="003706DB" w:rsidRDefault="004A47B7" w:rsidP="003706DB">
      <w:pPr>
        <w:tabs>
          <w:tab w:val="left" w:pos="1640"/>
        </w:tabs>
        <w:rPr>
          <w:rFonts w:cs="Arial"/>
        </w:rPr>
      </w:pPr>
      <w:r w:rsidRPr="00AB3586">
        <w:rPr>
          <w:rFonts w:cs="Arial"/>
        </w:rPr>
        <w:t xml:space="preserve">The cost of not funding legal assistance is </w:t>
      </w:r>
      <w:r w:rsidR="004026B7" w:rsidRPr="00AB3586">
        <w:rPr>
          <w:rFonts w:cs="Arial"/>
        </w:rPr>
        <w:t xml:space="preserve">a cost </w:t>
      </w:r>
      <w:r w:rsidR="000248B6" w:rsidRPr="00AB3586">
        <w:rPr>
          <w:rFonts w:cs="Arial"/>
        </w:rPr>
        <w:t>for</w:t>
      </w:r>
      <w:r w:rsidR="004026B7" w:rsidRPr="00AB3586">
        <w:rPr>
          <w:rFonts w:cs="Arial"/>
        </w:rPr>
        <w:t xml:space="preserve"> </w:t>
      </w:r>
      <w:r w:rsidR="00EA7AC8" w:rsidRPr="00AB3586">
        <w:rPr>
          <w:rFonts w:cs="Arial"/>
        </w:rPr>
        <w:t xml:space="preserve">us all. </w:t>
      </w:r>
      <w:r w:rsidR="004026B7" w:rsidRPr="00AB3586">
        <w:rPr>
          <w:rFonts w:cs="Arial"/>
        </w:rPr>
        <w:t xml:space="preserve"> </w:t>
      </w:r>
    </w:p>
    <w:p w14:paraId="5BE63DB0" w14:textId="77777777" w:rsidR="003706DB" w:rsidRDefault="003706DB">
      <w:pPr>
        <w:spacing w:after="0" w:line="240" w:lineRule="auto"/>
        <w:rPr>
          <w:rFonts w:cs="Arial"/>
        </w:rPr>
      </w:pPr>
      <w:r>
        <w:rPr>
          <w:rFonts w:cs="Arial"/>
        </w:rPr>
        <w:br w:type="page"/>
      </w:r>
    </w:p>
    <w:p w14:paraId="667BAE12" w14:textId="77777777" w:rsidR="00371C90" w:rsidRPr="00AB3586" w:rsidRDefault="00371C90" w:rsidP="003706DB">
      <w:pPr>
        <w:tabs>
          <w:tab w:val="left" w:pos="1640"/>
        </w:tabs>
        <w:rPr>
          <w:rFonts w:cs="Arial"/>
        </w:rPr>
      </w:pPr>
    </w:p>
    <w:p w14:paraId="0ABB5FF6" w14:textId="6F3AED44" w:rsidR="008F01B7" w:rsidRPr="00AB3586" w:rsidRDefault="008F01B7" w:rsidP="00AB3586">
      <w:pPr>
        <w:pStyle w:val="Heading2"/>
      </w:pPr>
      <w:r w:rsidRPr="00AB3586">
        <w:t xml:space="preserve">VII </w:t>
      </w:r>
      <w:r w:rsidRPr="00AB3586">
        <w:tab/>
      </w:r>
      <w:r w:rsidR="00AB3586" w:rsidRPr="00AB3586">
        <w:t>Bibliography</w:t>
      </w:r>
    </w:p>
    <w:p w14:paraId="7BFC304E" w14:textId="69556D35" w:rsidR="0021230E" w:rsidRPr="00AB3586" w:rsidRDefault="000B059C" w:rsidP="0021230E">
      <w:pPr>
        <w:tabs>
          <w:tab w:val="left" w:pos="1640"/>
        </w:tabs>
        <w:rPr>
          <w:rFonts w:cs="Arial"/>
          <w:i/>
          <w:iCs/>
        </w:rPr>
      </w:pPr>
      <w:proofErr w:type="gramStart"/>
      <w:r w:rsidRPr="00AB3586">
        <w:rPr>
          <w:rFonts w:cs="Arial"/>
        </w:rPr>
        <w:t>A</w:t>
      </w:r>
      <w:proofErr w:type="gramEnd"/>
      <w:r w:rsidRPr="00AB3586">
        <w:rPr>
          <w:rFonts w:cs="Arial"/>
        </w:rPr>
        <w:t xml:space="preserve"> </w:t>
      </w:r>
      <w:r w:rsidRPr="00AB3586">
        <w:rPr>
          <w:rFonts w:cs="Arial"/>
          <w:i/>
          <w:iCs/>
        </w:rPr>
        <w:t xml:space="preserve">Articles/ Books/ Reports </w:t>
      </w:r>
    </w:p>
    <w:p w14:paraId="1F819FAC" w14:textId="77777777" w:rsidR="009B6385" w:rsidRPr="00AB3586" w:rsidRDefault="009B6385" w:rsidP="0021230E">
      <w:pPr>
        <w:rPr>
          <w:rFonts w:cs="Arial"/>
        </w:rPr>
      </w:pPr>
      <w:r w:rsidRPr="00AB3586">
        <w:rPr>
          <w:rFonts w:cs="Arial"/>
        </w:rPr>
        <w:t xml:space="preserve">KPMG, </w:t>
      </w:r>
      <w:r w:rsidRPr="00AB3586">
        <w:rPr>
          <w:rFonts w:cs="Arial"/>
          <w:i/>
          <w:iCs/>
        </w:rPr>
        <w:t xml:space="preserve">Economic Cost Benefit Analysis of Community Legal Centres </w:t>
      </w:r>
      <w:r w:rsidRPr="00AB3586">
        <w:rPr>
          <w:rFonts w:cs="Arial"/>
        </w:rPr>
        <w:t>(Report, 2012)</w:t>
      </w:r>
    </w:p>
    <w:p w14:paraId="4AD74CFF" w14:textId="77777777" w:rsidR="009B6385" w:rsidRPr="00AB3586" w:rsidRDefault="009B6385" w:rsidP="0021230E">
      <w:pPr>
        <w:rPr>
          <w:rFonts w:cs="Arial"/>
        </w:rPr>
      </w:pPr>
      <w:r w:rsidRPr="00AB3586">
        <w:rPr>
          <w:rFonts w:cs="Arial"/>
        </w:rPr>
        <w:t xml:space="preserve">Law and Justice Foundation of New South Wales, </w:t>
      </w:r>
      <w:r w:rsidRPr="00AB3586">
        <w:rPr>
          <w:rFonts w:cs="Arial"/>
          <w:i/>
          <w:iCs/>
        </w:rPr>
        <w:t xml:space="preserve">An Evaluation of Legal Aid New South Wales Family Law Early Intervention Unit Duty Lawyer Service </w:t>
      </w:r>
      <w:r w:rsidRPr="00AB3586">
        <w:rPr>
          <w:rFonts w:cs="Arial"/>
        </w:rPr>
        <w:t xml:space="preserve">(Report, November 2012)  </w:t>
      </w:r>
    </w:p>
    <w:p w14:paraId="40B19F5D" w14:textId="77777777" w:rsidR="009B6385" w:rsidRPr="00AB3586" w:rsidRDefault="009B6385" w:rsidP="0021230E">
      <w:pPr>
        <w:rPr>
          <w:rFonts w:cs="Arial"/>
        </w:rPr>
      </w:pPr>
      <w:r w:rsidRPr="00AB3586">
        <w:rPr>
          <w:rFonts w:cs="Arial"/>
        </w:rPr>
        <w:t xml:space="preserve">National Legal Aid, </w:t>
      </w:r>
      <w:r w:rsidRPr="00AB3586">
        <w:rPr>
          <w:rFonts w:cs="Arial"/>
          <w:i/>
          <w:iCs/>
        </w:rPr>
        <w:t xml:space="preserve">NLA Booklet of Information </w:t>
      </w:r>
      <w:r w:rsidRPr="00AB3586">
        <w:rPr>
          <w:rFonts w:cs="Arial"/>
        </w:rPr>
        <w:t>(Report, September 2022)  &lt;</w:t>
      </w:r>
      <w:hyperlink r:id="rId11" w:anchor="gdocs_preview_standalone" w:history="1">
        <w:r w:rsidRPr="00AB3586">
          <w:rPr>
            <w:rStyle w:val="Hyperlink"/>
            <w:rFonts w:cs="Arial"/>
          </w:rPr>
          <w:t>https://www.nationallegalaid.org/resources/strategic-plan-and-policies/#gdocs_preview_standalone</w:t>
        </w:r>
      </w:hyperlink>
      <w:r w:rsidRPr="00AB3586">
        <w:rPr>
          <w:rFonts w:cs="Arial"/>
        </w:rPr>
        <w:t xml:space="preserve">&gt; </w:t>
      </w:r>
    </w:p>
    <w:p w14:paraId="793B8C9F" w14:textId="77777777" w:rsidR="009B6385" w:rsidRPr="00AB3586" w:rsidRDefault="009B6385" w:rsidP="0021230E">
      <w:pPr>
        <w:tabs>
          <w:tab w:val="left" w:pos="1640"/>
        </w:tabs>
        <w:rPr>
          <w:rFonts w:cs="Arial"/>
        </w:rPr>
      </w:pPr>
      <w:r w:rsidRPr="00AB3586">
        <w:rPr>
          <w:rFonts w:cs="Arial"/>
        </w:rPr>
        <w:t xml:space="preserve">PricewaterhouseCoopers (PwC) Australia, </w:t>
      </w:r>
      <w:r w:rsidRPr="00AB3586">
        <w:rPr>
          <w:rFonts w:cs="Arial"/>
          <w:i/>
          <w:iCs/>
        </w:rPr>
        <w:t xml:space="preserve">The Benefits of Providing Access to Justice </w:t>
      </w:r>
      <w:r w:rsidRPr="00AB3586">
        <w:rPr>
          <w:rFonts w:cs="Arial"/>
        </w:rPr>
        <w:t>(Final Report, January 2023) &lt;</w:t>
      </w:r>
      <w:hyperlink r:id="rId12" w:history="1">
        <w:r w:rsidRPr="00AB3586">
          <w:rPr>
            <w:rStyle w:val="Hyperlink"/>
            <w:rFonts w:cs="Arial"/>
          </w:rPr>
          <w:t>https://www.nationallegalaid.org/resources/benefits-providing-access-justice/</w:t>
        </w:r>
      </w:hyperlink>
      <w:r w:rsidRPr="00AB3586">
        <w:rPr>
          <w:rFonts w:cs="Arial"/>
        </w:rPr>
        <w:t xml:space="preserve">&gt; </w:t>
      </w:r>
    </w:p>
    <w:p w14:paraId="7C8EA7CB" w14:textId="77777777" w:rsidR="009B6385" w:rsidRPr="00AB3586" w:rsidRDefault="009B6385" w:rsidP="0021230E">
      <w:pPr>
        <w:rPr>
          <w:rFonts w:cs="Arial"/>
        </w:rPr>
      </w:pPr>
      <w:r w:rsidRPr="00AB3586">
        <w:rPr>
          <w:rFonts w:cs="Arial"/>
        </w:rPr>
        <w:t xml:space="preserve">Productivity Commission, </w:t>
      </w:r>
      <w:r w:rsidRPr="00AB3586">
        <w:rPr>
          <w:rFonts w:cs="Arial"/>
          <w:i/>
          <w:iCs/>
        </w:rPr>
        <w:t>Access to Justice Arrangements</w:t>
      </w:r>
      <w:r w:rsidRPr="00AB3586">
        <w:rPr>
          <w:rFonts w:cs="Arial"/>
        </w:rPr>
        <w:t xml:space="preserve"> (Inquiry Report, December 2014) vol 1 </w:t>
      </w:r>
    </w:p>
    <w:p w14:paraId="07C816A7" w14:textId="77777777" w:rsidR="009B6385" w:rsidRPr="00AB3586" w:rsidRDefault="009B6385" w:rsidP="0021230E">
      <w:pPr>
        <w:rPr>
          <w:rFonts w:cs="Arial"/>
        </w:rPr>
      </w:pPr>
      <w:r w:rsidRPr="00AB3586">
        <w:rPr>
          <w:rFonts w:cs="Arial"/>
        </w:rPr>
        <w:t xml:space="preserve">Productivity Commission, </w:t>
      </w:r>
      <w:r w:rsidRPr="00AB3586">
        <w:rPr>
          <w:rFonts w:cs="Arial"/>
          <w:i/>
          <w:iCs/>
        </w:rPr>
        <w:t>Access to Justice Arrangements</w:t>
      </w:r>
      <w:r w:rsidRPr="00AB3586">
        <w:rPr>
          <w:rFonts w:cs="Arial"/>
        </w:rPr>
        <w:t xml:space="preserve"> (Inquiry Report, December 2014) vol 2</w:t>
      </w:r>
    </w:p>
    <w:p w14:paraId="2219BA8B" w14:textId="77777777" w:rsidR="009B6385" w:rsidRPr="00AB3586" w:rsidRDefault="009B6385" w:rsidP="0021230E">
      <w:pPr>
        <w:rPr>
          <w:rFonts w:cs="Arial"/>
        </w:rPr>
      </w:pPr>
      <w:r w:rsidRPr="00AB3586">
        <w:rPr>
          <w:rFonts w:cs="Arial"/>
        </w:rPr>
        <w:t xml:space="preserve">PwC Australia, </w:t>
      </w:r>
      <w:r w:rsidRPr="00AB3586">
        <w:rPr>
          <w:rFonts w:cs="Arial"/>
          <w:i/>
          <w:iCs/>
        </w:rPr>
        <w:t xml:space="preserve">Economic Value of Legal Aid: Analysis in relation to Commonwealth Funded Matters </w:t>
      </w:r>
      <w:proofErr w:type="gramStart"/>
      <w:r w:rsidRPr="00AB3586">
        <w:rPr>
          <w:rFonts w:cs="Arial"/>
          <w:i/>
          <w:iCs/>
        </w:rPr>
        <w:t>With</w:t>
      </w:r>
      <w:proofErr w:type="gramEnd"/>
      <w:r w:rsidRPr="00AB3586">
        <w:rPr>
          <w:rFonts w:cs="Arial"/>
          <w:i/>
          <w:iCs/>
        </w:rPr>
        <w:t xml:space="preserve"> A Focus on Family Law </w:t>
      </w:r>
      <w:r w:rsidRPr="00AB3586">
        <w:rPr>
          <w:rFonts w:cs="Arial"/>
        </w:rPr>
        <w:t>(Report, 2009)</w:t>
      </w:r>
    </w:p>
    <w:p w14:paraId="501630F9" w14:textId="77777777" w:rsidR="009B6385" w:rsidRPr="00AB3586" w:rsidRDefault="009B6385" w:rsidP="0021230E">
      <w:pPr>
        <w:rPr>
          <w:rFonts w:cs="Arial"/>
        </w:rPr>
      </w:pPr>
      <w:r w:rsidRPr="00AB3586">
        <w:rPr>
          <w:rFonts w:cs="Arial"/>
          <w:i/>
          <w:iCs/>
        </w:rPr>
        <w:t>Royal Commission into National Natural Disaster Arrangements</w:t>
      </w:r>
      <w:r w:rsidRPr="00AB3586">
        <w:rPr>
          <w:rFonts w:cs="Arial"/>
        </w:rPr>
        <w:t xml:space="preserve"> (Report, 28 October 2020)</w:t>
      </w:r>
    </w:p>
    <w:p w14:paraId="7E61AF6C" w14:textId="77777777" w:rsidR="009B6385" w:rsidRPr="00AB3586" w:rsidRDefault="009B6385" w:rsidP="0021230E">
      <w:pPr>
        <w:rPr>
          <w:rFonts w:cs="Arial"/>
        </w:rPr>
      </w:pPr>
      <w:r w:rsidRPr="00AB3586">
        <w:rPr>
          <w:rFonts w:cs="Arial"/>
        </w:rPr>
        <w:t xml:space="preserve">The Incus Group, </w:t>
      </w:r>
      <w:r w:rsidRPr="00AB3586">
        <w:rPr>
          <w:rFonts w:cs="Arial"/>
          <w:i/>
          <w:iCs/>
        </w:rPr>
        <w:t xml:space="preserve">Evaluation of Help Before Court (HB4C) Victoria Legal Aid </w:t>
      </w:r>
      <w:r w:rsidRPr="00AB3586">
        <w:rPr>
          <w:rFonts w:cs="Arial"/>
        </w:rPr>
        <w:t>(Final Report, April 2022)</w:t>
      </w:r>
    </w:p>
    <w:p w14:paraId="0493C2D1" w14:textId="77777777" w:rsidR="009B6385" w:rsidRPr="00AB3586" w:rsidRDefault="009B6385" w:rsidP="0021230E">
      <w:pPr>
        <w:rPr>
          <w:rFonts w:cs="Arial"/>
        </w:rPr>
      </w:pPr>
      <w:r w:rsidRPr="00AB3586">
        <w:rPr>
          <w:rFonts w:cs="Arial"/>
        </w:rPr>
        <w:t xml:space="preserve">Victoria Legal Aid, Submission ANON-24KG-9BR4-S to Royal Commission into the </w:t>
      </w:r>
      <w:proofErr w:type="spellStart"/>
      <w:r w:rsidRPr="00AB3586">
        <w:rPr>
          <w:rFonts w:cs="Arial"/>
        </w:rPr>
        <w:t>Robodebt</w:t>
      </w:r>
      <w:proofErr w:type="spellEnd"/>
      <w:r w:rsidRPr="00AB3586">
        <w:rPr>
          <w:rFonts w:cs="Arial"/>
        </w:rPr>
        <w:t xml:space="preserve"> Scheme, </w:t>
      </w:r>
      <w:r w:rsidRPr="00AB3586">
        <w:rPr>
          <w:rFonts w:cs="Arial"/>
          <w:i/>
          <w:iCs/>
        </w:rPr>
        <w:t xml:space="preserve">Royal Commission into the </w:t>
      </w:r>
      <w:proofErr w:type="spellStart"/>
      <w:r w:rsidRPr="00AB3586">
        <w:rPr>
          <w:rFonts w:cs="Arial"/>
          <w:i/>
          <w:iCs/>
        </w:rPr>
        <w:t>Robodebt</w:t>
      </w:r>
      <w:proofErr w:type="spellEnd"/>
      <w:r w:rsidRPr="00AB3586">
        <w:rPr>
          <w:rFonts w:cs="Arial"/>
          <w:i/>
          <w:iCs/>
        </w:rPr>
        <w:t xml:space="preserve"> Scheme </w:t>
      </w:r>
      <w:r w:rsidRPr="00AB3586">
        <w:rPr>
          <w:rFonts w:cs="Arial"/>
        </w:rPr>
        <w:t xml:space="preserve">(2 February 2023) </w:t>
      </w:r>
    </w:p>
    <w:p w14:paraId="33A573B7" w14:textId="77777777" w:rsidR="009B6385" w:rsidRPr="00AB3586" w:rsidRDefault="009B6385" w:rsidP="0021230E">
      <w:pPr>
        <w:tabs>
          <w:tab w:val="left" w:pos="1640"/>
        </w:tabs>
        <w:rPr>
          <w:rFonts w:cs="Arial"/>
        </w:rPr>
      </w:pPr>
      <w:r w:rsidRPr="00AB3586">
        <w:rPr>
          <w:rFonts w:cs="Arial"/>
        </w:rPr>
        <w:t xml:space="preserve">Victorian Government, </w:t>
      </w:r>
      <w:r w:rsidRPr="00AB3586">
        <w:rPr>
          <w:rFonts w:cs="Arial"/>
          <w:i/>
          <w:iCs/>
        </w:rPr>
        <w:t xml:space="preserve">Access to Justice Review </w:t>
      </w:r>
      <w:r w:rsidRPr="00AB3586">
        <w:rPr>
          <w:rFonts w:cs="Arial"/>
        </w:rPr>
        <w:t>(Summary Report, August 2016) &lt;</w:t>
      </w:r>
      <w:hyperlink r:id="rId13" w:history="1">
        <w:r w:rsidRPr="00AB3586">
          <w:rPr>
            <w:rStyle w:val="Hyperlink"/>
            <w:rFonts w:cs="Arial"/>
          </w:rPr>
          <w:t>https://vgls.sdp.sirsidynix.net.au/client/search/asset/1293721</w:t>
        </w:r>
      </w:hyperlink>
      <w:r w:rsidRPr="00AB3586">
        <w:rPr>
          <w:rFonts w:cs="Arial"/>
        </w:rPr>
        <w:t xml:space="preserve">&gt; </w:t>
      </w:r>
    </w:p>
    <w:p w14:paraId="6D54F843" w14:textId="77777777" w:rsidR="009B6385" w:rsidRPr="00AB3586" w:rsidRDefault="009B6385" w:rsidP="0021230E">
      <w:pPr>
        <w:rPr>
          <w:rFonts w:cs="Arial"/>
        </w:rPr>
      </w:pPr>
      <w:r w:rsidRPr="00AB3586">
        <w:rPr>
          <w:rFonts w:cs="Arial"/>
        </w:rPr>
        <w:t xml:space="preserve">World Bank Group, </w:t>
      </w:r>
      <w:r w:rsidRPr="00AB3586">
        <w:rPr>
          <w:rFonts w:cs="Arial"/>
          <w:i/>
          <w:iCs/>
        </w:rPr>
        <w:t xml:space="preserve">A Tool </w:t>
      </w:r>
      <w:proofErr w:type="gramStart"/>
      <w:r w:rsidRPr="00AB3586">
        <w:rPr>
          <w:rFonts w:cs="Arial"/>
          <w:i/>
          <w:iCs/>
        </w:rPr>
        <w:t>For</w:t>
      </w:r>
      <w:proofErr w:type="gramEnd"/>
      <w:r w:rsidRPr="00AB3586">
        <w:rPr>
          <w:rFonts w:cs="Arial"/>
          <w:i/>
          <w:iCs/>
        </w:rPr>
        <w:t xml:space="preserve"> Justice: The Cost Benefit Analysis of Legal Aid</w:t>
      </w:r>
      <w:r w:rsidRPr="00AB3586">
        <w:rPr>
          <w:rFonts w:cs="Arial"/>
        </w:rPr>
        <w:t xml:space="preserve"> (Report, September 2019) </w:t>
      </w:r>
    </w:p>
    <w:p w14:paraId="2ADEE510" w14:textId="2F1653A0" w:rsidR="00B359E5" w:rsidRPr="00AB3586" w:rsidRDefault="00B359E5" w:rsidP="000B0A97">
      <w:pPr>
        <w:tabs>
          <w:tab w:val="left" w:pos="1640"/>
        </w:tabs>
        <w:rPr>
          <w:rFonts w:cs="Arial"/>
          <w:i/>
          <w:iCs/>
        </w:rPr>
      </w:pPr>
      <w:r w:rsidRPr="00AB3586">
        <w:rPr>
          <w:rFonts w:cs="Arial"/>
        </w:rPr>
        <w:t xml:space="preserve">B </w:t>
      </w:r>
      <w:r w:rsidRPr="00AB3586">
        <w:rPr>
          <w:rFonts w:cs="Arial"/>
          <w:i/>
          <w:iCs/>
        </w:rPr>
        <w:t>Cases</w:t>
      </w:r>
    </w:p>
    <w:p w14:paraId="61A39183" w14:textId="6962C913" w:rsidR="00A930FE" w:rsidRPr="00AB3586" w:rsidRDefault="00A930FE" w:rsidP="00A930FE">
      <w:pPr>
        <w:pStyle w:val="ListParagraph"/>
        <w:numPr>
          <w:ilvl w:val="0"/>
          <w:numId w:val="33"/>
        </w:numPr>
        <w:tabs>
          <w:tab w:val="left" w:pos="1640"/>
        </w:tabs>
        <w:rPr>
          <w:rFonts w:cs="Arial"/>
        </w:rPr>
      </w:pPr>
    </w:p>
    <w:p w14:paraId="4E11DA27" w14:textId="47FE706B" w:rsidR="00B359E5" w:rsidRPr="00AB3586" w:rsidRDefault="00B359E5" w:rsidP="000B0A97">
      <w:pPr>
        <w:tabs>
          <w:tab w:val="left" w:pos="1640"/>
        </w:tabs>
        <w:rPr>
          <w:rFonts w:cs="Arial"/>
          <w:i/>
          <w:iCs/>
        </w:rPr>
      </w:pPr>
      <w:r w:rsidRPr="00AB3586">
        <w:rPr>
          <w:rFonts w:cs="Arial"/>
        </w:rPr>
        <w:t xml:space="preserve">C </w:t>
      </w:r>
      <w:r w:rsidRPr="00AB3586">
        <w:rPr>
          <w:rFonts w:cs="Arial"/>
          <w:i/>
          <w:iCs/>
        </w:rPr>
        <w:t xml:space="preserve">Legislation </w:t>
      </w:r>
    </w:p>
    <w:p w14:paraId="1D747B87" w14:textId="1ADEFE58" w:rsidR="00A930FE" w:rsidRPr="00AB3586" w:rsidRDefault="00A930FE" w:rsidP="00A930FE">
      <w:pPr>
        <w:pStyle w:val="ListParagraph"/>
        <w:numPr>
          <w:ilvl w:val="0"/>
          <w:numId w:val="33"/>
        </w:numPr>
        <w:tabs>
          <w:tab w:val="left" w:pos="1640"/>
        </w:tabs>
        <w:rPr>
          <w:rFonts w:cs="Arial"/>
        </w:rPr>
      </w:pPr>
    </w:p>
    <w:p w14:paraId="674F368A" w14:textId="21D1D940" w:rsidR="00A930FE" w:rsidRPr="00AB3586" w:rsidRDefault="00B359E5" w:rsidP="00A930FE">
      <w:pPr>
        <w:tabs>
          <w:tab w:val="left" w:pos="1640"/>
        </w:tabs>
        <w:rPr>
          <w:rFonts w:cs="Arial"/>
        </w:rPr>
      </w:pPr>
      <w:r w:rsidRPr="00AB3586">
        <w:rPr>
          <w:rFonts w:cs="Arial"/>
        </w:rPr>
        <w:t xml:space="preserve">D </w:t>
      </w:r>
      <w:r w:rsidRPr="00AB3586">
        <w:rPr>
          <w:rFonts w:cs="Arial"/>
          <w:i/>
          <w:iCs/>
        </w:rPr>
        <w:t xml:space="preserve">Treaties </w:t>
      </w:r>
    </w:p>
    <w:p w14:paraId="22F996F6" w14:textId="374860CD" w:rsidR="00A930FE" w:rsidRPr="00AB3586" w:rsidRDefault="00A930FE" w:rsidP="00A930FE">
      <w:pPr>
        <w:pStyle w:val="ListParagraph"/>
        <w:numPr>
          <w:ilvl w:val="0"/>
          <w:numId w:val="33"/>
        </w:numPr>
        <w:tabs>
          <w:tab w:val="left" w:pos="1640"/>
        </w:tabs>
        <w:spacing w:before="240"/>
        <w:rPr>
          <w:rFonts w:cs="Arial"/>
        </w:rPr>
      </w:pPr>
    </w:p>
    <w:p w14:paraId="3FA9B3D8" w14:textId="63864145" w:rsidR="00D82A1C" w:rsidRPr="00AB3586" w:rsidRDefault="007940AC" w:rsidP="000B0A97">
      <w:pPr>
        <w:tabs>
          <w:tab w:val="left" w:pos="1640"/>
        </w:tabs>
        <w:rPr>
          <w:rFonts w:cs="Arial"/>
          <w:i/>
          <w:iCs/>
        </w:rPr>
      </w:pPr>
      <w:r w:rsidRPr="00AB3586">
        <w:rPr>
          <w:rFonts w:cs="Arial"/>
        </w:rPr>
        <w:t xml:space="preserve">E </w:t>
      </w:r>
      <w:r w:rsidRPr="00AB3586">
        <w:rPr>
          <w:rFonts w:cs="Arial"/>
          <w:i/>
          <w:iCs/>
        </w:rPr>
        <w:t>Other</w:t>
      </w:r>
    </w:p>
    <w:p w14:paraId="2997358B" w14:textId="77777777" w:rsidR="00E072BB" w:rsidRPr="00AB3586" w:rsidRDefault="00E072BB" w:rsidP="000B0A97">
      <w:pPr>
        <w:tabs>
          <w:tab w:val="left" w:pos="1640"/>
        </w:tabs>
        <w:rPr>
          <w:rFonts w:cs="Arial"/>
          <w:i/>
          <w:iCs/>
        </w:rPr>
      </w:pPr>
      <w:r w:rsidRPr="00AB3586">
        <w:rPr>
          <w:rFonts w:cs="Arial"/>
        </w:rPr>
        <w:t xml:space="preserve">A Current Affair, ‘Government pin hopes on automated welfare debt recovery system to claw back $4 billion’, </w:t>
      </w:r>
      <w:r w:rsidRPr="00AB3586">
        <w:rPr>
          <w:rFonts w:cs="Arial"/>
          <w:i/>
          <w:iCs/>
        </w:rPr>
        <w:t>9 News</w:t>
      </w:r>
      <w:r w:rsidRPr="00AB3586">
        <w:rPr>
          <w:rFonts w:cs="Arial"/>
        </w:rPr>
        <w:t xml:space="preserve"> (online, 5 December 2016) &lt; </w:t>
      </w:r>
      <w:hyperlink r:id="rId14" w:history="1">
        <w:r w:rsidRPr="00AB3586">
          <w:rPr>
            <w:rStyle w:val="Hyperlink"/>
            <w:rFonts w:cs="Arial"/>
          </w:rPr>
          <w:t>https://www.9news.com.au/national/government-pin-hopes-on-automated-welfare-debt-reaffscovery-system-to-claw-back-4-billion/52230f5f-bfaa-4157-905a-973849d55c4f</w:t>
        </w:r>
      </w:hyperlink>
      <w:r w:rsidRPr="00AB3586">
        <w:rPr>
          <w:rFonts w:cs="Arial"/>
        </w:rPr>
        <w:t>&gt;</w:t>
      </w:r>
    </w:p>
    <w:p w14:paraId="28EDD483" w14:textId="4349B91A" w:rsidR="00E072BB" w:rsidRPr="00AB3586" w:rsidRDefault="00E072BB" w:rsidP="009B4F5A">
      <w:pPr>
        <w:tabs>
          <w:tab w:val="left" w:pos="1640"/>
        </w:tabs>
        <w:rPr>
          <w:rFonts w:cs="Arial"/>
        </w:rPr>
      </w:pPr>
      <w:r w:rsidRPr="00AB3586">
        <w:rPr>
          <w:rFonts w:cs="Arial"/>
        </w:rPr>
        <w:t xml:space="preserve">Council of Attorneys-General, </w:t>
      </w:r>
      <w:r w:rsidRPr="00AB3586">
        <w:rPr>
          <w:rFonts w:cs="Arial"/>
          <w:i/>
          <w:iCs/>
        </w:rPr>
        <w:t xml:space="preserve">National Strategic Framework for Legal Assistance </w:t>
      </w:r>
      <w:r w:rsidRPr="00AB3586">
        <w:rPr>
          <w:rFonts w:cs="Arial"/>
        </w:rPr>
        <w:t>(Report, 2019)  &lt;</w:t>
      </w:r>
      <w:hyperlink r:id="rId15" w:history="1">
        <w:r w:rsidRPr="00AB3586">
          <w:rPr>
            <w:rStyle w:val="Hyperlink"/>
            <w:rFonts w:cs="Arial"/>
          </w:rPr>
          <w:t>https://www.ag.gov.au/system/files/2020-06/National-Strategic-Framework-for-Legal-Assistance.pdf</w:t>
        </w:r>
      </w:hyperlink>
      <w:r w:rsidRPr="00AB3586">
        <w:rPr>
          <w:rFonts w:cs="Arial"/>
        </w:rPr>
        <w:t xml:space="preserve">&gt; </w:t>
      </w:r>
    </w:p>
    <w:p w14:paraId="46FE7636" w14:textId="77777777" w:rsidR="00E072BB" w:rsidRPr="00AB3586" w:rsidRDefault="00E072BB" w:rsidP="009B4F5A">
      <w:pPr>
        <w:rPr>
          <w:rFonts w:cs="Arial"/>
        </w:rPr>
      </w:pPr>
      <w:r w:rsidRPr="00AB3586">
        <w:rPr>
          <w:rFonts w:cs="Arial"/>
        </w:rPr>
        <w:t xml:space="preserve">Disaster Legal Help Victoria, </w:t>
      </w:r>
      <w:r w:rsidRPr="00AB3586">
        <w:rPr>
          <w:rFonts w:cs="Arial"/>
          <w:i/>
          <w:iCs/>
        </w:rPr>
        <w:t xml:space="preserve">About Us </w:t>
      </w:r>
      <w:r w:rsidRPr="00AB3586">
        <w:rPr>
          <w:rFonts w:cs="Arial"/>
        </w:rPr>
        <w:t>(Web Page, Updated 21 February 2023) &lt;</w:t>
      </w:r>
      <w:hyperlink r:id="rId16" w:history="1">
        <w:r w:rsidRPr="00AB3586">
          <w:rPr>
            <w:rStyle w:val="Hyperlink"/>
            <w:rFonts w:cs="Arial"/>
          </w:rPr>
          <w:t>https://www.disasterlegalhelp.org.au/about-us</w:t>
        </w:r>
      </w:hyperlink>
      <w:r w:rsidRPr="00AB3586">
        <w:rPr>
          <w:rFonts w:cs="Arial"/>
        </w:rPr>
        <w:t xml:space="preserve">&gt; </w:t>
      </w:r>
    </w:p>
    <w:p w14:paraId="2B09E08B" w14:textId="77777777" w:rsidR="00E072BB" w:rsidRPr="00AB3586" w:rsidRDefault="00E072BB" w:rsidP="009B4F5A">
      <w:pPr>
        <w:rPr>
          <w:rFonts w:cs="Arial"/>
        </w:rPr>
      </w:pPr>
      <w:r w:rsidRPr="00AB3586">
        <w:rPr>
          <w:rFonts w:cs="Arial"/>
        </w:rPr>
        <w:lastRenderedPageBreak/>
        <w:t xml:space="preserve">Henriques-Gomes, Luke, ‘‘Platitudes and False Words’: Mother of </w:t>
      </w:r>
      <w:proofErr w:type="spellStart"/>
      <w:r w:rsidRPr="00AB3586">
        <w:rPr>
          <w:rFonts w:cs="Arial"/>
        </w:rPr>
        <w:t>Robodebt</w:t>
      </w:r>
      <w:proofErr w:type="spellEnd"/>
      <w:r w:rsidRPr="00AB3586">
        <w:rPr>
          <w:rFonts w:cs="Arial"/>
        </w:rPr>
        <w:t xml:space="preserve"> Victim Who Took Own Life Tells Inquiry of Government Stonewalling’, </w:t>
      </w:r>
      <w:r w:rsidRPr="00AB3586">
        <w:rPr>
          <w:rFonts w:cs="Arial"/>
          <w:i/>
          <w:iCs/>
        </w:rPr>
        <w:t>The Guardian</w:t>
      </w:r>
      <w:r w:rsidRPr="00AB3586">
        <w:rPr>
          <w:rFonts w:cs="Arial"/>
        </w:rPr>
        <w:t xml:space="preserve"> (online, 20 February 2023) &lt;</w:t>
      </w:r>
      <w:hyperlink r:id="rId17" w:history="1">
        <w:r w:rsidRPr="00AB3586">
          <w:rPr>
            <w:rStyle w:val="Hyperlink"/>
            <w:rFonts w:cs="Arial"/>
          </w:rPr>
          <w:t>https://www.theguardian.com/australia-news/2023/feb/20/platitudes-and-false-words-mother-of-robodebt-victim-who-took-own-life-tells-inquiry-of-government-stonewalling</w:t>
        </w:r>
      </w:hyperlink>
      <w:r w:rsidRPr="00AB3586">
        <w:rPr>
          <w:rFonts w:cs="Arial"/>
        </w:rPr>
        <w:t>&gt;</w:t>
      </w:r>
    </w:p>
    <w:p w14:paraId="34F7EFB1" w14:textId="77777777" w:rsidR="00E072BB" w:rsidRPr="00AB3586" w:rsidRDefault="00E072BB" w:rsidP="009B4F5A">
      <w:pPr>
        <w:rPr>
          <w:rFonts w:cs="Arial"/>
        </w:rPr>
      </w:pPr>
      <w:r w:rsidRPr="00AB3586">
        <w:rPr>
          <w:rFonts w:cs="Arial"/>
        </w:rPr>
        <w:t>Henriques-Gomes, Luke,‘</w:t>
      </w:r>
      <w:proofErr w:type="spellStart"/>
      <w:r w:rsidRPr="00AB3586">
        <w:rPr>
          <w:rFonts w:cs="Arial"/>
        </w:rPr>
        <w:t>Robodebt</w:t>
      </w:r>
      <w:proofErr w:type="spellEnd"/>
      <w:r w:rsidRPr="00AB3586">
        <w:rPr>
          <w:rFonts w:cs="Arial"/>
        </w:rPr>
        <w:t xml:space="preserve">: Court Approves $1.8bn Settlement For Victims Of Government’s ‘Shameful’ Failure’, </w:t>
      </w:r>
      <w:r w:rsidRPr="00AB3586">
        <w:rPr>
          <w:rFonts w:cs="Arial"/>
          <w:i/>
          <w:iCs/>
        </w:rPr>
        <w:t>The Guardian</w:t>
      </w:r>
      <w:r w:rsidRPr="00AB3586">
        <w:rPr>
          <w:rFonts w:cs="Arial"/>
        </w:rPr>
        <w:t xml:space="preserve"> (online, 11 June 2021) &lt; </w:t>
      </w:r>
      <w:hyperlink r:id="rId18" w:history="1">
        <w:r w:rsidRPr="00AB3586">
          <w:rPr>
            <w:rStyle w:val="Hyperlink"/>
            <w:rFonts w:cs="Arial"/>
          </w:rPr>
          <w:t>https://www.theguardian.com/australia-news/2021/jun/11/robodebt-court-approves-18bn-settlement-for-victims-of-governments-shameful-failure</w:t>
        </w:r>
      </w:hyperlink>
      <w:r w:rsidRPr="00AB3586">
        <w:rPr>
          <w:rFonts w:cs="Arial"/>
        </w:rPr>
        <w:t>&gt;</w:t>
      </w:r>
    </w:p>
    <w:p w14:paraId="26B31FCF" w14:textId="77777777" w:rsidR="00E072BB" w:rsidRPr="00AB3586" w:rsidRDefault="00E072BB" w:rsidP="009B4F5A">
      <w:pPr>
        <w:rPr>
          <w:rFonts w:cs="Arial"/>
        </w:rPr>
      </w:pPr>
      <w:r w:rsidRPr="00AB3586">
        <w:rPr>
          <w:rFonts w:cs="Arial"/>
        </w:rPr>
        <w:t xml:space="preserve">National Emergency Management Agency, </w:t>
      </w:r>
      <w:r w:rsidRPr="00AB3586">
        <w:rPr>
          <w:rFonts w:cs="Arial"/>
          <w:i/>
          <w:iCs/>
        </w:rPr>
        <w:t>Natural Hazards And Climate Change</w:t>
      </w:r>
      <w:r w:rsidRPr="00AB3586">
        <w:rPr>
          <w:rFonts w:cs="Arial"/>
        </w:rPr>
        <w:t xml:space="preserve"> (Web Page, 2023) &lt;</w:t>
      </w:r>
      <w:hyperlink r:id="rId19" w:history="1">
        <w:r w:rsidRPr="00AB3586">
          <w:rPr>
            <w:rStyle w:val="Hyperlink"/>
            <w:rFonts w:cs="Arial"/>
          </w:rPr>
          <w:t>https://knowledge.aidr.org.au/resources/natural-hazards-and-climate-change/</w:t>
        </w:r>
      </w:hyperlink>
      <w:r w:rsidRPr="00AB3586">
        <w:rPr>
          <w:rFonts w:cs="Arial"/>
        </w:rPr>
        <w:t>&gt;</w:t>
      </w:r>
    </w:p>
    <w:p w14:paraId="40D81F1E" w14:textId="77777777" w:rsidR="00E072BB" w:rsidRPr="00AB3586" w:rsidRDefault="00E072BB" w:rsidP="009B4F5A">
      <w:pPr>
        <w:rPr>
          <w:rFonts w:cs="Arial"/>
        </w:rPr>
      </w:pPr>
      <w:r w:rsidRPr="00AB3586">
        <w:rPr>
          <w:rFonts w:cs="Arial"/>
        </w:rPr>
        <w:t xml:space="preserve">Royal Commission into the </w:t>
      </w:r>
      <w:proofErr w:type="spellStart"/>
      <w:r w:rsidRPr="00AB3586">
        <w:rPr>
          <w:rFonts w:cs="Arial"/>
        </w:rPr>
        <w:t>Robodebt</w:t>
      </w:r>
      <w:proofErr w:type="spellEnd"/>
      <w:r w:rsidRPr="00AB3586">
        <w:rPr>
          <w:rFonts w:cs="Arial"/>
        </w:rPr>
        <w:t xml:space="preserve"> Scheme, </w:t>
      </w:r>
      <w:r w:rsidRPr="00AB3586">
        <w:rPr>
          <w:rFonts w:cs="Arial"/>
          <w:i/>
          <w:iCs/>
        </w:rPr>
        <w:t xml:space="preserve">About the Royal Commission </w:t>
      </w:r>
      <w:r w:rsidRPr="00AB3586">
        <w:rPr>
          <w:rFonts w:cs="Arial"/>
        </w:rPr>
        <w:t xml:space="preserve">(Web Page, 2022) &lt; </w:t>
      </w:r>
      <w:hyperlink r:id="rId20" w:history="1">
        <w:r w:rsidRPr="00AB3586">
          <w:rPr>
            <w:rStyle w:val="Hyperlink"/>
            <w:rFonts w:cs="Arial"/>
          </w:rPr>
          <w:t>https://robodebt.royalcommission.gov.au/about</w:t>
        </w:r>
      </w:hyperlink>
      <w:r w:rsidRPr="00AB3586">
        <w:rPr>
          <w:rFonts w:cs="Arial"/>
        </w:rPr>
        <w:t xml:space="preserve">&gt; </w:t>
      </w:r>
    </w:p>
    <w:p w14:paraId="3E2E9059" w14:textId="50774877" w:rsidR="00E072BB" w:rsidRPr="00AB3586" w:rsidRDefault="00E072BB" w:rsidP="00A930FE">
      <w:pPr>
        <w:tabs>
          <w:tab w:val="left" w:pos="1640"/>
        </w:tabs>
        <w:rPr>
          <w:rFonts w:cs="Arial"/>
        </w:rPr>
      </w:pPr>
      <w:r w:rsidRPr="00AB3586">
        <w:rPr>
          <w:rFonts w:cs="Arial"/>
        </w:rPr>
        <w:t xml:space="preserve">Victoria Law Foundation, </w:t>
      </w:r>
      <w:r w:rsidRPr="00AB3586">
        <w:rPr>
          <w:rFonts w:cs="Arial"/>
          <w:i/>
          <w:iCs/>
        </w:rPr>
        <w:t>The Public Understanding of Law Survey</w:t>
      </w:r>
      <w:r w:rsidRPr="00AB3586">
        <w:rPr>
          <w:rFonts w:cs="Arial"/>
        </w:rPr>
        <w:t xml:space="preserve"> (Web Page</w:t>
      </w:r>
      <w:r w:rsidR="000A39E9" w:rsidRPr="00AB3586">
        <w:rPr>
          <w:rFonts w:cs="Arial"/>
        </w:rPr>
        <w:t>, 2022</w:t>
      </w:r>
      <w:r w:rsidRPr="00AB3586">
        <w:rPr>
          <w:rFonts w:cs="Arial"/>
        </w:rPr>
        <w:t xml:space="preserve">) &lt;https://victorialawfoundation.org.au/research/puls&gt;  </w:t>
      </w:r>
    </w:p>
    <w:p w14:paraId="1B6486FE" w14:textId="77777777" w:rsidR="00E072BB" w:rsidRPr="00AB3586" w:rsidRDefault="00E072BB" w:rsidP="000B0A97">
      <w:pPr>
        <w:tabs>
          <w:tab w:val="left" w:pos="1640"/>
        </w:tabs>
        <w:rPr>
          <w:rFonts w:cs="Arial"/>
        </w:rPr>
      </w:pPr>
      <w:r w:rsidRPr="00AB3586">
        <w:rPr>
          <w:rFonts w:cs="Arial"/>
        </w:rPr>
        <w:t xml:space="preserve">Victoria Legal Aid, </w:t>
      </w:r>
      <w:r w:rsidRPr="00AB3586">
        <w:rPr>
          <w:rFonts w:cs="Arial"/>
          <w:i/>
          <w:iCs/>
        </w:rPr>
        <w:t xml:space="preserve">An In-Depth Look </w:t>
      </w:r>
      <w:proofErr w:type="gramStart"/>
      <w:r w:rsidRPr="00AB3586">
        <w:rPr>
          <w:rFonts w:cs="Arial"/>
          <w:i/>
          <w:iCs/>
        </w:rPr>
        <w:t>At</w:t>
      </w:r>
      <w:proofErr w:type="gramEnd"/>
      <w:r w:rsidRPr="00AB3586">
        <w:rPr>
          <w:rFonts w:cs="Arial"/>
          <w:i/>
          <w:iCs/>
        </w:rPr>
        <w:t xml:space="preserve"> Our </w:t>
      </w:r>
      <w:proofErr w:type="spellStart"/>
      <w:r w:rsidRPr="00AB3586">
        <w:rPr>
          <w:rFonts w:cs="Arial"/>
          <w:i/>
          <w:iCs/>
        </w:rPr>
        <w:t>Robodebt</w:t>
      </w:r>
      <w:proofErr w:type="spellEnd"/>
      <w:r w:rsidRPr="00AB3586">
        <w:rPr>
          <w:rFonts w:cs="Arial"/>
          <w:i/>
          <w:iCs/>
        </w:rPr>
        <w:t xml:space="preserve"> Test Case </w:t>
      </w:r>
      <w:r w:rsidRPr="00AB3586">
        <w:rPr>
          <w:rFonts w:cs="Arial"/>
        </w:rPr>
        <w:t xml:space="preserve">(Web Page, 14 April 2020) </w:t>
      </w:r>
      <w:hyperlink r:id="rId21" w:history="1">
        <w:r w:rsidRPr="00AB3586">
          <w:rPr>
            <w:rStyle w:val="Hyperlink"/>
            <w:rFonts w:cs="Arial"/>
          </w:rPr>
          <w:t>https://www.legalaid.vic.gov.au/depth-look-our-robo-debt-test-case</w:t>
        </w:r>
      </w:hyperlink>
    </w:p>
    <w:p w14:paraId="7A9B7DE2" w14:textId="77777777" w:rsidR="00E072BB" w:rsidRPr="00AB3586" w:rsidRDefault="00E072BB" w:rsidP="00A930FE">
      <w:pPr>
        <w:rPr>
          <w:rFonts w:cs="Arial"/>
        </w:rPr>
      </w:pPr>
      <w:r w:rsidRPr="00AB3586">
        <w:rPr>
          <w:rFonts w:cs="Arial"/>
        </w:rPr>
        <w:t xml:space="preserve">Victoria Legal Aid, </w:t>
      </w:r>
      <w:r w:rsidRPr="00AB3586">
        <w:rPr>
          <w:rFonts w:cs="Arial"/>
          <w:i/>
          <w:iCs/>
        </w:rPr>
        <w:t>Client First Strategy 2020-23</w:t>
      </w:r>
      <w:r w:rsidRPr="00AB3586">
        <w:rPr>
          <w:rFonts w:cs="Arial"/>
        </w:rPr>
        <w:t xml:space="preserve"> (2020) &lt;https://www.legalaid.vic.gov.au/client-first-strategy&gt; </w:t>
      </w:r>
    </w:p>
    <w:p w14:paraId="3A394F79" w14:textId="77777777" w:rsidR="00E072BB" w:rsidRPr="00AB3586" w:rsidRDefault="00E072BB" w:rsidP="00A930FE">
      <w:pPr>
        <w:rPr>
          <w:rFonts w:cs="Arial"/>
        </w:rPr>
      </w:pPr>
      <w:r w:rsidRPr="00AB3586">
        <w:rPr>
          <w:rFonts w:cs="Arial"/>
        </w:rPr>
        <w:t xml:space="preserve">Victoria Legal Aid, </w:t>
      </w:r>
      <w:r w:rsidRPr="00AB3586">
        <w:rPr>
          <w:rFonts w:cs="Arial"/>
          <w:i/>
          <w:iCs/>
        </w:rPr>
        <w:t xml:space="preserve">Early Resolution For Family Violence Matters </w:t>
      </w:r>
      <w:r w:rsidRPr="00AB3586">
        <w:rPr>
          <w:rFonts w:cs="Arial"/>
        </w:rPr>
        <w:t>(Web Page, updated 14 September 2022) &lt;</w:t>
      </w:r>
      <w:hyperlink r:id="rId22" w:anchor="what-is-early-resolution-service" w:history="1">
        <w:r w:rsidRPr="00AB3586">
          <w:rPr>
            <w:rStyle w:val="Hyperlink"/>
            <w:rFonts w:cs="Arial"/>
          </w:rPr>
          <w:t>https://www.legalaid.vic.gov.au/early-resolution-service-family-violence-matters#what-is-early-resolution-service</w:t>
        </w:r>
      </w:hyperlink>
      <w:r w:rsidRPr="00AB3586">
        <w:rPr>
          <w:rFonts w:cs="Arial"/>
        </w:rPr>
        <w:t xml:space="preserve">&gt; </w:t>
      </w:r>
    </w:p>
    <w:p w14:paraId="43AA9EE9" w14:textId="77777777" w:rsidR="00E072BB" w:rsidRPr="00AB3586" w:rsidRDefault="00E072BB" w:rsidP="00A930FE">
      <w:pPr>
        <w:rPr>
          <w:rFonts w:cs="Arial"/>
        </w:rPr>
      </w:pPr>
      <w:r w:rsidRPr="00AB3586">
        <w:rPr>
          <w:rFonts w:cs="Arial"/>
        </w:rPr>
        <w:t xml:space="preserve">Victoria Legal Aid, </w:t>
      </w:r>
      <w:r w:rsidRPr="00AB3586">
        <w:rPr>
          <w:rFonts w:cs="Arial"/>
          <w:i/>
          <w:iCs/>
        </w:rPr>
        <w:t xml:space="preserve">Help Before Court – For Criminal Charges </w:t>
      </w:r>
      <w:r w:rsidRPr="00AB3586">
        <w:rPr>
          <w:rFonts w:cs="Arial"/>
        </w:rPr>
        <w:t>(Web Page, updated 10 February 2023) &lt;</w:t>
      </w:r>
      <w:hyperlink r:id="rId23" w:history="1">
        <w:r w:rsidRPr="00AB3586">
          <w:rPr>
            <w:rStyle w:val="Hyperlink"/>
            <w:rFonts w:cs="Arial"/>
          </w:rPr>
          <w:t>https://www.legalaid.vic.gov.au/help-before-court-criminal-charges</w:t>
        </w:r>
      </w:hyperlink>
      <w:r w:rsidRPr="00AB3586">
        <w:rPr>
          <w:rFonts w:cs="Arial"/>
        </w:rPr>
        <w:t>&gt;</w:t>
      </w:r>
    </w:p>
    <w:p w14:paraId="039F3534" w14:textId="4414245A" w:rsidR="00E072BB" w:rsidRPr="00AB3586" w:rsidRDefault="00E072BB" w:rsidP="00A930FE">
      <w:pPr>
        <w:tabs>
          <w:tab w:val="left" w:pos="1640"/>
        </w:tabs>
        <w:rPr>
          <w:rFonts w:cs="Arial"/>
        </w:rPr>
      </w:pPr>
      <w:r w:rsidRPr="00AB3586">
        <w:rPr>
          <w:rFonts w:cs="Arial"/>
        </w:rPr>
        <w:t xml:space="preserve">Victoria Legal Aid, </w:t>
      </w:r>
      <w:r w:rsidRPr="00AB3586">
        <w:rPr>
          <w:rFonts w:cs="Arial"/>
          <w:i/>
          <w:iCs/>
        </w:rPr>
        <w:t>Mixed Model Position Statement</w:t>
      </w:r>
      <w:r w:rsidRPr="00AB3586">
        <w:rPr>
          <w:rFonts w:cs="Arial"/>
        </w:rPr>
        <w:t xml:space="preserve"> (Statement, January 2022) &lt;</w:t>
      </w:r>
      <w:hyperlink r:id="rId24" w:history="1">
        <w:r w:rsidR="00343E2B" w:rsidRPr="00AB3586">
          <w:rPr>
            <w:rStyle w:val="Hyperlink"/>
            <w:rFonts w:cs="Arial"/>
          </w:rPr>
          <w:t>https://www.legalaid.vic.gov.au/mixed-model-service-delivery</w:t>
        </w:r>
      </w:hyperlink>
      <w:r w:rsidRPr="00AB3586">
        <w:rPr>
          <w:rFonts w:cs="Arial"/>
        </w:rPr>
        <w:t xml:space="preserve">&gt; </w:t>
      </w:r>
    </w:p>
    <w:p w14:paraId="0DC8B63A" w14:textId="77777777" w:rsidR="00E072BB" w:rsidRPr="00AB3586" w:rsidRDefault="00E072BB" w:rsidP="00A930FE">
      <w:pPr>
        <w:pStyle w:val="FootnoteText"/>
        <w:spacing w:after="0" w:line="240" w:lineRule="auto"/>
        <w:rPr>
          <w:rFonts w:cs="Arial"/>
          <w:sz w:val="22"/>
          <w:szCs w:val="22"/>
        </w:rPr>
      </w:pPr>
      <w:r w:rsidRPr="00AB3586">
        <w:rPr>
          <w:rFonts w:cs="Arial"/>
          <w:sz w:val="22"/>
          <w:szCs w:val="22"/>
        </w:rPr>
        <w:t xml:space="preserve">Victoria Legal Aid, </w:t>
      </w:r>
      <w:r w:rsidRPr="00AB3586">
        <w:rPr>
          <w:rFonts w:cs="Arial"/>
          <w:i/>
          <w:iCs/>
          <w:sz w:val="22"/>
          <w:szCs w:val="22"/>
        </w:rPr>
        <w:t>Outcomes Framework</w:t>
      </w:r>
      <w:r w:rsidRPr="00AB3586">
        <w:rPr>
          <w:rFonts w:cs="Arial"/>
          <w:sz w:val="22"/>
          <w:szCs w:val="22"/>
        </w:rPr>
        <w:t xml:space="preserve"> 2022-26 (2022) &lt;</w:t>
      </w:r>
      <w:hyperlink r:id="rId25" w:history="1">
        <w:r w:rsidRPr="00AB3586">
          <w:rPr>
            <w:rStyle w:val="Hyperlink"/>
            <w:rFonts w:cs="Arial"/>
            <w:sz w:val="22"/>
            <w:szCs w:val="22"/>
          </w:rPr>
          <w:t>https://www.legalaid.vic.gov.au/outcomes-framework</w:t>
        </w:r>
      </w:hyperlink>
      <w:r w:rsidRPr="00AB3586">
        <w:rPr>
          <w:rFonts w:cs="Arial"/>
          <w:sz w:val="22"/>
          <w:szCs w:val="22"/>
        </w:rPr>
        <w:t>&gt;</w:t>
      </w:r>
    </w:p>
    <w:p w14:paraId="68039A99" w14:textId="77777777" w:rsidR="00E072BB" w:rsidRPr="00AB3586" w:rsidRDefault="00E072BB" w:rsidP="009B4F5A">
      <w:pPr>
        <w:rPr>
          <w:rFonts w:cs="Arial"/>
        </w:rPr>
      </w:pPr>
      <w:r w:rsidRPr="00AB3586">
        <w:rPr>
          <w:rFonts w:cs="Arial"/>
        </w:rPr>
        <w:t xml:space="preserve">Victorian Government, </w:t>
      </w:r>
      <w:r w:rsidRPr="00AB3586">
        <w:rPr>
          <w:rFonts w:cs="Arial"/>
          <w:i/>
          <w:iCs/>
        </w:rPr>
        <w:t xml:space="preserve">Outcomes Reform in Victoria </w:t>
      </w:r>
      <w:r w:rsidRPr="00AB3586">
        <w:rPr>
          <w:rFonts w:cs="Arial"/>
        </w:rPr>
        <w:t>(2019) &lt;</w:t>
      </w:r>
      <w:hyperlink r:id="rId26" w:history="1">
        <w:r w:rsidRPr="00AB3586">
          <w:rPr>
            <w:rStyle w:val="Hyperlink"/>
            <w:rFonts w:cs="Arial"/>
          </w:rPr>
          <w:t>https://www.vic.gov.au/sites/default/files/2019-02/Outcomes-reform-statement.PDF</w:t>
        </w:r>
      </w:hyperlink>
      <w:r w:rsidRPr="00AB3586">
        <w:rPr>
          <w:rFonts w:cs="Arial"/>
        </w:rPr>
        <w:t xml:space="preserve">&gt; </w:t>
      </w:r>
    </w:p>
    <w:sectPr w:rsidR="00E072BB" w:rsidRPr="00AB3586">
      <w:headerReference w:type="even" r:id="rId27"/>
      <w:headerReference w:type="default" r:id="rId28"/>
      <w:footerReference w:type="even" r:id="rId29"/>
      <w:footerReference w:type="default" r:id="rId30"/>
      <w:headerReference w:type="first" r:id="rId31"/>
      <w:footerReference w:type="first" r:id="rId32"/>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71D8" w14:textId="77777777" w:rsidR="00914046" w:rsidRDefault="00914046">
      <w:pPr>
        <w:spacing w:after="0" w:line="240" w:lineRule="auto"/>
      </w:pPr>
      <w:r>
        <w:separator/>
      </w:r>
    </w:p>
  </w:endnote>
  <w:endnote w:type="continuationSeparator" w:id="0">
    <w:p w14:paraId="3E8F59F6" w14:textId="77777777" w:rsidR="00914046" w:rsidRDefault="00914046">
      <w:pPr>
        <w:spacing w:after="0" w:line="240" w:lineRule="auto"/>
      </w:pPr>
      <w:r>
        <w:continuationSeparator/>
      </w:r>
    </w:p>
  </w:endnote>
  <w:endnote w:type="continuationNotice" w:id="1">
    <w:p w14:paraId="37E65B0C" w14:textId="77777777" w:rsidR="00914046" w:rsidRDefault="009140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B7A51" w14:textId="77777777" w:rsidR="003B2410" w:rsidRDefault="00C873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1404825" w14:textId="77777777" w:rsidR="003B2410" w:rsidRDefault="003B2410">
    <w:pPr>
      <w:pStyle w:val="Footer"/>
      <w:ind w:right="360" w:firstLine="360"/>
    </w:pPr>
  </w:p>
  <w:p w14:paraId="7A1CA1A8" w14:textId="77777777" w:rsidR="003B2410" w:rsidRDefault="003B24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24D1" w14:textId="77777777" w:rsidR="003B2410" w:rsidRDefault="00C8737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58241" behindDoc="0" locked="1" layoutInCell="1" allowOverlap="1" wp14:anchorId="07771C5F" wp14:editId="7F882B45">
              <wp:simplePos x="0" y="0"/>
              <wp:positionH relativeFrom="page">
                <wp:posOffset>180340</wp:posOffset>
              </wp:positionH>
              <wp:positionV relativeFrom="page">
                <wp:posOffset>10235565</wp:posOffset>
              </wp:positionV>
              <wp:extent cx="7200265" cy="0"/>
              <wp:effectExtent l="0" t="0" r="13335" b="25400"/>
              <wp:wrapNone/>
              <wp:docPr id="2" name="Straight Connector 2"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2DBC07" id="Straight Connector 2" o:spid="_x0000_s1026" alt=" "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53D36" w14:textId="77777777" w:rsidR="003B2410" w:rsidRPr="008636E1" w:rsidRDefault="00C8737B">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58242" behindDoc="0" locked="1" layoutInCell="1" allowOverlap="1" wp14:anchorId="381018A6" wp14:editId="5C8E664E">
              <wp:simplePos x="0" y="0"/>
              <wp:positionH relativeFrom="page">
                <wp:posOffset>180340</wp:posOffset>
              </wp:positionH>
              <wp:positionV relativeFrom="page">
                <wp:posOffset>10235565</wp:posOffset>
              </wp:positionV>
              <wp:extent cx="7200265" cy="0"/>
              <wp:effectExtent l="0" t="0" r="13335" b="25400"/>
              <wp:wrapNone/>
              <wp:docPr id="10" name="Straight Connector 10"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43428A" id="Straight Connector 10" o:spid="_x0000_s1026" alt=" "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92568" w14:textId="77777777" w:rsidR="00914046" w:rsidRDefault="00914046">
      <w:pPr>
        <w:spacing w:after="0" w:line="240" w:lineRule="auto"/>
      </w:pPr>
      <w:r>
        <w:separator/>
      </w:r>
    </w:p>
  </w:footnote>
  <w:footnote w:type="continuationSeparator" w:id="0">
    <w:p w14:paraId="0BE57CA5" w14:textId="77777777" w:rsidR="00914046" w:rsidRDefault="00914046">
      <w:pPr>
        <w:spacing w:after="0" w:line="240" w:lineRule="auto"/>
      </w:pPr>
      <w:r>
        <w:continuationSeparator/>
      </w:r>
    </w:p>
  </w:footnote>
  <w:footnote w:type="continuationNotice" w:id="1">
    <w:p w14:paraId="4BCC247E" w14:textId="77777777" w:rsidR="00914046" w:rsidRDefault="00914046">
      <w:pPr>
        <w:spacing w:after="0" w:line="240" w:lineRule="auto"/>
      </w:pPr>
    </w:p>
  </w:footnote>
  <w:footnote w:id="2">
    <w:p w14:paraId="5152915D" w14:textId="4319B7AF" w:rsidR="004C5C36" w:rsidRPr="00DD2C55" w:rsidRDefault="004C5C36"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Louise Glanville is the Chairperson of National Legal Aid and the Chief Executive Officer of Victoria Legal Aid. Martha Arkalis is the </w:t>
      </w:r>
      <w:r w:rsidR="00CA0D91" w:rsidRPr="00DD2C55">
        <w:rPr>
          <w:rFonts w:ascii="Times New Roman" w:hAnsi="Times New Roman"/>
        </w:rPr>
        <w:t>Executive</w:t>
      </w:r>
      <w:r w:rsidRPr="00DD2C55">
        <w:rPr>
          <w:rFonts w:ascii="Times New Roman" w:hAnsi="Times New Roman"/>
        </w:rPr>
        <w:t xml:space="preserve"> Adviser, </w:t>
      </w:r>
      <w:proofErr w:type="gramStart"/>
      <w:r w:rsidRPr="00DD2C55">
        <w:rPr>
          <w:rFonts w:ascii="Times New Roman" w:hAnsi="Times New Roman"/>
        </w:rPr>
        <w:t>Policy</w:t>
      </w:r>
      <w:proofErr w:type="gramEnd"/>
      <w:r w:rsidRPr="00DD2C55">
        <w:rPr>
          <w:rFonts w:ascii="Times New Roman" w:hAnsi="Times New Roman"/>
        </w:rPr>
        <w:t xml:space="preserve"> and Projects at Victoria Legal Aid. </w:t>
      </w:r>
    </w:p>
  </w:footnote>
  <w:footnote w:id="3">
    <w:p w14:paraId="168C2EE7" w14:textId="1907C695" w:rsidR="00475B23" w:rsidRPr="00DD2C55" w:rsidRDefault="00475B23"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9707D7" w:rsidRPr="00DD2C55">
        <w:rPr>
          <w:rFonts w:ascii="Times New Roman" w:hAnsi="Times New Roman"/>
        </w:rPr>
        <w:t>PricewaterhouseCoopers</w:t>
      </w:r>
      <w:r w:rsidR="00816691" w:rsidRPr="00DD2C55">
        <w:rPr>
          <w:rFonts w:ascii="Times New Roman" w:hAnsi="Times New Roman"/>
        </w:rPr>
        <w:t xml:space="preserve"> (PwC) Australia</w:t>
      </w:r>
      <w:r w:rsidR="00E1683E" w:rsidRPr="00DD2C55">
        <w:rPr>
          <w:rFonts w:ascii="Times New Roman" w:hAnsi="Times New Roman"/>
        </w:rPr>
        <w:t xml:space="preserve">, </w:t>
      </w:r>
      <w:r w:rsidR="00E1683E" w:rsidRPr="00DD2C55">
        <w:rPr>
          <w:rFonts w:ascii="Times New Roman" w:hAnsi="Times New Roman"/>
          <w:i/>
          <w:iCs/>
        </w:rPr>
        <w:t>The Benefits of Providing Access to Justice</w:t>
      </w:r>
      <w:r w:rsidR="00CF3BA2" w:rsidRPr="00DD2C55">
        <w:rPr>
          <w:rFonts w:ascii="Times New Roman" w:hAnsi="Times New Roman"/>
          <w:i/>
          <w:iCs/>
        </w:rPr>
        <w:t xml:space="preserve"> </w:t>
      </w:r>
      <w:r w:rsidR="00CF3BA2" w:rsidRPr="00DD2C55">
        <w:rPr>
          <w:rFonts w:ascii="Times New Roman" w:hAnsi="Times New Roman"/>
        </w:rPr>
        <w:t>(</w:t>
      </w:r>
      <w:r w:rsidR="00E1683E" w:rsidRPr="00DD2C55">
        <w:rPr>
          <w:rFonts w:ascii="Times New Roman" w:hAnsi="Times New Roman"/>
        </w:rPr>
        <w:t>Final Report</w:t>
      </w:r>
      <w:r w:rsidR="00CF3BA2" w:rsidRPr="00DD2C55">
        <w:rPr>
          <w:rFonts w:ascii="Times New Roman" w:hAnsi="Times New Roman"/>
        </w:rPr>
        <w:t xml:space="preserve">, </w:t>
      </w:r>
      <w:r w:rsidR="00C40D54" w:rsidRPr="00DD2C55">
        <w:rPr>
          <w:rFonts w:ascii="Times New Roman" w:hAnsi="Times New Roman"/>
        </w:rPr>
        <w:t xml:space="preserve">January </w:t>
      </w:r>
      <w:r w:rsidR="00CF3BA2" w:rsidRPr="00DD2C55">
        <w:rPr>
          <w:rFonts w:ascii="Times New Roman" w:hAnsi="Times New Roman"/>
        </w:rPr>
        <w:t>2023)</w:t>
      </w:r>
      <w:r w:rsidR="004F3CA5" w:rsidRPr="00DD2C55">
        <w:rPr>
          <w:rFonts w:ascii="Times New Roman" w:hAnsi="Times New Roman"/>
        </w:rPr>
        <w:t xml:space="preserve"> 1</w:t>
      </w:r>
      <w:r w:rsidR="002F2559" w:rsidRPr="00DD2C55">
        <w:rPr>
          <w:rFonts w:ascii="Times New Roman" w:hAnsi="Times New Roman"/>
        </w:rPr>
        <w:t xml:space="preserve"> &lt;</w:t>
      </w:r>
      <w:hyperlink r:id="rId1" w:history="1">
        <w:r w:rsidR="003C2E1C" w:rsidRPr="00DD2C55">
          <w:rPr>
            <w:rStyle w:val="Hyperlink"/>
            <w:rFonts w:ascii="Times New Roman" w:hAnsi="Times New Roman"/>
          </w:rPr>
          <w:t>https://www.nationallegalaid.org/resources/benefits-providing-access-justice/</w:t>
        </w:r>
      </w:hyperlink>
      <w:r w:rsidR="00FB481C" w:rsidRPr="00DD2C55">
        <w:rPr>
          <w:rFonts w:ascii="Times New Roman" w:hAnsi="Times New Roman"/>
        </w:rPr>
        <w:t xml:space="preserve">&gt;. </w:t>
      </w:r>
    </w:p>
  </w:footnote>
  <w:footnote w:id="4">
    <w:p w14:paraId="786F377D" w14:textId="4BFEF1D9" w:rsidR="00867DD5" w:rsidRPr="00DD2C55" w:rsidRDefault="00867DD5"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BA15AB" w:rsidRPr="00DD2C55">
        <w:rPr>
          <w:rFonts w:ascii="Times New Roman" w:hAnsi="Times New Roman"/>
        </w:rPr>
        <w:t>Council of Attorneys-General,</w:t>
      </w:r>
      <w:r w:rsidR="00756398" w:rsidRPr="00DD2C55">
        <w:rPr>
          <w:rFonts w:ascii="Times New Roman" w:hAnsi="Times New Roman"/>
        </w:rPr>
        <w:t xml:space="preserve"> </w:t>
      </w:r>
      <w:r w:rsidR="00756398" w:rsidRPr="00DD2C55">
        <w:rPr>
          <w:rFonts w:ascii="Times New Roman" w:hAnsi="Times New Roman"/>
          <w:i/>
          <w:iCs/>
        </w:rPr>
        <w:t xml:space="preserve">National Strategic Framework for Legal Assistance </w:t>
      </w:r>
      <w:r w:rsidR="00971988" w:rsidRPr="00DD2C55">
        <w:rPr>
          <w:rFonts w:ascii="Times New Roman" w:hAnsi="Times New Roman"/>
        </w:rPr>
        <w:t xml:space="preserve">(Report, 2019) </w:t>
      </w:r>
      <w:r w:rsidR="003C2E1C" w:rsidRPr="00DD2C55">
        <w:rPr>
          <w:rFonts w:ascii="Times New Roman" w:hAnsi="Times New Roman"/>
        </w:rPr>
        <w:t>2 &lt;</w:t>
      </w:r>
      <w:hyperlink r:id="rId2" w:history="1">
        <w:r w:rsidR="002F2559" w:rsidRPr="00DD2C55">
          <w:rPr>
            <w:rStyle w:val="Hyperlink"/>
            <w:rFonts w:ascii="Times New Roman" w:hAnsi="Times New Roman"/>
          </w:rPr>
          <w:t>https://www.ag.gov.au/system/files/2020-06/National-Strategic-Framework-for-Legal-Assistance.pdf</w:t>
        </w:r>
      </w:hyperlink>
      <w:r w:rsidR="003C2E1C" w:rsidRPr="00DD2C55">
        <w:rPr>
          <w:rFonts w:ascii="Times New Roman" w:hAnsi="Times New Roman"/>
        </w:rPr>
        <w:t xml:space="preserve">&gt;. </w:t>
      </w:r>
    </w:p>
  </w:footnote>
  <w:footnote w:id="5">
    <w:p w14:paraId="091D63A2" w14:textId="77777777" w:rsidR="00E716AC" w:rsidRPr="00DD2C55" w:rsidRDefault="00E716AC"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PwC (n 2) 7. </w:t>
      </w:r>
    </w:p>
  </w:footnote>
  <w:footnote w:id="6">
    <w:p w14:paraId="002AC1C6" w14:textId="3E1359C3" w:rsidR="00323A9E" w:rsidRPr="00DD2C55" w:rsidRDefault="00323A9E"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F82AF1" w:rsidRPr="00DD2C55">
        <w:rPr>
          <w:rFonts w:ascii="Times New Roman" w:hAnsi="Times New Roman"/>
        </w:rPr>
        <w:t>Victoria Legal Aid,</w:t>
      </w:r>
      <w:r w:rsidR="000543CA" w:rsidRPr="00DD2C55">
        <w:rPr>
          <w:rFonts w:ascii="Times New Roman" w:hAnsi="Times New Roman"/>
        </w:rPr>
        <w:t xml:space="preserve"> </w:t>
      </w:r>
      <w:r w:rsidR="000543CA" w:rsidRPr="00DD2C55">
        <w:rPr>
          <w:rFonts w:ascii="Times New Roman" w:hAnsi="Times New Roman"/>
          <w:i/>
          <w:iCs/>
        </w:rPr>
        <w:t>Mixed Model Position Statement</w:t>
      </w:r>
      <w:r w:rsidR="00323AE1" w:rsidRPr="00DD2C55">
        <w:rPr>
          <w:rFonts w:ascii="Times New Roman" w:hAnsi="Times New Roman"/>
        </w:rPr>
        <w:t xml:space="preserve"> (Statement</w:t>
      </w:r>
      <w:r w:rsidR="00F411BF" w:rsidRPr="00DD2C55">
        <w:rPr>
          <w:rFonts w:ascii="Times New Roman" w:hAnsi="Times New Roman"/>
        </w:rPr>
        <w:t>, January 2022) &lt;</w:t>
      </w:r>
      <w:r w:rsidR="00AD55E3" w:rsidRPr="00DD2C55">
        <w:rPr>
          <w:rFonts w:ascii="Times New Roman" w:hAnsi="Times New Roman"/>
        </w:rPr>
        <w:t xml:space="preserve"> </w:t>
      </w:r>
      <w:hyperlink r:id="rId3" w:history="1">
        <w:r w:rsidR="00AD55E3" w:rsidRPr="00DD2C55">
          <w:rPr>
            <w:rStyle w:val="Hyperlink"/>
            <w:rFonts w:ascii="Times New Roman" w:hAnsi="Times New Roman"/>
          </w:rPr>
          <w:t>https://www.legalaid.vic.gov.au/mixed-model-service-delivery</w:t>
        </w:r>
      </w:hyperlink>
      <w:r w:rsidR="00AD55E3" w:rsidRPr="00DD2C55">
        <w:rPr>
          <w:rFonts w:ascii="Times New Roman" w:hAnsi="Times New Roman"/>
        </w:rPr>
        <w:t xml:space="preserve">&gt;. </w:t>
      </w:r>
    </w:p>
  </w:footnote>
  <w:footnote w:id="7">
    <w:p w14:paraId="7A0BEB94" w14:textId="3E2E0E6C" w:rsidR="00B25CF5" w:rsidRPr="00DD2C55" w:rsidRDefault="00B25CF5"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9B6385" w:rsidRPr="00DD2C55">
        <w:rPr>
          <w:rFonts w:ascii="Times New Roman" w:hAnsi="Times New Roman"/>
        </w:rPr>
        <w:t xml:space="preserve">Productivity Commission, </w:t>
      </w:r>
      <w:r w:rsidR="009B6385" w:rsidRPr="00DD2C55">
        <w:rPr>
          <w:rFonts w:ascii="Times New Roman" w:hAnsi="Times New Roman"/>
          <w:i/>
          <w:iCs/>
        </w:rPr>
        <w:t>Access to Justice Arrangements</w:t>
      </w:r>
      <w:r w:rsidR="009B6385" w:rsidRPr="00DD2C55">
        <w:rPr>
          <w:rFonts w:ascii="Times New Roman" w:hAnsi="Times New Roman"/>
        </w:rPr>
        <w:t xml:space="preserve"> (Inquiry Report, December 2014) vol </w:t>
      </w:r>
      <w:r w:rsidR="009B6385">
        <w:rPr>
          <w:rFonts w:ascii="Times New Roman" w:hAnsi="Times New Roman"/>
        </w:rPr>
        <w:t xml:space="preserve">2, 667. </w:t>
      </w:r>
    </w:p>
  </w:footnote>
  <w:footnote w:id="8">
    <w:p w14:paraId="119B130A" w14:textId="1CF38E6E" w:rsidR="00282446" w:rsidRPr="00DD2C55" w:rsidRDefault="00282446"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C61AE0" w:rsidRPr="00DD2C55">
        <w:rPr>
          <w:rFonts w:ascii="Times New Roman" w:hAnsi="Times New Roman"/>
        </w:rPr>
        <w:t xml:space="preserve">Council of Attorneys-General (n 3) 2. </w:t>
      </w:r>
    </w:p>
  </w:footnote>
  <w:footnote w:id="9">
    <w:p w14:paraId="01083394" w14:textId="366129B6" w:rsidR="00B856E4" w:rsidRPr="00DD2C55" w:rsidRDefault="00B856E4"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B7136F" w:rsidRPr="00DD2C55">
        <w:rPr>
          <w:rFonts w:ascii="Times New Roman" w:hAnsi="Times New Roman"/>
        </w:rPr>
        <w:t>National Legal Aid</w:t>
      </w:r>
      <w:r w:rsidR="00292ECC" w:rsidRPr="00DD2C55">
        <w:rPr>
          <w:rFonts w:ascii="Times New Roman" w:hAnsi="Times New Roman"/>
        </w:rPr>
        <w:t>,</w:t>
      </w:r>
      <w:r w:rsidR="00DA7097" w:rsidRPr="00DD2C55">
        <w:rPr>
          <w:rFonts w:ascii="Times New Roman" w:hAnsi="Times New Roman"/>
        </w:rPr>
        <w:t xml:space="preserve"> </w:t>
      </w:r>
      <w:r w:rsidR="00DA7097" w:rsidRPr="00DD2C55">
        <w:rPr>
          <w:rFonts w:ascii="Times New Roman" w:hAnsi="Times New Roman"/>
          <w:i/>
          <w:iCs/>
        </w:rPr>
        <w:t xml:space="preserve">NLA Booklet of Information </w:t>
      </w:r>
      <w:r w:rsidR="00DA7097" w:rsidRPr="00DD2C55">
        <w:rPr>
          <w:rFonts w:ascii="Times New Roman" w:hAnsi="Times New Roman"/>
        </w:rPr>
        <w:t>(</w:t>
      </w:r>
      <w:r w:rsidR="006B7417" w:rsidRPr="00DD2C55">
        <w:rPr>
          <w:rFonts w:ascii="Times New Roman" w:hAnsi="Times New Roman"/>
        </w:rPr>
        <w:t xml:space="preserve">Report, </w:t>
      </w:r>
      <w:r w:rsidR="00DA7097" w:rsidRPr="00DD2C55">
        <w:rPr>
          <w:rFonts w:ascii="Times New Roman" w:hAnsi="Times New Roman"/>
        </w:rPr>
        <w:t xml:space="preserve">September 2022) </w:t>
      </w:r>
      <w:r w:rsidR="00D00F65" w:rsidRPr="00DD2C55">
        <w:rPr>
          <w:rFonts w:ascii="Times New Roman" w:hAnsi="Times New Roman"/>
        </w:rPr>
        <w:t>3 &lt;</w:t>
      </w:r>
      <w:hyperlink r:id="rId4" w:anchor="gdocs_preview_standalone" w:history="1">
        <w:r w:rsidR="000F5044" w:rsidRPr="00DD2C55">
          <w:rPr>
            <w:rStyle w:val="Hyperlink"/>
            <w:rFonts w:ascii="Times New Roman" w:hAnsi="Times New Roman"/>
          </w:rPr>
          <w:t>https://www.nationallegalaid.org/resources/strategic-plan-and-policies/#gdocs_preview_standalone</w:t>
        </w:r>
      </w:hyperlink>
      <w:r w:rsidR="00D00F65" w:rsidRPr="00DD2C55">
        <w:rPr>
          <w:rFonts w:ascii="Times New Roman" w:hAnsi="Times New Roman"/>
        </w:rPr>
        <w:t xml:space="preserve">&gt;. </w:t>
      </w:r>
    </w:p>
  </w:footnote>
  <w:footnote w:id="10">
    <w:p w14:paraId="44E05B58" w14:textId="4AB2A90E" w:rsidR="002D4F46" w:rsidRPr="00DD2C55" w:rsidRDefault="002D4F46"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D00F65" w:rsidRPr="00DD2C55">
        <w:rPr>
          <w:rFonts w:ascii="Times New Roman" w:hAnsi="Times New Roman"/>
        </w:rPr>
        <w:t xml:space="preserve">Ibid. </w:t>
      </w:r>
    </w:p>
  </w:footnote>
  <w:footnote w:id="11">
    <w:p w14:paraId="4C8324C5" w14:textId="3812CA53" w:rsidR="00A51AE0" w:rsidRPr="00DD2C55" w:rsidRDefault="00A51AE0"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In Victoria, non-legal advocacy services include the Independent Mental Health Advocacy (IMHA) and Independent Family Advocacy and Support (IFAS) service. IMHA </w:t>
      </w:r>
      <w:r w:rsidR="00FD55FD" w:rsidRPr="00DD2C55">
        <w:rPr>
          <w:rFonts w:ascii="Times New Roman" w:hAnsi="Times New Roman"/>
        </w:rPr>
        <w:t xml:space="preserve">provides non-legal advocacy and </w:t>
      </w:r>
      <w:r w:rsidRPr="00DD2C55">
        <w:rPr>
          <w:rFonts w:ascii="Times New Roman" w:hAnsi="Times New Roman"/>
        </w:rPr>
        <w:t xml:space="preserve">supports people who are receiving, or at risk of receiving, compulsory mental health treatment to make decisions and have as much say as possible about their assessment, </w:t>
      </w:r>
      <w:proofErr w:type="gramStart"/>
      <w:r w:rsidRPr="00DD2C55">
        <w:rPr>
          <w:rFonts w:ascii="Times New Roman" w:hAnsi="Times New Roman"/>
        </w:rPr>
        <w:t>treatment</w:t>
      </w:r>
      <w:proofErr w:type="gramEnd"/>
      <w:r w:rsidRPr="00DD2C55">
        <w:rPr>
          <w:rFonts w:ascii="Times New Roman" w:hAnsi="Times New Roman"/>
        </w:rPr>
        <w:t xml:space="preserve"> and recovery. IFAS provides non-legal advocacy and support to parents and primary carers who are involved in the child protection system at the early stages. </w:t>
      </w:r>
    </w:p>
  </w:footnote>
  <w:footnote w:id="12">
    <w:p w14:paraId="2ED55FFF" w14:textId="193764E2" w:rsidR="00B45F97" w:rsidRPr="00DD2C55" w:rsidRDefault="00B45F97"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D00F65" w:rsidRPr="00DD2C55">
        <w:rPr>
          <w:rFonts w:ascii="Times New Roman" w:hAnsi="Times New Roman"/>
        </w:rPr>
        <w:t>In 2016, Australia’s social welfare system, Centrelink, introduced a new process which allowed the welfare system to automatically calculate debts through an averaging system, with little publicity or consultation.</w:t>
      </w:r>
      <w:r w:rsidR="007663A5" w:rsidRPr="00DD2C55">
        <w:rPr>
          <w:rFonts w:ascii="Times New Roman" w:hAnsi="Times New Roman"/>
        </w:rPr>
        <w:t xml:space="preserve"> This was </w:t>
      </w:r>
      <w:r w:rsidR="00C50A46" w:rsidRPr="00DD2C55">
        <w:rPr>
          <w:rFonts w:ascii="Times New Roman" w:hAnsi="Times New Roman"/>
        </w:rPr>
        <w:t xml:space="preserve">colloquially </w:t>
      </w:r>
      <w:r w:rsidR="007663A5" w:rsidRPr="00DD2C55">
        <w:rPr>
          <w:rFonts w:ascii="Times New Roman" w:hAnsi="Times New Roman"/>
        </w:rPr>
        <w:t>known as ‘</w:t>
      </w:r>
      <w:proofErr w:type="spellStart"/>
      <w:r w:rsidR="007663A5" w:rsidRPr="00DD2C55">
        <w:rPr>
          <w:rFonts w:ascii="Times New Roman" w:hAnsi="Times New Roman"/>
        </w:rPr>
        <w:t>robodebt</w:t>
      </w:r>
      <w:proofErr w:type="spellEnd"/>
      <w:r w:rsidR="007663A5" w:rsidRPr="00DD2C55">
        <w:rPr>
          <w:rFonts w:ascii="Times New Roman" w:hAnsi="Times New Roman"/>
        </w:rPr>
        <w:t>’.</w:t>
      </w:r>
      <w:r w:rsidR="00D00F65" w:rsidRPr="00DD2C55">
        <w:rPr>
          <w:rFonts w:ascii="Times New Roman" w:hAnsi="Times New Roman"/>
        </w:rPr>
        <w:t xml:space="preserve"> The legal challenge </w:t>
      </w:r>
      <w:r w:rsidR="00A85EDE" w:rsidRPr="00DD2C55">
        <w:rPr>
          <w:rFonts w:ascii="Times New Roman" w:hAnsi="Times New Roman"/>
        </w:rPr>
        <w:t xml:space="preserve">and outcome </w:t>
      </w:r>
      <w:r w:rsidR="00C50A46" w:rsidRPr="00DD2C55">
        <w:rPr>
          <w:rFonts w:ascii="Times New Roman" w:hAnsi="Times New Roman"/>
        </w:rPr>
        <w:t>are</w:t>
      </w:r>
      <w:r w:rsidR="00D00F65" w:rsidRPr="00DD2C55">
        <w:rPr>
          <w:rFonts w:ascii="Times New Roman" w:hAnsi="Times New Roman"/>
        </w:rPr>
        <w:t xml:space="preserve"> discussed </w:t>
      </w:r>
      <w:r w:rsidR="007663A5" w:rsidRPr="00DD2C55">
        <w:rPr>
          <w:rFonts w:ascii="Times New Roman" w:hAnsi="Times New Roman"/>
        </w:rPr>
        <w:t xml:space="preserve">later in this paper. </w:t>
      </w:r>
    </w:p>
  </w:footnote>
  <w:footnote w:id="13">
    <w:p w14:paraId="36D4E079" w14:textId="29EC657F" w:rsidR="00DB0709" w:rsidRPr="00DD2C55" w:rsidRDefault="00DB0709"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Productivity Commission</w:t>
      </w:r>
      <w:r w:rsidR="00B66E3B" w:rsidRPr="00DD2C55">
        <w:rPr>
          <w:rFonts w:ascii="Times New Roman" w:hAnsi="Times New Roman"/>
        </w:rPr>
        <w:t xml:space="preserve">, </w:t>
      </w:r>
      <w:r w:rsidRPr="00DD2C55">
        <w:rPr>
          <w:rFonts w:ascii="Times New Roman" w:hAnsi="Times New Roman"/>
          <w:i/>
          <w:iCs/>
        </w:rPr>
        <w:t>Access to Justice Arrangements</w:t>
      </w:r>
      <w:r w:rsidR="00C0116F" w:rsidRPr="00DD2C55">
        <w:rPr>
          <w:rFonts w:ascii="Times New Roman" w:hAnsi="Times New Roman"/>
        </w:rPr>
        <w:t xml:space="preserve"> </w:t>
      </w:r>
      <w:r w:rsidR="00A8053A" w:rsidRPr="00DD2C55">
        <w:rPr>
          <w:rFonts w:ascii="Times New Roman" w:hAnsi="Times New Roman"/>
        </w:rPr>
        <w:t xml:space="preserve">(Inquiry Report, </w:t>
      </w:r>
      <w:r w:rsidR="00693FA7" w:rsidRPr="00DD2C55">
        <w:rPr>
          <w:rFonts w:ascii="Times New Roman" w:hAnsi="Times New Roman"/>
        </w:rPr>
        <w:t>December 2014) vol 1, 20</w:t>
      </w:r>
      <w:r w:rsidR="00661075" w:rsidRPr="00DD2C55">
        <w:rPr>
          <w:rFonts w:ascii="Times New Roman" w:hAnsi="Times New Roman"/>
        </w:rPr>
        <w:t xml:space="preserve">. </w:t>
      </w:r>
    </w:p>
  </w:footnote>
  <w:footnote w:id="14">
    <w:p w14:paraId="4CC83162" w14:textId="175BFA40" w:rsidR="00F2681D" w:rsidRPr="00DD2C55" w:rsidRDefault="00F2681D"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9B08FC" w:rsidRPr="00DD2C55">
        <w:rPr>
          <w:rFonts w:ascii="Times New Roman" w:hAnsi="Times New Roman"/>
        </w:rPr>
        <w:t xml:space="preserve">Council of Attorneys-General (n 3) 2. </w:t>
      </w:r>
    </w:p>
  </w:footnote>
  <w:footnote w:id="15">
    <w:p w14:paraId="4B322CBD" w14:textId="7D1E0175" w:rsidR="00B653B4" w:rsidRPr="00DD2C55" w:rsidRDefault="00B653B4"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A34865" w:rsidRPr="00DD2C55">
        <w:rPr>
          <w:rFonts w:ascii="Times New Roman" w:hAnsi="Times New Roman"/>
        </w:rPr>
        <w:t xml:space="preserve">Ibid. </w:t>
      </w:r>
      <w:r w:rsidR="009B08FC" w:rsidRPr="00DD2C55">
        <w:rPr>
          <w:rFonts w:ascii="Times New Roman" w:hAnsi="Times New Roman"/>
        </w:rPr>
        <w:t xml:space="preserve"> </w:t>
      </w:r>
    </w:p>
  </w:footnote>
  <w:footnote w:id="16">
    <w:p w14:paraId="5AFD46B4" w14:textId="289C703D" w:rsidR="00235B14" w:rsidRPr="00DD2C55" w:rsidRDefault="00235B14"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181819" w:rsidRPr="00DD2C55">
        <w:rPr>
          <w:rFonts w:ascii="Times New Roman" w:hAnsi="Times New Roman"/>
        </w:rPr>
        <w:t>Victoria Law Foundation</w:t>
      </w:r>
      <w:r w:rsidR="00A21C84" w:rsidRPr="00DD2C55">
        <w:rPr>
          <w:rFonts w:ascii="Times New Roman" w:hAnsi="Times New Roman"/>
        </w:rPr>
        <w:t xml:space="preserve">, </w:t>
      </w:r>
      <w:r w:rsidR="00A21C84" w:rsidRPr="00DD2C55">
        <w:rPr>
          <w:rFonts w:ascii="Times New Roman" w:hAnsi="Times New Roman"/>
          <w:i/>
          <w:iCs/>
        </w:rPr>
        <w:t>The Public Understanding of Law Survey</w:t>
      </w:r>
      <w:r w:rsidR="008C7C40" w:rsidRPr="00DD2C55">
        <w:rPr>
          <w:rFonts w:ascii="Times New Roman" w:hAnsi="Times New Roman"/>
        </w:rPr>
        <w:t xml:space="preserve"> (Web Page</w:t>
      </w:r>
      <w:r w:rsidR="00294E35">
        <w:rPr>
          <w:rFonts w:ascii="Times New Roman" w:hAnsi="Times New Roman"/>
        </w:rPr>
        <w:t>, 2022</w:t>
      </w:r>
      <w:r w:rsidR="00C85BE7" w:rsidRPr="00DD2C55">
        <w:rPr>
          <w:rFonts w:ascii="Times New Roman" w:hAnsi="Times New Roman"/>
        </w:rPr>
        <w:t xml:space="preserve">) </w:t>
      </w:r>
      <w:r w:rsidR="00D82A1C" w:rsidRPr="00DD2C55">
        <w:rPr>
          <w:rFonts w:ascii="Times New Roman" w:hAnsi="Times New Roman"/>
        </w:rPr>
        <w:t>&lt;</w:t>
      </w:r>
      <w:r w:rsidRPr="00DD2C55">
        <w:rPr>
          <w:rFonts w:ascii="Times New Roman" w:hAnsi="Times New Roman"/>
        </w:rPr>
        <w:t xml:space="preserve">https://victorialawfoundation.org.au/research/puls </w:t>
      </w:r>
      <w:r w:rsidR="00D82A1C" w:rsidRPr="00DD2C55">
        <w:rPr>
          <w:rFonts w:ascii="Times New Roman" w:hAnsi="Times New Roman"/>
        </w:rPr>
        <w:t xml:space="preserve">&gt;. </w:t>
      </w:r>
    </w:p>
  </w:footnote>
  <w:footnote w:id="17">
    <w:p w14:paraId="25241675" w14:textId="548E621E" w:rsidR="002A2C31" w:rsidRPr="00DD2C55" w:rsidRDefault="002A2C31"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620090" w:rsidRPr="00DD2C55">
        <w:rPr>
          <w:rFonts w:ascii="Times New Roman" w:hAnsi="Times New Roman"/>
        </w:rPr>
        <w:t xml:space="preserve">Victorian Government, </w:t>
      </w:r>
      <w:r w:rsidR="00620090" w:rsidRPr="00DD2C55">
        <w:rPr>
          <w:rFonts w:ascii="Times New Roman" w:hAnsi="Times New Roman"/>
          <w:i/>
          <w:iCs/>
        </w:rPr>
        <w:t xml:space="preserve">Access to Justice Review </w:t>
      </w:r>
      <w:r w:rsidR="00620090" w:rsidRPr="00DD2C55">
        <w:rPr>
          <w:rFonts w:ascii="Times New Roman" w:hAnsi="Times New Roman"/>
        </w:rPr>
        <w:t>(Summary Report, August 2016) 4 &lt;</w:t>
      </w:r>
      <w:hyperlink r:id="rId5" w:history="1">
        <w:r w:rsidR="00620090" w:rsidRPr="00DD2C55">
          <w:rPr>
            <w:rStyle w:val="Hyperlink"/>
            <w:rFonts w:ascii="Times New Roman" w:hAnsi="Times New Roman"/>
          </w:rPr>
          <w:t>https://vgls.sdp.sirsidynix.net.au/client/search/asset/1293721</w:t>
        </w:r>
      </w:hyperlink>
      <w:r w:rsidR="00620090" w:rsidRPr="00DD2C55">
        <w:rPr>
          <w:rFonts w:ascii="Times New Roman" w:hAnsi="Times New Roman"/>
        </w:rPr>
        <w:t>&gt;.</w:t>
      </w:r>
    </w:p>
  </w:footnote>
  <w:footnote w:id="18">
    <w:p w14:paraId="4D0C261C" w14:textId="3205E885" w:rsidR="00143586" w:rsidRPr="00DD2C55" w:rsidRDefault="00143586"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620090" w:rsidRPr="00DD2C55">
        <w:rPr>
          <w:rFonts w:ascii="Times New Roman" w:hAnsi="Times New Roman"/>
        </w:rPr>
        <w:t xml:space="preserve">Ibid. </w:t>
      </w:r>
      <w:r w:rsidR="00E6393F" w:rsidRPr="00DD2C55">
        <w:rPr>
          <w:rFonts w:ascii="Times New Roman" w:hAnsi="Times New Roman"/>
        </w:rPr>
        <w:t xml:space="preserve"> </w:t>
      </w:r>
    </w:p>
  </w:footnote>
  <w:footnote w:id="19">
    <w:p w14:paraId="0F4EA6D3" w14:textId="4E220FA7" w:rsidR="009721CC" w:rsidRPr="00DD2C55" w:rsidRDefault="009721CC"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205E9B" w:rsidRPr="00DD2C55">
        <w:rPr>
          <w:rFonts w:ascii="Times New Roman" w:hAnsi="Times New Roman"/>
        </w:rPr>
        <w:t xml:space="preserve">Ibid. </w:t>
      </w:r>
      <w:r w:rsidR="00BA6CAC" w:rsidRPr="00DD2C55">
        <w:rPr>
          <w:rFonts w:ascii="Times New Roman" w:hAnsi="Times New Roman"/>
        </w:rPr>
        <w:t xml:space="preserve"> </w:t>
      </w:r>
    </w:p>
  </w:footnote>
  <w:footnote w:id="20">
    <w:p w14:paraId="03413B9B" w14:textId="526A6C9B" w:rsidR="00184483" w:rsidRPr="00DD2C55" w:rsidRDefault="00184483"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820696" w:rsidRPr="00DD2C55">
        <w:rPr>
          <w:rFonts w:ascii="Times New Roman" w:hAnsi="Times New Roman"/>
        </w:rPr>
        <w:t xml:space="preserve">PwC (n 2) </w:t>
      </w:r>
      <w:proofErr w:type="spellStart"/>
      <w:r w:rsidR="00820696" w:rsidRPr="00DD2C55">
        <w:rPr>
          <w:rFonts w:ascii="Times New Roman" w:hAnsi="Times New Roman"/>
        </w:rPr>
        <w:t>i</w:t>
      </w:r>
      <w:proofErr w:type="spellEnd"/>
      <w:r w:rsidR="00820696" w:rsidRPr="00DD2C55">
        <w:rPr>
          <w:rFonts w:ascii="Times New Roman" w:hAnsi="Times New Roman"/>
        </w:rPr>
        <w:t xml:space="preserve">. </w:t>
      </w:r>
    </w:p>
  </w:footnote>
  <w:footnote w:id="21">
    <w:p w14:paraId="2DEFAB41" w14:textId="6E92FC56" w:rsidR="00A81C3D" w:rsidRPr="00DD2C55" w:rsidRDefault="00A81C3D" w:rsidP="00DD2C55">
      <w:pPr>
        <w:pStyle w:val="FootnoteText"/>
        <w:spacing w:after="0" w:line="240" w:lineRule="auto"/>
        <w:rPr>
          <w:rFonts w:ascii="Times New Roman" w:hAnsi="Times New Roman"/>
          <w:i/>
          <w:iCs/>
        </w:rPr>
      </w:pPr>
      <w:r w:rsidRPr="00DD2C55">
        <w:rPr>
          <w:rStyle w:val="FootnoteReference"/>
          <w:rFonts w:ascii="Times New Roman" w:hAnsi="Times New Roman"/>
        </w:rPr>
        <w:footnoteRef/>
      </w:r>
      <w:r w:rsidRPr="00DD2C55">
        <w:rPr>
          <w:rFonts w:ascii="Times New Roman" w:hAnsi="Times New Roman"/>
        </w:rPr>
        <w:t xml:space="preserve"> This report builds on earlier reports that explore the benefits of funding access to justice. See</w:t>
      </w:r>
      <w:r w:rsidR="00A50873" w:rsidRPr="00DD2C55">
        <w:rPr>
          <w:rFonts w:ascii="Times New Roman" w:hAnsi="Times New Roman"/>
        </w:rPr>
        <w:t xml:space="preserve"> for example,</w:t>
      </w:r>
      <w:r w:rsidR="00D5107B" w:rsidRPr="00DD2C55">
        <w:rPr>
          <w:rFonts w:ascii="Times New Roman" w:hAnsi="Times New Roman"/>
        </w:rPr>
        <w:t xml:space="preserve"> PwC Australia</w:t>
      </w:r>
      <w:r w:rsidR="00B25875" w:rsidRPr="00DD2C55">
        <w:rPr>
          <w:rFonts w:ascii="Times New Roman" w:hAnsi="Times New Roman"/>
        </w:rPr>
        <w:t xml:space="preserve">; </w:t>
      </w:r>
      <w:r w:rsidR="00D5107B" w:rsidRPr="00DD2C55">
        <w:rPr>
          <w:rFonts w:ascii="Times New Roman" w:hAnsi="Times New Roman"/>
          <w:i/>
          <w:iCs/>
        </w:rPr>
        <w:t xml:space="preserve">Economic Value of Legal Aid: Analysis in relation to Commonwealth Funded Matters </w:t>
      </w:r>
      <w:proofErr w:type="gramStart"/>
      <w:r w:rsidR="00D5107B" w:rsidRPr="00DD2C55">
        <w:rPr>
          <w:rFonts w:ascii="Times New Roman" w:hAnsi="Times New Roman"/>
          <w:i/>
          <w:iCs/>
        </w:rPr>
        <w:t>With</w:t>
      </w:r>
      <w:proofErr w:type="gramEnd"/>
      <w:r w:rsidR="00D5107B" w:rsidRPr="00DD2C55">
        <w:rPr>
          <w:rFonts w:ascii="Times New Roman" w:hAnsi="Times New Roman"/>
          <w:i/>
          <w:iCs/>
        </w:rPr>
        <w:t xml:space="preserve"> A Focus on Family Law </w:t>
      </w:r>
      <w:r w:rsidR="00D5107B" w:rsidRPr="00DD2C55">
        <w:rPr>
          <w:rFonts w:ascii="Times New Roman" w:hAnsi="Times New Roman"/>
        </w:rPr>
        <w:t>(Report, 2009)</w:t>
      </w:r>
      <w:r w:rsidR="00B25875" w:rsidRPr="00DD2C55">
        <w:rPr>
          <w:rFonts w:ascii="Times New Roman" w:hAnsi="Times New Roman"/>
        </w:rPr>
        <w:t>;</w:t>
      </w:r>
      <w:r w:rsidR="000F15C1" w:rsidRPr="00DD2C55">
        <w:rPr>
          <w:rFonts w:ascii="Times New Roman" w:hAnsi="Times New Roman"/>
        </w:rPr>
        <w:t xml:space="preserve"> </w:t>
      </w:r>
      <w:r w:rsidR="005E1E37" w:rsidRPr="00DD2C55">
        <w:rPr>
          <w:rFonts w:ascii="Times New Roman" w:hAnsi="Times New Roman"/>
        </w:rPr>
        <w:t>Productivity</w:t>
      </w:r>
      <w:r w:rsidRPr="00DD2C55">
        <w:rPr>
          <w:rFonts w:ascii="Times New Roman" w:hAnsi="Times New Roman"/>
        </w:rPr>
        <w:t xml:space="preserve"> Commission</w:t>
      </w:r>
      <w:r w:rsidR="00957729" w:rsidRPr="00DD2C55">
        <w:rPr>
          <w:rFonts w:ascii="Times New Roman" w:hAnsi="Times New Roman"/>
        </w:rPr>
        <w:t>, (n</w:t>
      </w:r>
      <w:r w:rsidR="004806B2" w:rsidRPr="00DD2C55">
        <w:rPr>
          <w:rFonts w:ascii="Times New Roman" w:hAnsi="Times New Roman"/>
        </w:rPr>
        <w:t xml:space="preserve"> 13)</w:t>
      </w:r>
      <w:r w:rsidR="00B25875" w:rsidRPr="00DD2C55">
        <w:rPr>
          <w:rFonts w:ascii="Times New Roman" w:hAnsi="Times New Roman"/>
        </w:rPr>
        <w:t xml:space="preserve">; </w:t>
      </w:r>
      <w:r w:rsidR="002F18AD" w:rsidRPr="00DD2C55">
        <w:rPr>
          <w:rFonts w:ascii="Times New Roman" w:hAnsi="Times New Roman"/>
        </w:rPr>
        <w:t xml:space="preserve">KPMG, </w:t>
      </w:r>
      <w:r w:rsidR="002F18AD" w:rsidRPr="00DD2C55">
        <w:rPr>
          <w:rFonts w:ascii="Times New Roman" w:hAnsi="Times New Roman"/>
          <w:i/>
          <w:iCs/>
        </w:rPr>
        <w:t>Economic Cost Benefit Analysis of Community Legal Centres</w:t>
      </w:r>
      <w:r w:rsidR="000F15C1" w:rsidRPr="00DD2C55">
        <w:rPr>
          <w:rFonts w:ascii="Times New Roman" w:hAnsi="Times New Roman"/>
          <w:i/>
          <w:iCs/>
        </w:rPr>
        <w:t xml:space="preserve"> </w:t>
      </w:r>
      <w:r w:rsidR="000F15C1" w:rsidRPr="00DD2C55">
        <w:rPr>
          <w:rFonts w:ascii="Times New Roman" w:hAnsi="Times New Roman"/>
        </w:rPr>
        <w:t>(Report, 2012)</w:t>
      </w:r>
      <w:r w:rsidR="00B25875" w:rsidRPr="00DD2C55">
        <w:rPr>
          <w:rFonts w:ascii="Times New Roman" w:hAnsi="Times New Roman"/>
        </w:rPr>
        <w:t xml:space="preserve">; </w:t>
      </w:r>
      <w:r w:rsidR="004806B2" w:rsidRPr="00DD2C55">
        <w:rPr>
          <w:rFonts w:ascii="Times New Roman" w:hAnsi="Times New Roman"/>
        </w:rPr>
        <w:t>World Bank Group</w:t>
      </w:r>
      <w:r w:rsidR="0006380F" w:rsidRPr="00DD2C55">
        <w:rPr>
          <w:rFonts w:ascii="Times New Roman" w:hAnsi="Times New Roman"/>
        </w:rPr>
        <w:t xml:space="preserve">, </w:t>
      </w:r>
      <w:r w:rsidR="0006380F" w:rsidRPr="00DD2C55">
        <w:rPr>
          <w:rFonts w:ascii="Times New Roman" w:hAnsi="Times New Roman"/>
          <w:i/>
          <w:iCs/>
        </w:rPr>
        <w:t>A Tool For Justice: The Cost Benefit Analysis of Legal Aid</w:t>
      </w:r>
      <w:r w:rsidR="0006380F" w:rsidRPr="00DD2C55">
        <w:rPr>
          <w:rFonts w:ascii="Times New Roman" w:hAnsi="Times New Roman"/>
        </w:rPr>
        <w:t xml:space="preserve"> (Report, </w:t>
      </w:r>
      <w:r w:rsidR="00243384" w:rsidRPr="00DD2C55">
        <w:rPr>
          <w:rFonts w:ascii="Times New Roman" w:hAnsi="Times New Roman"/>
        </w:rPr>
        <w:t xml:space="preserve">September 2019). </w:t>
      </w:r>
    </w:p>
  </w:footnote>
  <w:footnote w:id="22">
    <w:p w14:paraId="749270D3" w14:textId="5CF039F9" w:rsidR="00BD372A" w:rsidRPr="00DD2C55" w:rsidRDefault="00BD372A" w:rsidP="00DD2C55">
      <w:pPr>
        <w:pStyle w:val="FootnoteText"/>
        <w:spacing w:after="0" w:line="240" w:lineRule="auto"/>
        <w:ind w:left="0" w:firstLine="0"/>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0071A0" w:rsidRPr="00DD2C55">
        <w:rPr>
          <w:rFonts w:ascii="Times New Roman" w:hAnsi="Times New Roman"/>
        </w:rPr>
        <w:t xml:space="preserve">PwC (n 2) 8. </w:t>
      </w:r>
    </w:p>
  </w:footnote>
  <w:footnote w:id="23">
    <w:p w14:paraId="01FEEF09" w14:textId="55584365" w:rsidR="007A769E" w:rsidRPr="00DD2C55" w:rsidRDefault="007A769E"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C23BAC" w:rsidRPr="00DD2C55">
        <w:rPr>
          <w:rFonts w:ascii="Times New Roman" w:hAnsi="Times New Roman"/>
        </w:rPr>
        <w:t xml:space="preserve">Ibid. </w:t>
      </w:r>
      <w:r w:rsidR="000071A0" w:rsidRPr="00DD2C55">
        <w:rPr>
          <w:rFonts w:ascii="Times New Roman" w:hAnsi="Times New Roman"/>
        </w:rPr>
        <w:t xml:space="preserve"> </w:t>
      </w:r>
    </w:p>
  </w:footnote>
  <w:footnote w:id="24">
    <w:p w14:paraId="608E3E5A" w14:textId="0C985B62" w:rsidR="00AD5EFB" w:rsidRPr="00DD2C55" w:rsidRDefault="00AD5EFB"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C23BAC" w:rsidRPr="00DD2C55">
        <w:rPr>
          <w:rFonts w:ascii="Times New Roman" w:hAnsi="Times New Roman"/>
        </w:rPr>
        <w:t xml:space="preserve">Ibid </w:t>
      </w:r>
      <w:r w:rsidR="000071A0" w:rsidRPr="00DD2C55">
        <w:rPr>
          <w:rFonts w:ascii="Times New Roman" w:hAnsi="Times New Roman"/>
        </w:rPr>
        <w:t xml:space="preserve">9; </w:t>
      </w:r>
      <w:r w:rsidR="006E3C33" w:rsidRPr="00DD2C55">
        <w:rPr>
          <w:rFonts w:ascii="Times New Roman" w:hAnsi="Times New Roman"/>
        </w:rPr>
        <w:t xml:space="preserve">Law and Justice Foundation of New South Wales, </w:t>
      </w:r>
      <w:r w:rsidR="001E0771" w:rsidRPr="00DD2C55">
        <w:rPr>
          <w:rFonts w:ascii="Times New Roman" w:hAnsi="Times New Roman"/>
          <w:i/>
          <w:iCs/>
        </w:rPr>
        <w:t>An Evaluation of Legal Aid New South Wales Family Law Early Intervention Unit Duty Lawyer Service</w:t>
      </w:r>
      <w:r w:rsidR="00B93549" w:rsidRPr="00DD2C55">
        <w:rPr>
          <w:rFonts w:ascii="Times New Roman" w:hAnsi="Times New Roman"/>
          <w:i/>
          <w:iCs/>
        </w:rPr>
        <w:t xml:space="preserve"> </w:t>
      </w:r>
      <w:r w:rsidR="00B93549" w:rsidRPr="00DD2C55">
        <w:rPr>
          <w:rFonts w:ascii="Times New Roman" w:hAnsi="Times New Roman"/>
        </w:rPr>
        <w:t xml:space="preserve">(Report, November 2012) 26. </w:t>
      </w:r>
    </w:p>
  </w:footnote>
  <w:footnote w:id="25">
    <w:p w14:paraId="4D8C2649" w14:textId="65C9162E" w:rsidR="00C74DFF" w:rsidRPr="00DD2C55" w:rsidRDefault="00C74DFF"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00820696" w:rsidRPr="00DD2C55">
        <w:rPr>
          <w:rFonts w:ascii="Times New Roman" w:hAnsi="Times New Roman"/>
        </w:rPr>
        <w:t xml:space="preserve"> PwC (n 2) 11. </w:t>
      </w:r>
    </w:p>
  </w:footnote>
  <w:footnote w:id="26">
    <w:p w14:paraId="2DBA8317" w14:textId="73147AC2" w:rsidR="00773120" w:rsidRPr="00DD2C55" w:rsidRDefault="00773120"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1B61BE" w:rsidRPr="00DD2C55">
        <w:rPr>
          <w:rFonts w:ascii="Times New Roman" w:hAnsi="Times New Roman"/>
        </w:rPr>
        <w:t>Ibid</w:t>
      </w:r>
      <w:r w:rsidR="00820696" w:rsidRPr="00DD2C55">
        <w:rPr>
          <w:rFonts w:ascii="Times New Roman" w:hAnsi="Times New Roman"/>
        </w:rPr>
        <w:t xml:space="preserve"> 38. </w:t>
      </w:r>
      <w:r w:rsidRPr="00DD2C55">
        <w:rPr>
          <w:rFonts w:ascii="Times New Roman" w:hAnsi="Times New Roman"/>
        </w:rPr>
        <w:t xml:space="preserve"> </w:t>
      </w:r>
    </w:p>
  </w:footnote>
  <w:footnote w:id="27">
    <w:p w14:paraId="0859A289" w14:textId="33E37FCE" w:rsidR="00063346" w:rsidRPr="00DD2C55" w:rsidRDefault="00063346"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417E2C" w:rsidRPr="00DD2C55">
        <w:rPr>
          <w:rFonts w:ascii="Times New Roman" w:hAnsi="Times New Roman"/>
        </w:rPr>
        <w:t xml:space="preserve">World Bank Group, </w:t>
      </w:r>
      <w:r w:rsidR="00417E2C" w:rsidRPr="00DD2C55">
        <w:rPr>
          <w:rFonts w:ascii="Times New Roman" w:hAnsi="Times New Roman"/>
          <w:i/>
          <w:iCs/>
        </w:rPr>
        <w:t xml:space="preserve">A Tool </w:t>
      </w:r>
      <w:proofErr w:type="gramStart"/>
      <w:r w:rsidR="00417E2C" w:rsidRPr="00DD2C55">
        <w:rPr>
          <w:rFonts w:ascii="Times New Roman" w:hAnsi="Times New Roman"/>
          <w:i/>
          <w:iCs/>
        </w:rPr>
        <w:t>For</w:t>
      </w:r>
      <w:proofErr w:type="gramEnd"/>
      <w:r w:rsidR="00417E2C" w:rsidRPr="00DD2C55">
        <w:rPr>
          <w:rFonts w:ascii="Times New Roman" w:hAnsi="Times New Roman"/>
          <w:i/>
          <w:iCs/>
        </w:rPr>
        <w:t xml:space="preserve"> Justice: The Cost Benefit Analysis of Legal Aid</w:t>
      </w:r>
      <w:r w:rsidR="00417E2C" w:rsidRPr="00DD2C55">
        <w:rPr>
          <w:rFonts w:ascii="Times New Roman" w:hAnsi="Times New Roman"/>
        </w:rPr>
        <w:t xml:space="preserve"> (Report, September 2019) 9</w:t>
      </w:r>
      <w:r w:rsidRPr="00DD2C55">
        <w:rPr>
          <w:rFonts w:ascii="Times New Roman" w:hAnsi="Times New Roman"/>
        </w:rPr>
        <w:t xml:space="preserve">, </w:t>
      </w:r>
      <w:r w:rsidR="00820696" w:rsidRPr="00DD2C55">
        <w:rPr>
          <w:rFonts w:ascii="Times New Roman" w:hAnsi="Times New Roman"/>
        </w:rPr>
        <w:t xml:space="preserve">PwC (n 2) 16. </w:t>
      </w:r>
      <w:r w:rsidRPr="00DD2C55">
        <w:rPr>
          <w:rFonts w:ascii="Times New Roman" w:hAnsi="Times New Roman"/>
        </w:rPr>
        <w:t xml:space="preserve"> </w:t>
      </w:r>
    </w:p>
  </w:footnote>
  <w:footnote w:id="28">
    <w:p w14:paraId="0C3FE0FE" w14:textId="1019DE52" w:rsidR="009E7588" w:rsidRPr="00DD2C55" w:rsidRDefault="009E7588" w:rsidP="00DD2C55">
      <w:pPr>
        <w:pStyle w:val="FootnoteText"/>
        <w:spacing w:after="0" w:line="240" w:lineRule="auto"/>
        <w:rPr>
          <w:rFonts w:ascii="Times New Roman" w:hAnsi="Times New Roman"/>
          <w:i/>
          <w:iCs/>
        </w:rPr>
      </w:pPr>
      <w:r w:rsidRPr="00DD2C55">
        <w:rPr>
          <w:rStyle w:val="FootnoteReference"/>
          <w:rFonts w:ascii="Times New Roman" w:hAnsi="Times New Roman"/>
        </w:rPr>
        <w:footnoteRef/>
      </w:r>
      <w:r w:rsidRPr="00DD2C55">
        <w:rPr>
          <w:rFonts w:ascii="Times New Roman" w:hAnsi="Times New Roman"/>
        </w:rPr>
        <w:t xml:space="preserve"> Victoria Legal Aid, </w:t>
      </w:r>
      <w:r w:rsidRPr="00DD2C55">
        <w:rPr>
          <w:rFonts w:ascii="Times New Roman" w:hAnsi="Times New Roman"/>
          <w:i/>
          <w:iCs/>
        </w:rPr>
        <w:t xml:space="preserve">An In-Depth Look At Our </w:t>
      </w:r>
      <w:proofErr w:type="spellStart"/>
      <w:r w:rsidRPr="00DD2C55">
        <w:rPr>
          <w:rFonts w:ascii="Times New Roman" w:hAnsi="Times New Roman"/>
          <w:i/>
          <w:iCs/>
        </w:rPr>
        <w:t>Robodebt</w:t>
      </w:r>
      <w:proofErr w:type="spellEnd"/>
      <w:r w:rsidRPr="00DD2C55">
        <w:rPr>
          <w:rFonts w:ascii="Times New Roman" w:hAnsi="Times New Roman"/>
          <w:i/>
          <w:iCs/>
        </w:rPr>
        <w:t xml:space="preserve"> Test Case </w:t>
      </w:r>
      <w:r w:rsidRPr="00DD2C55">
        <w:rPr>
          <w:rFonts w:ascii="Times New Roman" w:hAnsi="Times New Roman"/>
        </w:rPr>
        <w:t xml:space="preserve">(Web Page, </w:t>
      </w:r>
      <w:r w:rsidR="0078158F" w:rsidRPr="00DD2C55">
        <w:rPr>
          <w:rFonts w:ascii="Times New Roman" w:hAnsi="Times New Roman"/>
        </w:rPr>
        <w:t>14 April 2020)</w:t>
      </w:r>
      <w:r w:rsidR="0084775F" w:rsidRPr="00DD2C55">
        <w:rPr>
          <w:rFonts w:ascii="Times New Roman" w:hAnsi="Times New Roman"/>
        </w:rPr>
        <w:t xml:space="preserve"> &lt;https://www.legalaid.vic.gov.au/depth-look-our-robo-debt-test-case&gt;</w:t>
      </w:r>
      <w:r w:rsidR="0078158F" w:rsidRPr="00DD2C55">
        <w:rPr>
          <w:rFonts w:ascii="Times New Roman" w:hAnsi="Times New Roman"/>
        </w:rPr>
        <w:t xml:space="preserve">; </w:t>
      </w:r>
      <w:r w:rsidR="00D6431B" w:rsidRPr="00DD2C55">
        <w:rPr>
          <w:rFonts w:ascii="Times New Roman" w:hAnsi="Times New Roman"/>
        </w:rPr>
        <w:t>A Current Affair,</w:t>
      </w:r>
      <w:r w:rsidR="009643EF" w:rsidRPr="00DD2C55">
        <w:rPr>
          <w:rFonts w:ascii="Times New Roman" w:hAnsi="Times New Roman"/>
        </w:rPr>
        <w:t xml:space="preserve"> ‘Government pin hopes on automated welfare debt recovery system to claw back $4 billion’</w:t>
      </w:r>
      <w:r w:rsidR="0073370F" w:rsidRPr="00DD2C55">
        <w:rPr>
          <w:rFonts w:ascii="Times New Roman" w:hAnsi="Times New Roman"/>
        </w:rPr>
        <w:t xml:space="preserve">, </w:t>
      </w:r>
      <w:r w:rsidR="0073370F" w:rsidRPr="00DD2C55">
        <w:rPr>
          <w:rFonts w:ascii="Times New Roman" w:hAnsi="Times New Roman"/>
          <w:i/>
          <w:iCs/>
        </w:rPr>
        <w:t>9 News</w:t>
      </w:r>
      <w:r w:rsidR="00DB56BC" w:rsidRPr="00DD2C55">
        <w:rPr>
          <w:rFonts w:ascii="Times New Roman" w:hAnsi="Times New Roman"/>
        </w:rPr>
        <w:t xml:space="preserve"> (online, </w:t>
      </w:r>
      <w:r w:rsidR="004B123A" w:rsidRPr="00DD2C55">
        <w:rPr>
          <w:rFonts w:ascii="Times New Roman" w:hAnsi="Times New Roman"/>
        </w:rPr>
        <w:t xml:space="preserve">5 December 2016) </w:t>
      </w:r>
      <w:r w:rsidR="002950C2" w:rsidRPr="00DD2C55">
        <w:rPr>
          <w:rFonts w:ascii="Times New Roman" w:hAnsi="Times New Roman"/>
        </w:rPr>
        <w:t xml:space="preserve">&lt; </w:t>
      </w:r>
      <w:hyperlink r:id="rId6" w:history="1">
        <w:r w:rsidR="002950C2" w:rsidRPr="00DD2C55">
          <w:rPr>
            <w:rStyle w:val="Hyperlink"/>
            <w:rFonts w:ascii="Times New Roman" w:hAnsi="Times New Roman"/>
          </w:rPr>
          <w:t>https://www.9news.com.au/national/government-pin-hopes-on-automated-welfare-debt-recovery-system-to-claw-back-4-billion/52230f5f-bfaa-4157-905a-973849d55c4f</w:t>
        </w:r>
      </w:hyperlink>
      <w:r w:rsidR="002950C2" w:rsidRPr="00DD2C55">
        <w:rPr>
          <w:rFonts w:ascii="Times New Roman" w:hAnsi="Times New Roman"/>
        </w:rPr>
        <w:t xml:space="preserve">&gt; </w:t>
      </w:r>
    </w:p>
  </w:footnote>
  <w:footnote w:id="29">
    <w:p w14:paraId="2327F922" w14:textId="5A92193A" w:rsidR="00064E0A" w:rsidRPr="00DD2C55" w:rsidRDefault="00064E0A"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Victoria Legal Aid, </w:t>
      </w:r>
      <w:r w:rsidRPr="00DD2C55">
        <w:rPr>
          <w:rFonts w:ascii="Times New Roman" w:hAnsi="Times New Roman"/>
          <w:i/>
          <w:iCs/>
        </w:rPr>
        <w:t xml:space="preserve">An In-Depth Look </w:t>
      </w:r>
      <w:proofErr w:type="gramStart"/>
      <w:r w:rsidRPr="00DD2C55">
        <w:rPr>
          <w:rFonts w:ascii="Times New Roman" w:hAnsi="Times New Roman"/>
          <w:i/>
          <w:iCs/>
        </w:rPr>
        <w:t>At</w:t>
      </w:r>
      <w:proofErr w:type="gramEnd"/>
      <w:r w:rsidRPr="00DD2C55">
        <w:rPr>
          <w:rFonts w:ascii="Times New Roman" w:hAnsi="Times New Roman"/>
          <w:i/>
          <w:iCs/>
        </w:rPr>
        <w:t xml:space="preserve"> Our </w:t>
      </w:r>
      <w:proofErr w:type="spellStart"/>
      <w:r w:rsidRPr="00DD2C55">
        <w:rPr>
          <w:rFonts w:ascii="Times New Roman" w:hAnsi="Times New Roman"/>
          <w:i/>
          <w:iCs/>
        </w:rPr>
        <w:t>Robodebt</w:t>
      </w:r>
      <w:proofErr w:type="spellEnd"/>
      <w:r w:rsidRPr="00DD2C55">
        <w:rPr>
          <w:rFonts w:ascii="Times New Roman" w:hAnsi="Times New Roman"/>
          <w:i/>
          <w:iCs/>
        </w:rPr>
        <w:t xml:space="preserve"> Test Case </w:t>
      </w:r>
      <w:r w:rsidRPr="00DD2C55">
        <w:rPr>
          <w:rFonts w:ascii="Times New Roman" w:hAnsi="Times New Roman"/>
        </w:rPr>
        <w:t>(Web Page, 14 April 2020) &lt;https://www.legalaid.vic.gov.au/depth-look-our-robo-debt-test-case&gt;</w:t>
      </w:r>
      <w:r w:rsidR="008535C7" w:rsidRPr="00DD2C55">
        <w:rPr>
          <w:rFonts w:ascii="Times New Roman" w:hAnsi="Times New Roman"/>
        </w:rPr>
        <w:t>.</w:t>
      </w:r>
    </w:p>
  </w:footnote>
  <w:footnote w:id="30">
    <w:p w14:paraId="4E0805B4" w14:textId="32C5B1CF" w:rsidR="00667B9A" w:rsidRPr="00DD2C55" w:rsidRDefault="00667B9A"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78732A" w:rsidRPr="00DD2C55">
        <w:rPr>
          <w:rFonts w:ascii="Times New Roman" w:hAnsi="Times New Roman"/>
        </w:rPr>
        <w:t xml:space="preserve">Luke Henriques-Gomes, </w:t>
      </w:r>
      <w:r w:rsidR="00E42EE2" w:rsidRPr="00DD2C55">
        <w:rPr>
          <w:rFonts w:ascii="Times New Roman" w:hAnsi="Times New Roman"/>
        </w:rPr>
        <w:t>‘</w:t>
      </w:r>
      <w:proofErr w:type="spellStart"/>
      <w:r w:rsidR="00E42EE2" w:rsidRPr="00DD2C55">
        <w:rPr>
          <w:rFonts w:ascii="Times New Roman" w:hAnsi="Times New Roman"/>
        </w:rPr>
        <w:t>Robodebt</w:t>
      </w:r>
      <w:proofErr w:type="spellEnd"/>
      <w:r w:rsidR="00E42EE2" w:rsidRPr="00DD2C55">
        <w:rPr>
          <w:rFonts w:ascii="Times New Roman" w:hAnsi="Times New Roman"/>
        </w:rPr>
        <w:t>: Court Approves $1.8bn Settlement For Victims Of Government’s ‘Shameful’ Failure’</w:t>
      </w:r>
      <w:r w:rsidR="00EC13D2" w:rsidRPr="00DD2C55">
        <w:rPr>
          <w:rFonts w:ascii="Times New Roman" w:hAnsi="Times New Roman"/>
        </w:rPr>
        <w:t xml:space="preserve">, </w:t>
      </w:r>
      <w:r w:rsidR="00EC13D2" w:rsidRPr="00DD2C55">
        <w:rPr>
          <w:rFonts w:ascii="Times New Roman" w:hAnsi="Times New Roman"/>
          <w:i/>
          <w:iCs/>
        </w:rPr>
        <w:t>The Guardian</w:t>
      </w:r>
      <w:r w:rsidR="00EC13D2" w:rsidRPr="00DD2C55">
        <w:rPr>
          <w:rFonts w:ascii="Times New Roman" w:hAnsi="Times New Roman"/>
        </w:rPr>
        <w:t xml:space="preserve"> (online, </w:t>
      </w:r>
      <w:r w:rsidR="00DD2C55" w:rsidRPr="00DD2C55">
        <w:rPr>
          <w:rFonts w:ascii="Times New Roman" w:hAnsi="Times New Roman"/>
        </w:rPr>
        <w:t xml:space="preserve">11 June 2021) &lt; </w:t>
      </w:r>
      <w:hyperlink r:id="rId7" w:history="1">
        <w:r w:rsidR="00DD2C55" w:rsidRPr="00DD2C55">
          <w:rPr>
            <w:rStyle w:val="Hyperlink"/>
            <w:rFonts w:ascii="Times New Roman" w:hAnsi="Times New Roman"/>
          </w:rPr>
          <w:t>https://www.theguardian.com/australia-news/2021/jun/11/robodebt-court-approves-18bn-settlement-for-victims-of-governments-shameful-failure</w:t>
        </w:r>
      </w:hyperlink>
      <w:r w:rsidR="00DD2C55" w:rsidRPr="00DD2C55">
        <w:rPr>
          <w:rFonts w:ascii="Times New Roman" w:hAnsi="Times New Roman"/>
        </w:rPr>
        <w:t>&gt;</w:t>
      </w:r>
      <w:r w:rsidR="005F717B">
        <w:rPr>
          <w:rFonts w:ascii="Times New Roman" w:hAnsi="Times New Roman"/>
        </w:rPr>
        <w:t xml:space="preserve">. </w:t>
      </w:r>
    </w:p>
  </w:footnote>
  <w:footnote w:id="31">
    <w:p w14:paraId="4FEBD6A8" w14:textId="7A2D944B" w:rsidR="00AD14E8" w:rsidRPr="00DD2C55" w:rsidRDefault="00AD14E8"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9B516E" w:rsidRPr="00DD2C55">
        <w:rPr>
          <w:rFonts w:ascii="Times New Roman" w:hAnsi="Times New Roman"/>
        </w:rPr>
        <w:t xml:space="preserve">Victoria Legal Aid, </w:t>
      </w:r>
      <w:r w:rsidR="00242F58" w:rsidRPr="00DD2C55">
        <w:rPr>
          <w:rFonts w:ascii="Times New Roman" w:hAnsi="Times New Roman"/>
        </w:rPr>
        <w:t xml:space="preserve">Submission ANON-24KG-9BR4-S to Royal Commission into the </w:t>
      </w:r>
      <w:proofErr w:type="spellStart"/>
      <w:r w:rsidR="00242F58" w:rsidRPr="00DD2C55">
        <w:rPr>
          <w:rFonts w:ascii="Times New Roman" w:hAnsi="Times New Roman"/>
        </w:rPr>
        <w:t>Robodebt</w:t>
      </w:r>
      <w:proofErr w:type="spellEnd"/>
      <w:r w:rsidR="00242F58" w:rsidRPr="00DD2C55">
        <w:rPr>
          <w:rFonts w:ascii="Times New Roman" w:hAnsi="Times New Roman"/>
        </w:rPr>
        <w:t xml:space="preserve"> Scheme, </w:t>
      </w:r>
      <w:r w:rsidR="00B62E34" w:rsidRPr="00DD2C55">
        <w:rPr>
          <w:rFonts w:ascii="Times New Roman" w:hAnsi="Times New Roman"/>
          <w:i/>
          <w:iCs/>
        </w:rPr>
        <w:t xml:space="preserve">Royal Commission into the </w:t>
      </w:r>
      <w:proofErr w:type="spellStart"/>
      <w:r w:rsidR="00B62E34" w:rsidRPr="00DD2C55">
        <w:rPr>
          <w:rFonts w:ascii="Times New Roman" w:hAnsi="Times New Roman"/>
          <w:i/>
          <w:iCs/>
        </w:rPr>
        <w:t>Robodebt</w:t>
      </w:r>
      <w:proofErr w:type="spellEnd"/>
      <w:r w:rsidR="00B62E34" w:rsidRPr="00DD2C55">
        <w:rPr>
          <w:rFonts w:ascii="Times New Roman" w:hAnsi="Times New Roman"/>
          <w:i/>
          <w:iCs/>
        </w:rPr>
        <w:t xml:space="preserve"> Scheme </w:t>
      </w:r>
      <w:r w:rsidR="00B62E34" w:rsidRPr="00DD2C55">
        <w:rPr>
          <w:rFonts w:ascii="Times New Roman" w:hAnsi="Times New Roman"/>
        </w:rPr>
        <w:t>(2 February 2023)</w:t>
      </w:r>
      <w:r w:rsidR="00181902" w:rsidRPr="00DD2C55">
        <w:rPr>
          <w:rFonts w:ascii="Times New Roman" w:hAnsi="Times New Roman"/>
        </w:rPr>
        <w:t xml:space="preserve"> </w:t>
      </w:r>
      <w:r w:rsidR="00252926" w:rsidRPr="00DD2C55">
        <w:rPr>
          <w:rFonts w:ascii="Times New Roman" w:hAnsi="Times New Roman"/>
        </w:rPr>
        <w:t xml:space="preserve">23-24. </w:t>
      </w:r>
    </w:p>
  </w:footnote>
  <w:footnote w:id="32">
    <w:p w14:paraId="0580D715" w14:textId="5A8AF496" w:rsidR="00CB4C3F" w:rsidRPr="00DD2C55" w:rsidRDefault="00CB4C3F"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455E9B" w:rsidRPr="00DD2C55">
        <w:rPr>
          <w:rFonts w:ascii="Times New Roman" w:hAnsi="Times New Roman"/>
        </w:rPr>
        <w:t xml:space="preserve">Luke Henriques-Gomes, </w:t>
      </w:r>
      <w:r w:rsidR="00223435" w:rsidRPr="00DD2C55">
        <w:rPr>
          <w:rFonts w:ascii="Times New Roman" w:hAnsi="Times New Roman"/>
        </w:rPr>
        <w:t xml:space="preserve">‘‘Platitudes and False Words’: Mother of </w:t>
      </w:r>
      <w:proofErr w:type="spellStart"/>
      <w:r w:rsidR="00223435" w:rsidRPr="00DD2C55">
        <w:rPr>
          <w:rFonts w:ascii="Times New Roman" w:hAnsi="Times New Roman"/>
        </w:rPr>
        <w:t>Robodebt</w:t>
      </w:r>
      <w:proofErr w:type="spellEnd"/>
      <w:r w:rsidR="00223435" w:rsidRPr="00DD2C55">
        <w:rPr>
          <w:rFonts w:ascii="Times New Roman" w:hAnsi="Times New Roman"/>
        </w:rPr>
        <w:t xml:space="preserve"> Victim Who Took Own Life Tells Inquiry of Government Stonewalling’</w:t>
      </w:r>
      <w:r w:rsidR="008E36BF" w:rsidRPr="00DD2C55">
        <w:rPr>
          <w:rFonts w:ascii="Times New Roman" w:hAnsi="Times New Roman"/>
        </w:rPr>
        <w:t xml:space="preserve">, </w:t>
      </w:r>
      <w:r w:rsidR="008E36BF" w:rsidRPr="00DD2C55">
        <w:rPr>
          <w:rFonts w:ascii="Times New Roman" w:hAnsi="Times New Roman"/>
          <w:i/>
          <w:iCs/>
        </w:rPr>
        <w:t>The Guardian</w:t>
      </w:r>
      <w:r w:rsidR="00AC79FC" w:rsidRPr="00DD2C55">
        <w:rPr>
          <w:rFonts w:ascii="Times New Roman" w:hAnsi="Times New Roman"/>
        </w:rPr>
        <w:t xml:space="preserve"> (online, </w:t>
      </w:r>
      <w:r w:rsidR="0009774E" w:rsidRPr="00DD2C55">
        <w:rPr>
          <w:rFonts w:ascii="Times New Roman" w:hAnsi="Times New Roman"/>
        </w:rPr>
        <w:t xml:space="preserve">20 February 2023) </w:t>
      </w:r>
      <w:r w:rsidR="00CE2056" w:rsidRPr="00DD2C55">
        <w:rPr>
          <w:rFonts w:ascii="Times New Roman" w:hAnsi="Times New Roman"/>
        </w:rPr>
        <w:t>&lt;</w:t>
      </w:r>
      <w:hyperlink r:id="rId8" w:history="1">
        <w:r w:rsidR="00455E9B" w:rsidRPr="00DD2C55">
          <w:rPr>
            <w:rStyle w:val="Hyperlink"/>
            <w:rFonts w:ascii="Times New Roman" w:hAnsi="Times New Roman"/>
          </w:rPr>
          <w:t>https://www.theguardian.com/australia-news/2023/feb/20/platitudes-and-false-words-mother-of-robodebt-victim-who-took-own-life-tells-inquiry-of-government-stonewalling</w:t>
        </w:r>
      </w:hyperlink>
      <w:r w:rsidR="00CE2056" w:rsidRPr="00DD2C55">
        <w:rPr>
          <w:rFonts w:ascii="Times New Roman" w:hAnsi="Times New Roman"/>
        </w:rPr>
        <w:t xml:space="preserve">&gt;. </w:t>
      </w:r>
    </w:p>
  </w:footnote>
  <w:footnote w:id="33">
    <w:p w14:paraId="037CA90A" w14:textId="71F4AFBD" w:rsidR="004E7C4A" w:rsidRPr="00DD2C55" w:rsidRDefault="004E7C4A"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F260BA" w:rsidRPr="00DD2C55">
        <w:rPr>
          <w:rFonts w:ascii="Times New Roman" w:hAnsi="Times New Roman"/>
        </w:rPr>
        <w:t xml:space="preserve">Royal Commission into the </w:t>
      </w:r>
      <w:proofErr w:type="spellStart"/>
      <w:r w:rsidR="00F260BA" w:rsidRPr="00DD2C55">
        <w:rPr>
          <w:rFonts w:ascii="Times New Roman" w:hAnsi="Times New Roman"/>
        </w:rPr>
        <w:t>Robodebt</w:t>
      </w:r>
      <w:proofErr w:type="spellEnd"/>
      <w:r w:rsidR="00F260BA" w:rsidRPr="00DD2C55">
        <w:rPr>
          <w:rFonts w:ascii="Times New Roman" w:hAnsi="Times New Roman"/>
        </w:rPr>
        <w:t xml:space="preserve"> Scheme, </w:t>
      </w:r>
      <w:r w:rsidR="007D2B06" w:rsidRPr="00DD2C55">
        <w:rPr>
          <w:rFonts w:ascii="Times New Roman" w:hAnsi="Times New Roman"/>
          <w:i/>
          <w:iCs/>
        </w:rPr>
        <w:t xml:space="preserve">About the Royal Commission </w:t>
      </w:r>
      <w:r w:rsidR="00536F88" w:rsidRPr="00DD2C55">
        <w:rPr>
          <w:rFonts w:ascii="Times New Roman" w:hAnsi="Times New Roman"/>
        </w:rPr>
        <w:t xml:space="preserve">(Web Page, </w:t>
      </w:r>
      <w:r w:rsidR="006D19E8" w:rsidRPr="00DD2C55">
        <w:rPr>
          <w:rFonts w:ascii="Times New Roman" w:hAnsi="Times New Roman"/>
        </w:rPr>
        <w:t xml:space="preserve">2022) &lt; </w:t>
      </w:r>
      <w:hyperlink r:id="rId9" w:history="1">
        <w:r w:rsidR="006D19E8" w:rsidRPr="00DD2C55">
          <w:rPr>
            <w:rStyle w:val="Hyperlink"/>
            <w:rFonts w:ascii="Times New Roman" w:hAnsi="Times New Roman"/>
          </w:rPr>
          <w:t>https://robodebt.royalcommission.gov.au/about</w:t>
        </w:r>
      </w:hyperlink>
      <w:r w:rsidR="006D19E8" w:rsidRPr="00DD2C55">
        <w:rPr>
          <w:rFonts w:ascii="Times New Roman" w:hAnsi="Times New Roman"/>
        </w:rPr>
        <w:t xml:space="preserve">&gt;. </w:t>
      </w:r>
    </w:p>
  </w:footnote>
  <w:footnote w:id="34">
    <w:p w14:paraId="6908B741" w14:textId="48F807E5" w:rsidR="004E7C4A" w:rsidRPr="00DD2C55" w:rsidRDefault="004E7C4A"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7411C4" w:rsidRPr="00DD2C55">
        <w:rPr>
          <w:rFonts w:ascii="Times New Roman" w:hAnsi="Times New Roman"/>
        </w:rPr>
        <w:t xml:space="preserve">Victoria Legal Aid (n 28). </w:t>
      </w:r>
    </w:p>
  </w:footnote>
  <w:footnote w:id="35">
    <w:p w14:paraId="2D2BA8DE" w14:textId="6CEB113F" w:rsidR="002B58A8" w:rsidRPr="00DD2C55" w:rsidRDefault="002B58A8"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F81136" w:rsidRPr="00DD2C55">
        <w:rPr>
          <w:rFonts w:ascii="Times New Roman" w:hAnsi="Times New Roman"/>
        </w:rPr>
        <w:t xml:space="preserve">The Incus Group, </w:t>
      </w:r>
      <w:r w:rsidR="00F81136" w:rsidRPr="00DD2C55">
        <w:rPr>
          <w:rFonts w:ascii="Times New Roman" w:hAnsi="Times New Roman"/>
          <w:i/>
          <w:iCs/>
        </w:rPr>
        <w:t xml:space="preserve">Evaluation of Help Before Court (HB4C) Victoria Legal Aid </w:t>
      </w:r>
      <w:r w:rsidR="00F81136" w:rsidRPr="00DD2C55">
        <w:rPr>
          <w:rFonts w:ascii="Times New Roman" w:hAnsi="Times New Roman"/>
        </w:rPr>
        <w:t xml:space="preserve">(Final Report, April 2022) </w:t>
      </w:r>
      <w:r w:rsidR="0028643A" w:rsidRPr="00DD2C55">
        <w:rPr>
          <w:rFonts w:ascii="Times New Roman" w:hAnsi="Times New Roman"/>
        </w:rPr>
        <w:t>3-4 &lt;</w:t>
      </w:r>
      <w:hyperlink r:id="rId10" w:history="1">
        <w:r w:rsidR="0028643A" w:rsidRPr="00DD2C55">
          <w:rPr>
            <w:rStyle w:val="Hyperlink"/>
            <w:rFonts w:ascii="Times New Roman" w:hAnsi="Times New Roman"/>
          </w:rPr>
          <w:t>https://www.legalaid.vic.gov.au/sites/default/files/2022-06/vla-help-before-court-final-evaluation2022.pdf</w:t>
        </w:r>
      </w:hyperlink>
      <w:r w:rsidR="0028643A" w:rsidRPr="00DD2C55">
        <w:rPr>
          <w:rFonts w:ascii="Times New Roman" w:hAnsi="Times New Roman"/>
        </w:rPr>
        <w:t xml:space="preserve">&gt;. </w:t>
      </w:r>
    </w:p>
  </w:footnote>
  <w:footnote w:id="36">
    <w:p w14:paraId="715E432B" w14:textId="53F5D75C" w:rsidR="006243B1" w:rsidRPr="00DD2C55" w:rsidRDefault="006243B1"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5958B9" w:rsidRPr="00DD2C55">
        <w:rPr>
          <w:rFonts w:ascii="Times New Roman" w:hAnsi="Times New Roman"/>
        </w:rPr>
        <w:t xml:space="preserve">Victoria Legal Aid, </w:t>
      </w:r>
      <w:r w:rsidR="005958B9" w:rsidRPr="00DD2C55">
        <w:rPr>
          <w:rFonts w:ascii="Times New Roman" w:hAnsi="Times New Roman"/>
          <w:i/>
          <w:iCs/>
        </w:rPr>
        <w:t xml:space="preserve">Help Before Court – For Criminal Charges </w:t>
      </w:r>
      <w:r w:rsidR="005958B9" w:rsidRPr="00DD2C55">
        <w:rPr>
          <w:rFonts w:ascii="Times New Roman" w:hAnsi="Times New Roman"/>
        </w:rPr>
        <w:t>(Web Page, updated 10 February 2023) &lt;</w:t>
      </w:r>
      <w:hyperlink r:id="rId11" w:history="1">
        <w:r w:rsidR="005958B9" w:rsidRPr="00DD2C55">
          <w:rPr>
            <w:rStyle w:val="Hyperlink"/>
            <w:rFonts w:ascii="Times New Roman" w:hAnsi="Times New Roman"/>
          </w:rPr>
          <w:t>https://www.legalaid.vic.gov.au/help-before-court-criminal-charges</w:t>
        </w:r>
      </w:hyperlink>
      <w:r w:rsidR="005958B9" w:rsidRPr="00DD2C55">
        <w:rPr>
          <w:rFonts w:ascii="Times New Roman" w:hAnsi="Times New Roman"/>
        </w:rPr>
        <w:t xml:space="preserve">&gt;. </w:t>
      </w:r>
    </w:p>
  </w:footnote>
  <w:footnote w:id="37">
    <w:p w14:paraId="1CCFFF42" w14:textId="7773DFAE" w:rsidR="00060DA3" w:rsidRPr="00DD2C55" w:rsidRDefault="00060DA3"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343D9A" w:rsidRPr="00DD2C55">
        <w:rPr>
          <w:rFonts w:ascii="Times New Roman" w:hAnsi="Times New Roman"/>
        </w:rPr>
        <w:t xml:space="preserve">Victoria Legal Aid, </w:t>
      </w:r>
      <w:r w:rsidR="00343D9A" w:rsidRPr="00DD2C55">
        <w:rPr>
          <w:rFonts w:ascii="Times New Roman" w:hAnsi="Times New Roman"/>
          <w:i/>
          <w:iCs/>
        </w:rPr>
        <w:t xml:space="preserve">Early Resolution For Family Violence Matters </w:t>
      </w:r>
      <w:r w:rsidR="00343D9A" w:rsidRPr="00DD2C55">
        <w:rPr>
          <w:rFonts w:ascii="Times New Roman" w:hAnsi="Times New Roman"/>
        </w:rPr>
        <w:t>(Web Page, updated 14 September 2022) &lt;</w:t>
      </w:r>
      <w:hyperlink r:id="rId12" w:anchor="what-is-early-resolution-service" w:history="1">
        <w:r w:rsidR="00343D9A" w:rsidRPr="00DD2C55">
          <w:rPr>
            <w:rStyle w:val="Hyperlink"/>
            <w:rFonts w:ascii="Times New Roman" w:hAnsi="Times New Roman"/>
          </w:rPr>
          <w:t>https://www.legalaid.vic.gov.au/early-resolution-service-family-violence-matters#what-is-early-resolution-service</w:t>
        </w:r>
      </w:hyperlink>
      <w:r w:rsidR="00343D9A" w:rsidRPr="00DD2C55">
        <w:rPr>
          <w:rFonts w:ascii="Times New Roman" w:hAnsi="Times New Roman"/>
        </w:rPr>
        <w:t xml:space="preserve">&gt;. </w:t>
      </w:r>
    </w:p>
  </w:footnote>
  <w:footnote w:id="38">
    <w:p w14:paraId="5CDA9DBC" w14:textId="463BFBC3" w:rsidR="006243B1" w:rsidRPr="00DD2C55" w:rsidRDefault="006243B1"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00BE106E" w:rsidRPr="00DD2C55">
        <w:rPr>
          <w:rFonts w:ascii="Times New Roman" w:hAnsi="Times New Roman"/>
        </w:rPr>
        <w:t xml:space="preserve"> The Incus Group (n </w:t>
      </w:r>
      <w:r w:rsidR="00496F44" w:rsidRPr="00DD2C55">
        <w:rPr>
          <w:rFonts w:ascii="Times New Roman" w:hAnsi="Times New Roman"/>
        </w:rPr>
        <w:t xml:space="preserve">32) 54. </w:t>
      </w:r>
      <w:r w:rsidRPr="00DD2C55">
        <w:rPr>
          <w:rFonts w:ascii="Times New Roman" w:hAnsi="Times New Roman"/>
        </w:rPr>
        <w:t xml:space="preserve"> </w:t>
      </w:r>
    </w:p>
  </w:footnote>
  <w:footnote w:id="39">
    <w:p w14:paraId="7BE3E128" w14:textId="477AE933" w:rsidR="007D3440" w:rsidRPr="00DD2C55" w:rsidRDefault="007D3440"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0B5984" w:rsidRPr="00DD2C55">
        <w:rPr>
          <w:rFonts w:ascii="Times New Roman" w:hAnsi="Times New Roman"/>
        </w:rPr>
        <w:t xml:space="preserve">National Emergency Management Agency, </w:t>
      </w:r>
      <w:r w:rsidR="000B5984" w:rsidRPr="00DD2C55">
        <w:rPr>
          <w:rFonts w:ascii="Times New Roman" w:hAnsi="Times New Roman"/>
          <w:i/>
          <w:iCs/>
        </w:rPr>
        <w:t>Natural Hazards And Climate Change</w:t>
      </w:r>
      <w:r w:rsidR="000B5984" w:rsidRPr="00DD2C55">
        <w:rPr>
          <w:rFonts w:ascii="Times New Roman" w:hAnsi="Times New Roman"/>
        </w:rPr>
        <w:t xml:space="preserve"> (Web Page, </w:t>
      </w:r>
      <w:r w:rsidR="00333059" w:rsidRPr="00DD2C55">
        <w:rPr>
          <w:rFonts w:ascii="Times New Roman" w:hAnsi="Times New Roman"/>
        </w:rPr>
        <w:t>2023) &lt;</w:t>
      </w:r>
      <w:hyperlink r:id="rId13" w:history="1">
        <w:r w:rsidR="00333059" w:rsidRPr="00DD2C55">
          <w:rPr>
            <w:rStyle w:val="Hyperlink"/>
            <w:rFonts w:ascii="Times New Roman" w:hAnsi="Times New Roman"/>
          </w:rPr>
          <w:t>https://knowledge.aidr.org.au/resources/natural-hazards-and-climate-change/</w:t>
        </w:r>
      </w:hyperlink>
      <w:r w:rsidR="00333059" w:rsidRPr="00DD2C55">
        <w:rPr>
          <w:rFonts w:ascii="Times New Roman" w:hAnsi="Times New Roman"/>
        </w:rPr>
        <w:t xml:space="preserve">&gt;. </w:t>
      </w:r>
      <w:r w:rsidRPr="00DD2C55">
        <w:rPr>
          <w:rFonts w:ascii="Times New Roman" w:hAnsi="Times New Roman"/>
        </w:rPr>
        <w:t xml:space="preserve"> </w:t>
      </w:r>
    </w:p>
  </w:footnote>
  <w:footnote w:id="40">
    <w:p w14:paraId="7041ACBF" w14:textId="1999FA9B" w:rsidR="007D3440" w:rsidRPr="00DD2C55" w:rsidRDefault="007D3440"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3549EF" w:rsidRPr="00DD2C55">
        <w:rPr>
          <w:rFonts w:ascii="Times New Roman" w:hAnsi="Times New Roman"/>
          <w:i/>
          <w:iCs/>
        </w:rPr>
        <w:t>Royal Commission into National Natural Disaster Arrangements</w:t>
      </w:r>
      <w:r w:rsidR="007A2680" w:rsidRPr="00DD2C55">
        <w:rPr>
          <w:rFonts w:ascii="Times New Roman" w:hAnsi="Times New Roman"/>
        </w:rPr>
        <w:t xml:space="preserve"> (</w:t>
      </w:r>
      <w:r w:rsidR="00AD1632" w:rsidRPr="00DD2C55">
        <w:rPr>
          <w:rFonts w:ascii="Times New Roman" w:hAnsi="Times New Roman"/>
        </w:rPr>
        <w:t>Report,</w:t>
      </w:r>
      <w:r w:rsidR="00A17DF8" w:rsidRPr="00DD2C55">
        <w:rPr>
          <w:rFonts w:ascii="Times New Roman" w:hAnsi="Times New Roman"/>
        </w:rPr>
        <w:t xml:space="preserve"> 28 October 2020) </w:t>
      </w:r>
      <w:r w:rsidR="001A74E5" w:rsidRPr="00DD2C55">
        <w:rPr>
          <w:rFonts w:ascii="Times New Roman" w:hAnsi="Times New Roman"/>
        </w:rPr>
        <w:t xml:space="preserve">55. </w:t>
      </w:r>
    </w:p>
  </w:footnote>
  <w:footnote w:id="41">
    <w:p w14:paraId="228D06E9" w14:textId="3BAE4057" w:rsidR="007D3440" w:rsidRPr="00DD2C55" w:rsidRDefault="007D3440"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E650B8" w:rsidRPr="00DD2C55">
        <w:rPr>
          <w:rFonts w:ascii="Times New Roman" w:hAnsi="Times New Roman"/>
        </w:rPr>
        <w:t xml:space="preserve">Ibid 20. </w:t>
      </w:r>
      <w:r w:rsidRPr="00DD2C55">
        <w:rPr>
          <w:rFonts w:ascii="Times New Roman" w:hAnsi="Times New Roman"/>
        </w:rPr>
        <w:t xml:space="preserve"> </w:t>
      </w:r>
    </w:p>
  </w:footnote>
  <w:footnote w:id="42">
    <w:p w14:paraId="174EE54D" w14:textId="4C8B834D" w:rsidR="007D3440" w:rsidRPr="00DD2C55" w:rsidRDefault="007D3440"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45420C" w:rsidRPr="00DD2C55">
        <w:rPr>
          <w:rFonts w:ascii="Times New Roman" w:hAnsi="Times New Roman"/>
        </w:rPr>
        <w:t>Ibid 2</w:t>
      </w:r>
      <w:r w:rsidR="00F0706C" w:rsidRPr="00DD2C55">
        <w:rPr>
          <w:rFonts w:ascii="Times New Roman" w:hAnsi="Times New Roman"/>
        </w:rPr>
        <w:t xml:space="preserve">47. </w:t>
      </w:r>
      <w:r w:rsidR="0045420C" w:rsidRPr="00DD2C55">
        <w:rPr>
          <w:rFonts w:ascii="Times New Roman" w:hAnsi="Times New Roman"/>
        </w:rPr>
        <w:t xml:space="preserve">  </w:t>
      </w:r>
    </w:p>
  </w:footnote>
  <w:footnote w:id="43">
    <w:p w14:paraId="48BF677B" w14:textId="3CFF54A3" w:rsidR="007D3440" w:rsidRPr="00DD2C55" w:rsidRDefault="007D3440"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4D3CD6" w:rsidRPr="00DD2C55">
        <w:rPr>
          <w:rFonts w:ascii="Times New Roman" w:hAnsi="Times New Roman"/>
        </w:rPr>
        <w:t xml:space="preserve">Disaster Legal Help Victoria, </w:t>
      </w:r>
      <w:r w:rsidR="004D3CD6" w:rsidRPr="00DD2C55">
        <w:rPr>
          <w:rFonts w:ascii="Times New Roman" w:hAnsi="Times New Roman"/>
          <w:i/>
          <w:iCs/>
        </w:rPr>
        <w:t xml:space="preserve">About Us </w:t>
      </w:r>
      <w:r w:rsidR="004D3CD6" w:rsidRPr="00DD2C55">
        <w:rPr>
          <w:rFonts w:ascii="Times New Roman" w:hAnsi="Times New Roman"/>
        </w:rPr>
        <w:t>(Web Page, Updated 21 February 2023) &lt;</w:t>
      </w:r>
      <w:hyperlink r:id="rId14" w:history="1">
        <w:r w:rsidR="004D3CD6" w:rsidRPr="00DD2C55">
          <w:rPr>
            <w:rStyle w:val="Hyperlink"/>
            <w:rFonts w:ascii="Times New Roman" w:hAnsi="Times New Roman"/>
          </w:rPr>
          <w:t>https://www.disasterlegalhelp.org.au/about-us</w:t>
        </w:r>
      </w:hyperlink>
      <w:r w:rsidR="004D3CD6" w:rsidRPr="00DD2C55">
        <w:rPr>
          <w:rFonts w:ascii="Times New Roman" w:hAnsi="Times New Roman"/>
        </w:rPr>
        <w:t xml:space="preserve">&gt;. </w:t>
      </w:r>
    </w:p>
  </w:footnote>
  <w:footnote w:id="44">
    <w:p w14:paraId="52607F6B" w14:textId="7F4116B5" w:rsidR="00194F3E" w:rsidRPr="00DD2C55" w:rsidRDefault="00194F3E"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F4146A" w:rsidRPr="00DD2C55">
        <w:rPr>
          <w:rFonts w:ascii="Times New Roman" w:hAnsi="Times New Roman"/>
        </w:rPr>
        <w:t xml:space="preserve">Victorian Government, </w:t>
      </w:r>
      <w:r w:rsidR="00F4146A" w:rsidRPr="00DD2C55">
        <w:rPr>
          <w:rFonts w:ascii="Times New Roman" w:hAnsi="Times New Roman"/>
          <w:i/>
          <w:iCs/>
        </w:rPr>
        <w:t>Outcomes Reform in Victoria</w:t>
      </w:r>
      <w:r w:rsidR="006D504E" w:rsidRPr="00DD2C55">
        <w:rPr>
          <w:rFonts w:ascii="Times New Roman" w:hAnsi="Times New Roman"/>
          <w:i/>
          <w:iCs/>
        </w:rPr>
        <w:t xml:space="preserve"> </w:t>
      </w:r>
      <w:r w:rsidR="006D504E" w:rsidRPr="00DD2C55">
        <w:rPr>
          <w:rFonts w:ascii="Times New Roman" w:hAnsi="Times New Roman"/>
        </w:rPr>
        <w:t>(</w:t>
      </w:r>
      <w:r w:rsidR="00501DAE" w:rsidRPr="00DD2C55">
        <w:rPr>
          <w:rFonts w:ascii="Times New Roman" w:hAnsi="Times New Roman"/>
        </w:rPr>
        <w:t xml:space="preserve">2019) </w:t>
      </w:r>
      <w:r w:rsidR="00AE0A0E" w:rsidRPr="00DD2C55">
        <w:rPr>
          <w:rFonts w:ascii="Times New Roman" w:hAnsi="Times New Roman"/>
        </w:rPr>
        <w:t xml:space="preserve">3 </w:t>
      </w:r>
      <w:r w:rsidR="00501DAE" w:rsidRPr="00DD2C55">
        <w:rPr>
          <w:rFonts w:ascii="Times New Roman" w:hAnsi="Times New Roman"/>
        </w:rPr>
        <w:t>&lt;</w:t>
      </w:r>
      <w:hyperlink r:id="rId15" w:history="1">
        <w:r w:rsidR="000D6D48" w:rsidRPr="00DD2C55">
          <w:rPr>
            <w:rStyle w:val="Hyperlink"/>
            <w:rFonts w:ascii="Times New Roman" w:hAnsi="Times New Roman"/>
          </w:rPr>
          <w:t>https://www.vic.gov.au/sites/default/files/2019-02/Outcomes-reform-statement.PDF</w:t>
        </w:r>
      </w:hyperlink>
      <w:r w:rsidR="00501DAE" w:rsidRPr="00DD2C55">
        <w:rPr>
          <w:rFonts w:ascii="Times New Roman" w:hAnsi="Times New Roman"/>
        </w:rPr>
        <w:t>&gt;</w:t>
      </w:r>
      <w:r w:rsidR="00AE0A0E" w:rsidRPr="00DD2C55">
        <w:rPr>
          <w:rFonts w:ascii="Times New Roman" w:hAnsi="Times New Roman"/>
        </w:rPr>
        <w:t xml:space="preserve">. </w:t>
      </w:r>
    </w:p>
  </w:footnote>
  <w:footnote w:id="45">
    <w:p w14:paraId="76E67830" w14:textId="10B09FF9" w:rsidR="00A53468" w:rsidRPr="00DD2C55" w:rsidRDefault="00A53468"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F8797C" w:rsidRPr="00DD2C55">
        <w:rPr>
          <w:rFonts w:ascii="Times New Roman" w:hAnsi="Times New Roman"/>
        </w:rPr>
        <w:t xml:space="preserve">Ibid 4. </w:t>
      </w:r>
    </w:p>
  </w:footnote>
  <w:footnote w:id="46">
    <w:p w14:paraId="22C78E7B" w14:textId="35BC4024" w:rsidR="0089104D" w:rsidRPr="00DD2C55" w:rsidRDefault="0089104D"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AE0A0E" w:rsidRPr="00DD2C55">
        <w:rPr>
          <w:rFonts w:ascii="Times New Roman" w:hAnsi="Times New Roman"/>
        </w:rPr>
        <w:t xml:space="preserve">Victoria Legal Aid, </w:t>
      </w:r>
      <w:r w:rsidR="00AE0A0E" w:rsidRPr="00DD2C55">
        <w:rPr>
          <w:rFonts w:ascii="Times New Roman" w:hAnsi="Times New Roman"/>
          <w:i/>
          <w:iCs/>
        </w:rPr>
        <w:t>Outcomes Framework</w:t>
      </w:r>
      <w:r w:rsidR="00AE0A0E" w:rsidRPr="00DD2C55">
        <w:rPr>
          <w:rFonts w:ascii="Times New Roman" w:hAnsi="Times New Roman"/>
        </w:rPr>
        <w:t xml:space="preserve"> 2022-26 (2022) </w:t>
      </w:r>
      <w:r w:rsidR="00707FD8" w:rsidRPr="00DD2C55">
        <w:rPr>
          <w:rFonts w:ascii="Times New Roman" w:hAnsi="Times New Roman"/>
        </w:rPr>
        <w:t xml:space="preserve">3 </w:t>
      </w:r>
      <w:r w:rsidR="00AE0A0E" w:rsidRPr="00DD2C55">
        <w:rPr>
          <w:rFonts w:ascii="Times New Roman" w:hAnsi="Times New Roman"/>
        </w:rPr>
        <w:t>&lt;</w:t>
      </w:r>
      <w:hyperlink r:id="rId16" w:history="1">
        <w:r w:rsidR="00AE0A0E" w:rsidRPr="00DD2C55">
          <w:rPr>
            <w:rStyle w:val="Hyperlink"/>
            <w:rFonts w:ascii="Times New Roman" w:hAnsi="Times New Roman"/>
          </w:rPr>
          <w:t>https://www.legalaid.vic.gov.au/outcomes-framework</w:t>
        </w:r>
      </w:hyperlink>
      <w:r w:rsidR="00AE0A0E" w:rsidRPr="00DD2C55">
        <w:rPr>
          <w:rFonts w:ascii="Times New Roman" w:hAnsi="Times New Roman"/>
        </w:rPr>
        <w:t>&gt;</w:t>
      </w:r>
      <w:r w:rsidR="003748C4" w:rsidRPr="00DD2C55">
        <w:rPr>
          <w:rFonts w:ascii="Times New Roman" w:hAnsi="Times New Roman"/>
        </w:rPr>
        <w:t xml:space="preserve">. </w:t>
      </w:r>
    </w:p>
  </w:footnote>
  <w:footnote w:id="47">
    <w:p w14:paraId="6A4A5C06" w14:textId="5AE623A6" w:rsidR="00727AFB" w:rsidRPr="00DD2C55" w:rsidRDefault="00727AFB" w:rsidP="00DD2C55">
      <w:pPr>
        <w:pStyle w:val="FootnoteText"/>
        <w:spacing w:after="0" w:line="240" w:lineRule="auto"/>
        <w:rPr>
          <w:rFonts w:ascii="Times New Roman" w:hAnsi="Times New Roman"/>
        </w:rPr>
      </w:pPr>
      <w:r w:rsidRPr="00DD2C55">
        <w:rPr>
          <w:rStyle w:val="FootnoteReference"/>
          <w:rFonts w:ascii="Times New Roman" w:hAnsi="Times New Roman"/>
        </w:rPr>
        <w:footnoteRef/>
      </w:r>
      <w:r w:rsidRPr="00DD2C55">
        <w:rPr>
          <w:rFonts w:ascii="Times New Roman" w:hAnsi="Times New Roman"/>
        </w:rPr>
        <w:t xml:space="preserve"> </w:t>
      </w:r>
      <w:r w:rsidR="009A4B19" w:rsidRPr="00DD2C55">
        <w:rPr>
          <w:rFonts w:ascii="Times New Roman" w:hAnsi="Times New Roman"/>
        </w:rPr>
        <w:t xml:space="preserve">Victoria Legal Aid, </w:t>
      </w:r>
      <w:r w:rsidR="009A4B19" w:rsidRPr="00DD2C55">
        <w:rPr>
          <w:rFonts w:ascii="Times New Roman" w:hAnsi="Times New Roman"/>
          <w:i/>
          <w:iCs/>
        </w:rPr>
        <w:t>Client First Strategy 2020-23</w:t>
      </w:r>
      <w:r w:rsidR="009A4B19" w:rsidRPr="00DD2C55">
        <w:rPr>
          <w:rFonts w:ascii="Times New Roman" w:hAnsi="Times New Roman"/>
        </w:rPr>
        <w:t xml:space="preserve"> (2020) &lt;</w:t>
      </w:r>
      <w:r w:rsidR="00281655" w:rsidRPr="00DD2C55">
        <w:rPr>
          <w:rFonts w:ascii="Times New Roman" w:hAnsi="Times New Roman"/>
        </w:rPr>
        <w:t xml:space="preserve">https://www.legalaid.vic.gov.au/client-first-strategy&gt;.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78A25" w14:textId="3A348EFA" w:rsidR="003B2410" w:rsidRDefault="00C8737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85B6650" w14:textId="77777777" w:rsidR="003B2410" w:rsidRDefault="003B2410">
    <w:pPr>
      <w:pStyle w:val="Header"/>
      <w:ind w:right="360"/>
    </w:pPr>
  </w:p>
  <w:p w14:paraId="2570DFBC" w14:textId="77777777" w:rsidR="003B2410" w:rsidRDefault="003B24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546CB" w14:textId="58DA20E0" w:rsidR="003B2410" w:rsidRPr="006A6FC6" w:rsidRDefault="007F7667">
    <w:pPr>
      <w:tabs>
        <w:tab w:val="left" w:pos="6893"/>
      </w:tabs>
      <w:spacing w:after="80" w:line="240" w:lineRule="auto"/>
      <w:ind w:left="-330"/>
      <w:rPr>
        <w:rFonts w:cs="Arial"/>
        <w:color w:val="B1005D"/>
        <w:sz w:val="18"/>
        <w:szCs w:val="18"/>
      </w:rPr>
    </w:pPr>
    <w:r>
      <w:rPr>
        <w:rFonts w:cs="Arial"/>
        <w:noProof/>
        <w:color w:val="B1005D"/>
        <w:sz w:val="18"/>
        <w:szCs w:val="18"/>
      </w:rPr>
      <mc:AlternateContent>
        <mc:Choice Requires="wps">
          <w:drawing>
            <wp:anchor distT="0" distB="0" distL="114300" distR="114300" simplePos="0" relativeHeight="251659269" behindDoc="0" locked="0" layoutInCell="0" allowOverlap="1" wp14:anchorId="432C0824" wp14:editId="625545BC">
              <wp:simplePos x="0" y="0"/>
              <wp:positionH relativeFrom="page">
                <wp:posOffset>0</wp:posOffset>
              </wp:positionH>
              <wp:positionV relativeFrom="page">
                <wp:posOffset>190500</wp:posOffset>
              </wp:positionV>
              <wp:extent cx="7556500" cy="273050"/>
              <wp:effectExtent l="0" t="0" r="0" b="12700"/>
              <wp:wrapNone/>
              <wp:docPr id="4" name="MSIPCMd1ae4dcfb2468194941e05d2"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E8935C" w14:textId="130DE13D" w:rsidR="007F7667" w:rsidRPr="007F7667" w:rsidRDefault="007F7667" w:rsidP="007F7667">
                          <w:pPr>
                            <w:spacing w:after="0"/>
                            <w:jc w:val="center"/>
                            <w:rPr>
                              <w:rFonts w:ascii="Calibri" w:hAnsi="Calibri" w:cs="Calibri"/>
                              <w:color w:val="000000"/>
                            </w:rPr>
                          </w:pPr>
                          <w:r w:rsidRPr="007F766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2C0824" id="_x0000_t202" coordsize="21600,21600" o:spt="202" path="m,l,21600r21600,l21600,xe">
              <v:stroke joinstyle="miter"/>
              <v:path gradientshapeok="t" o:connecttype="rect"/>
            </v:shapetype>
            <v:shape id="MSIPCMd1ae4dcfb2468194941e05d2" o:spid="_x0000_s1026" type="#_x0000_t202" alt="{&quot;HashCode&quot;:1838272672,&quot;Height&quot;:841.0,&quot;Width&quot;:595.0,&quot;Placement&quot;:&quot;Header&quot;,&quot;Index&quot;:&quot;Primary&quot;,&quot;Section&quot;:1,&quot;Top&quot;:0.0,&quot;Left&quot;:0.0}" style="position:absolute;left:0;text-align:left;margin-left:0;margin-top:15pt;width:595pt;height:21.5pt;z-index:25165926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M0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" o:allowincell="f" filled="f" stroked="f" strokeweight=".5pt">
              <v:textbox inset=",0,,0">
                <w:txbxContent>
                  <w:p w14:paraId="59E8935C" w14:textId="130DE13D" w:rsidR="007F7667" w:rsidRPr="007F7667" w:rsidRDefault="007F7667" w:rsidP="007F7667">
                    <w:pPr>
                      <w:spacing w:after="0"/>
                      <w:jc w:val="center"/>
                      <w:rPr>
                        <w:rFonts w:ascii="Calibri" w:hAnsi="Calibri" w:cs="Calibri"/>
                        <w:color w:val="000000"/>
                      </w:rPr>
                    </w:pPr>
                    <w:r w:rsidRPr="007F7667">
                      <w:rPr>
                        <w:rFonts w:ascii="Calibri" w:hAnsi="Calibri" w:cs="Calibri"/>
                        <w:color w:val="000000"/>
                      </w:rPr>
                      <w:t>OFFICIAL</w:t>
                    </w:r>
                  </w:p>
                </w:txbxContent>
              </v:textbox>
              <w10:wrap anchorx="page" anchory="page"/>
            </v:shape>
          </w:pict>
        </mc:Fallback>
      </mc:AlternateContent>
    </w:r>
    <w:r w:rsidR="0017296C">
      <w:rPr>
        <w:rFonts w:cs="Arial"/>
        <w:noProof/>
        <w:color w:val="B1005D"/>
        <w:sz w:val="18"/>
        <w:szCs w:val="18"/>
      </w:rPr>
      <mc:AlternateContent>
        <mc:Choice Requires="wps">
          <w:drawing>
            <wp:anchor distT="0" distB="0" distL="114300" distR="114300" simplePos="0" relativeHeight="251658243" behindDoc="0" locked="0" layoutInCell="0" allowOverlap="1" wp14:anchorId="49D7DC41" wp14:editId="7CD91FD2">
              <wp:simplePos x="0" y="0"/>
              <wp:positionH relativeFrom="page">
                <wp:posOffset>0</wp:posOffset>
              </wp:positionH>
              <wp:positionV relativeFrom="page">
                <wp:posOffset>190500</wp:posOffset>
              </wp:positionV>
              <wp:extent cx="7556500" cy="273050"/>
              <wp:effectExtent l="0" t="0" r="0" b="12700"/>
              <wp:wrapNone/>
              <wp:docPr id="1" name="Text Box 1" descr="{&quot;HashCode&quot;:18382726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B8DB7" w14:textId="357C9FE3" w:rsidR="0017296C" w:rsidRPr="0017296C" w:rsidRDefault="0017296C" w:rsidP="0017296C">
                          <w:pPr>
                            <w:spacing w:after="0"/>
                            <w:jc w:val="center"/>
                            <w:rPr>
                              <w:rFonts w:ascii="Calibri" w:hAnsi="Calibri" w:cs="Calibri"/>
                              <w:color w:val="000000"/>
                            </w:rPr>
                          </w:pPr>
                          <w:r w:rsidRPr="0017296C">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49D7DC41" id="Text Box 1" o:spid="_x0000_s1027" type="#_x0000_t202" alt="{&quot;HashCode&quot;:1838272672,&quot;Height&quot;:841.0,&quot;Width&quot;:595.0,&quot;Placement&quot;:&quot;Header&quot;,&quot;Index&quot;:&quot;Primary&quot;,&quot;Section&quot;:1,&quot;Top&quot;:0.0,&quot;Left&quot;:0.0}" style="position:absolute;left:0;text-align:left;margin-left:0;margin-top:15pt;width:595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zO9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" o:allowincell="f" filled="f" stroked="f" strokeweight=".5pt">
              <v:textbox inset=",0,,0">
                <w:txbxContent>
                  <w:p w14:paraId="4B2B8DB7" w14:textId="357C9FE3" w:rsidR="0017296C" w:rsidRPr="0017296C" w:rsidRDefault="0017296C" w:rsidP="0017296C">
                    <w:pPr>
                      <w:spacing w:after="0"/>
                      <w:jc w:val="center"/>
                      <w:rPr>
                        <w:rFonts w:ascii="Calibri" w:hAnsi="Calibri" w:cs="Calibri"/>
                        <w:color w:val="000000"/>
                      </w:rPr>
                    </w:pPr>
                    <w:r w:rsidRPr="0017296C">
                      <w:rPr>
                        <w:rFonts w:ascii="Calibri" w:hAnsi="Calibri" w:cs="Calibri"/>
                        <w:color w:val="000000"/>
                      </w:rPr>
                      <w:t>OFFICIAL</w:t>
                    </w:r>
                  </w:p>
                </w:txbxContent>
              </v:textbox>
              <w10:wrap anchorx="page" anchory="page"/>
            </v:shape>
          </w:pict>
        </mc:Fallback>
      </mc:AlternateContent>
    </w:r>
    <w:r w:rsidR="00C8737B" w:rsidRPr="006A6FC6">
      <w:rPr>
        <w:rFonts w:cs="Arial"/>
        <w:color w:val="B1005D"/>
        <w:sz w:val="18"/>
        <w:szCs w:val="18"/>
      </w:rPr>
      <w:t>Victoria Legal Aid</w:t>
    </w:r>
    <w:r w:rsidR="00C8737B">
      <w:rPr>
        <w:rFonts w:cs="Arial"/>
        <w:color w:val="B1005D"/>
        <w:sz w:val="18"/>
        <w:szCs w:val="18"/>
      </w:rPr>
      <w:tab/>
    </w:r>
  </w:p>
  <w:p w14:paraId="5F098E1F" w14:textId="14E84980" w:rsidR="003B2410" w:rsidRPr="00EF7C5C" w:rsidRDefault="00C8737B">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8240" behindDoc="1" locked="1" layoutInCell="1" allowOverlap="1" wp14:anchorId="59BE4070" wp14:editId="72BAE885">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333F0" id="Straight Connector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31684B">
      <w:rPr>
        <w:rFonts w:ascii="Arial Bold" w:hAnsi="Arial Bold" w:cs="Arial"/>
        <w:b/>
        <w:color w:val="B1005D"/>
        <w:sz w:val="18"/>
        <w:szCs w:val="18"/>
      </w:rPr>
      <w:t>What is the cost of not funding legal assistance?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D46A1" w14:textId="37C39D38" w:rsidR="003B2410" w:rsidRPr="00833658" w:rsidRDefault="007F7667">
    <w:pPr>
      <w:pStyle w:val="VLAProgram"/>
      <w:pBdr>
        <w:bottom w:val="none" w:sz="0" w:space="0" w:color="auto"/>
      </w:pBdr>
      <w:rPr>
        <w:color w:val="FFFFFF" w:themeColor="background1"/>
      </w:rPr>
    </w:pPr>
    <w:r>
      <w:rPr>
        <w:noProof/>
        <w:lang w:val="en-US"/>
      </w:rPr>
      <mc:AlternateContent>
        <mc:Choice Requires="wps">
          <w:drawing>
            <wp:anchor distT="0" distB="0" distL="114300" distR="114300" simplePos="0" relativeHeight="251660293" behindDoc="0" locked="0" layoutInCell="0" allowOverlap="1" wp14:anchorId="66733965" wp14:editId="442101BD">
              <wp:simplePos x="0" y="0"/>
              <wp:positionH relativeFrom="page">
                <wp:posOffset>0</wp:posOffset>
              </wp:positionH>
              <wp:positionV relativeFrom="page">
                <wp:posOffset>190500</wp:posOffset>
              </wp:positionV>
              <wp:extent cx="7556500" cy="273050"/>
              <wp:effectExtent l="0" t="0" r="0" b="12700"/>
              <wp:wrapNone/>
              <wp:docPr id="5" name="MSIPCM8e664c8da7792a9013a1ef11"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DB248" w14:textId="498CCDE8" w:rsidR="007F7667" w:rsidRPr="007F7667" w:rsidRDefault="007F7667" w:rsidP="007F7667">
                          <w:pPr>
                            <w:spacing w:after="0"/>
                            <w:jc w:val="center"/>
                            <w:rPr>
                              <w:rFonts w:ascii="Calibri" w:hAnsi="Calibri" w:cs="Calibri"/>
                              <w:color w:val="000000"/>
                            </w:rPr>
                          </w:pPr>
                          <w:r w:rsidRPr="007F7667">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6733965" id="_x0000_t202" coordsize="21600,21600" o:spt="202" path="m,l,21600r21600,l21600,xe">
              <v:stroke joinstyle="miter"/>
              <v:path gradientshapeok="t" o:connecttype="rect"/>
            </v:shapetype>
            <v:shape id="MSIPCM8e664c8da7792a9013a1ef11" o:spid="_x0000_s1028"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60293;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cD/FwIAACsEAAAOAAAAZHJzL2Uyb0RvYy54bWysU99v2jAQfp+0/8Hy+0ighX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obXA/xcCAAArBAAADgAAAAAAAAAAAAAAAAAuAgAAZHJzL2Uyb0RvYy54bWxQSwECLQAUAAYACAAA&#10;ACEAjH9QWtsAAAAHAQAADwAAAAAAAAAAAAAAAABxBAAAZHJzL2Rvd25yZXYueG1sUEsFBgAAAAAE&#10;AAQA8wAAAHkFAAAAAA==&#10;" o:allowincell="f" filled="f" stroked="f" strokeweight=".5pt">
              <v:textbox inset=",0,,0">
                <w:txbxContent>
                  <w:p w14:paraId="66EDB248" w14:textId="498CCDE8" w:rsidR="007F7667" w:rsidRPr="007F7667" w:rsidRDefault="007F7667" w:rsidP="007F7667">
                    <w:pPr>
                      <w:spacing w:after="0"/>
                      <w:jc w:val="center"/>
                      <w:rPr>
                        <w:rFonts w:ascii="Calibri" w:hAnsi="Calibri" w:cs="Calibri"/>
                        <w:color w:val="000000"/>
                      </w:rPr>
                    </w:pPr>
                    <w:r w:rsidRPr="007F7667">
                      <w:rPr>
                        <w:rFonts w:ascii="Calibri" w:hAnsi="Calibri" w:cs="Calibri"/>
                        <w:color w:val="000000"/>
                      </w:rPr>
                      <w:t>OFFICIAL</w:t>
                    </w:r>
                  </w:p>
                </w:txbxContent>
              </v:textbox>
              <w10:wrap anchorx="page" anchory="page"/>
            </v:shape>
          </w:pict>
        </mc:Fallback>
      </mc:AlternateContent>
    </w:r>
    <w:r w:rsidR="00B36732">
      <w:rPr>
        <w:noProof/>
        <w:lang w:val="en-US"/>
      </w:rPr>
      <w:drawing>
        <wp:anchor distT="0" distB="0" distL="114300" distR="114300" simplePos="0" relativeHeight="251658245" behindDoc="1" locked="0" layoutInCell="1" allowOverlap="1" wp14:anchorId="25F0F034" wp14:editId="492E1F2A">
          <wp:simplePos x="0" y="0"/>
          <wp:positionH relativeFrom="page">
            <wp:align>right</wp:align>
          </wp:positionH>
          <wp:positionV relativeFrom="page">
            <wp:align>top</wp:align>
          </wp:positionV>
          <wp:extent cx="7560000" cy="1270800"/>
          <wp:effectExtent l="0" t="0" r="3175"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17296C">
      <w:rPr>
        <w:noProof/>
        <w:lang w:val="en-US"/>
      </w:rPr>
      <mc:AlternateContent>
        <mc:Choice Requires="wps">
          <w:drawing>
            <wp:anchor distT="0" distB="0" distL="114300" distR="114300" simplePos="0" relativeHeight="251658244" behindDoc="0" locked="0" layoutInCell="0" allowOverlap="1" wp14:anchorId="1589D036" wp14:editId="3421C2E7">
              <wp:simplePos x="0" y="0"/>
              <wp:positionH relativeFrom="page">
                <wp:posOffset>0</wp:posOffset>
              </wp:positionH>
              <wp:positionV relativeFrom="page">
                <wp:posOffset>190500</wp:posOffset>
              </wp:positionV>
              <wp:extent cx="7556500" cy="273050"/>
              <wp:effectExtent l="0" t="0" r="0" b="12700"/>
              <wp:wrapNone/>
              <wp:docPr id="7" name="Text Box 7" descr="{&quot;HashCode&quot;:18382726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8F4AD5" w14:textId="0F4075BD" w:rsidR="0017296C" w:rsidRPr="0017296C" w:rsidRDefault="0017296C" w:rsidP="0017296C">
                          <w:pPr>
                            <w:spacing w:after="0"/>
                            <w:jc w:val="center"/>
                            <w:rPr>
                              <w:rFonts w:ascii="Calibri" w:hAnsi="Calibri" w:cs="Calibri"/>
                              <w:color w:val="000000"/>
                            </w:rPr>
                          </w:pPr>
                          <w:r w:rsidRPr="0017296C">
                            <w:rPr>
                              <w:rFonts w:ascii="Calibri" w:hAnsi="Calibri" w:cs="Calibri"/>
                              <w:color w:val="00000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 w14:anchorId="1589D036" id="Text Box 7" o:spid="_x0000_s1029" type="#_x0000_t202" alt="{&quot;HashCode&quot;:1838272672,&quot;Height&quot;:841.0,&quot;Width&quot;:595.0,&quot;Placement&quot;:&quot;Header&quot;,&quot;Index&quot;:&quot;FirstPage&quot;,&quot;Section&quot;:1,&quot;Top&quot;:0.0,&quot;Left&quot;:0.0}" style="position:absolute;left:0;text-align:left;margin-left:0;margin-top:15pt;width:595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F3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" o:allowincell="f" filled="f" stroked="f" strokeweight=".5pt">
              <v:textbox inset=",0,,0">
                <w:txbxContent>
                  <w:p w14:paraId="638F4AD5" w14:textId="0F4075BD" w:rsidR="0017296C" w:rsidRPr="0017296C" w:rsidRDefault="0017296C" w:rsidP="0017296C">
                    <w:pPr>
                      <w:spacing w:after="0"/>
                      <w:jc w:val="center"/>
                      <w:rPr>
                        <w:rFonts w:ascii="Calibri" w:hAnsi="Calibri" w:cs="Calibri"/>
                        <w:color w:val="000000"/>
                      </w:rPr>
                    </w:pPr>
                    <w:r w:rsidRPr="0017296C">
                      <w:rPr>
                        <w:rFonts w:ascii="Calibri" w:hAnsi="Calibri" w:cs="Calibri"/>
                        <w:color w:val="000000"/>
                      </w:rPr>
                      <w:t>OFFICIAL</w:t>
                    </w:r>
                  </w:p>
                </w:txbxContent>
              </v:textbox>
              <w10:wrap anchorx="page" anchory="page"/>
            </v:shape>
          </w:pict>
        </mc:Fallback>
      </mc:AlternateContent>
    </w:r>
  </w:p>
  <w:p w14:paraId="23BB579F" w14:textId="77777777" w:rsidR="003B2410" w:rsidRPr="00D82005" w:rsidRDefault="003B2410">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B8FD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C0343"/>
    <w:multiLevelType w:val="hybridMultilevel"/>
    <w:tmpl w:val="4596DE4A"/>
    <w:lvl w:ilvl="0" w:tplc="C4628978">
      <w:start w:val="202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CA5D4A"/>
    <w:multiLevelType w:val="hybridMultilevel"/>
    <w:tmpl w:val="1EA2B8C6"/>
    <w:lvl w:ilvl="0" w:tplc="4716A51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92239A0"/>
    <w:multiLevelType w:val="hybridMultilevel"/>
    <w:tmpl w:val="1F14B270"/>
    <w:lvl w:ilvl="0" w:tplc="CA2E00F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892696977">
    <w:abstractNumId w:val="14"/>
  </w:num>
  <w:num w:numId="2" w16cid:durableId="1016233601">
    <w:abstractNumId w:val="9"/>
  </w:num>
  <w:num w:numId="3" w16cid:durableId="1319380714">
    <w:abstractNumId w:val="11"/>
  </w:num>
  <w:num w:numId="4" w16cid:durableId="110173964">
    <w:abstractNumId w:val="7"/>
  </w:num>
  <w:num w:numId="5" w16cid:durableId="586231864">
    <w:abstractNumId w:val="16"/>
  </w:num>
  <w:num w:numId="6" w16cid:durableId="2116515627">
    <w:abstractNumId w:val="6"/>
  </w:num>
  <w:num w:numId="7" w16cid:durableId="868878734">
    <w:abstractNumId w:val="16"/>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15"/>
  </w:num>
  <w:num w:numId="22" w16cid:durableId="1937127992">
    <w:abstractNumId w:val="15"/>
  </w:num>
  <w:num w:numId="23" w16cid:durableId="714474809">
    <w:abstractNumId w:val="12"/>
  </w:num>
  <w:num w:numId="24" w16cid:durableId="33389200">
    <w:abstractNumId w:val="18"/>
  </w:num>
  <w:num w:numId="25" w16cid:durableId="581913490">
    <w:abstractNumId w:val="17"/>
  </w:num>
  <w:num w:numId="26" w16cid:durableId="410080445">
    <w:abstractNumId w:val="13"/>
  </w:num>
  <w:num w:numId="27" w16cid:durableId="635987563">
    <w:abstractNumId w:val="9"/>
  </w:num>
  <w:num w:numId="28" w16cid:durableId="320625697">
    <w:abstractNumId w:val="9"/>
  </w:num>
  <w:num w:numId="29" w16cid:durableId="1884904760">
    <w:abstractNumId w:val="9"/>
  </w:num>
  <w:num w:numId="30" w16cid:durableId="508984800">
    <w:abstractNumId w:val="9"/>
  </w:num>
  <w:num w:numId="31" w16cid:durableId="762459880">
    <w:abstractNumId w:val="9"/>
  </w:num>
  <w:num w:numId="32" w16cid:durableId="1435322356">
    <w:abstractNumId w:val="9"/>
  </w:num>
  <w:num w:numId="33" w16cid:durableId="14547895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0D0"/>
    <w:rsid w:val="00000376"/>
    <w:rsid w:val="00004CCF"/>
    <w:rsid w:val="000071A0"/>
    <w:rsid w:val="00007CC7"/>
    <w:rsid w:val="000126D5"/>
    <w:rsid w:val="00024461"/>
    <w:rsid w:val="000248B6"/>
    <w:rsid w:val="00024DE6"/>
    <w:rsid w:val="00026DBC"/>
    <w:rsid w:val="000278D9"/>
    <w:rsid w:val="00031740"/>
    <w:rsid w:val="000322A7"/>
    <w:rsid w:val="00032FB7"/>
    <w:rsid w:val="00035522"/>
    <w:rsid w:val="000401A7"/>
    <w:rsid w:val="00040C3F"/>
    <w:rsid w:val="000417EE"/>
    <w:rsid w:val="00042D90"/>
    <w:rsid w:val="000475EF"/>
    <w:rsid w:val="000520E5"/>
    <w:rsid w:val="000534AD"/>
    <w:rsid w:val="000541E0"/>
    <w:rsid w:val="000543CA"/>
    <w:rsid w:val="00055C74"/>
    <w:rsid w:val="00055D35"/>
    <w:rsid w:val="00056878"/>
    <w:rsid w:val="00056DF1"/>
    <w:rsid w:val="00060B78"/>
    <w:rsid w:val="00060DA3"/>
    <w:rsid w:val="000615BB"/>
    <w:rsid w:val="000626A0"/>
    <w:rsid w:val="00062B68"/>
    <w:rsid w:val="00063346"/>
    <w:rsid w:val="0006380F"/>
    <w:rsid w:val="00063C8A"/>
    <w:rsid w:val="00064E0A"/>
    <w:rsid w:val="000667EA"/>
    <w:rsid w:val="0007297D"/>
    <w:rsid w:val="00073483"/>
    <w:rsid w:val="00073A9D"/>
    <w:rsid w:val="00076FC2"/>
    <w:rsid w:val="00082C64"/>
    <w:rsid w:val="00082ECA"/>
    <w:rsid w:val="00083681"/>
    <w:rsid w:val="00085BAC"/>
    <w:rsid w:val="00086D4F"/>
    <w:rsid w:val="0008746A"/>
    <w:rsid w:val="0009032F"/>
    <w:rsid w:val="00091132"/>
    <w:rsid w:val="00091CEF"/>
    <w:rsid w:val="00092275"/>
    <w:rsid w:val="0009377A"/>
    <w:rsid w:val="00095808"/>
    <w:rsid w:val="00095AA2"/>
    <w:rsid w:val="0009774E"/>
    <w:rsid w:val="00097A56"/>
    <w:rsid w:val="000A02CB"/>
    <w:rsid w:val="000A0349"/>
    <w:rsid w:val="000A2230"/>
    <w:rsid w:val="000A2FBE"/>
    <w:rsid w:val="000A39E9"/>
    <w:rsid w:val="000A3C2D"/>
    <w:rsid w:val="000A5781"/>
    <w:rsid w:val="000A70BB"/>
    <w:rsid w:val="000A7699"/>
    <w:rsid w:val="000B059C"/>
    <w:rsid w:val="000B0A97"/>
    <w:rsid w:val="000B231F"/>
    <w:rsid w:val="000B28D4"/>
    <w:rsid w:val="000B4D08"/>
    <w:rsid w:val="000B5984"/>
    <w:rsid w:val="000B677B"/>
    <w:rsid w:val="000B71C6"/>
    <w:rsid w:val="000B7F20"/>
    <w:rsid w:val="000C14B8"/>
    <w:rsid w:val="000C199E"/>
    <w:rsid w:val="000C1A1D"/>
    <w:rsid w:val="000C3DCC"/>
    <w:rsid w:val="000C4075"/>
    <w:rsid w:val="000C434D"/>
    <w:rsid w:val="000C4821"/>
    <w:rsid w:val="000C5014"/>
    <w:rsid w:val="000C7D36"/>
    <w:rsid w:val="000C7FB4"/>
    <w:rsid w:val="000D00F3"/>
    <w:rsid w:val="000D03BE"/>
    <w:rsid w:val="000D1E2B"/>
    <w:rsid w:val="000D3436"/>
    <w:rsid w:val="000D3FEE"/>
    <w:rsid w:val="000D6D48"/>
    <w:rsid w:val="000E16ED"/>
    <w:rsid w:val="000E3975"/>
    <w:rsid w:val="000E4B86"/>
    <w:rsid w:val="000E616A"/>
    <w:rsid w:val="000E6C53"/>
    <w:rsid w:val="000F0C27"/>
    <w:rsid w:val="000F15C1"/>
    <w:rsid w:val="000F5044"/>
    <w:rsid w:val="00106CEF"/>
    <w:rsid w:val="00107A6D"/>
    <w:rsid w:val="00111700"/>
    <w:rsid w:val="0011236C"/>
    <w:rsid w:val="00112CA5"/>
    <w:rsid w:val="00113437"/>
    <w:rsid w:val="00113C21"/>
    <w:rsid w:val="001149DF"/>
    <w:rsid w:val="0011510C"/>
    <w:rsid w:val="0011695B"/>
    <w:rsid w:val="00122C66"/>
    <w:rsid w:val="00124D07"/>
    <w:rsid w:val="00125593"/>
    <w:rsid w:val="0012664B"/>
    <w:rsid w:val="00130210"/>
    <w:rsid w:val="0013034E"/>
    <w:rsid w:val="00131736"/>
    <w:rsid w:val="001359C0"/>
    <w:rsid w:val="001406E2"/>
    <w:rsid w:val="001427C9"/>
    <w:rsid w:val="00143586"/>
    <w:rsid w:val="00143C76"/>
    <w:rsid w:val="00146B4F"/>
    <w:rsid w:val="001505B4"/>
    <w:rsid w:val="001511FD"/>
    <w:rsid w:val="0015274A"/>
    <w:rsid w:val="00157EB3"/>
    <w:rsid w:val="00166B82"/>
    <w:rsid w:val="00166C9F"/>
    <w:rsid w:val="0017296C"/>
    <w:rsid w:val="001758BC"/>
    <w:rsid w:val="001763B2"/>
    <w:rsid w:val="00181757"/>
    <w:rsid w:val="00181819"/>
    <w:rsid w:val="00181902"/>
    <w:rsid w:val="00183FEE"/>
    <w:rsid w:val="001842B3"/>
    <w:rsid w:val="00184470"/>
    <w:rsid w:val="00184483"/>
    <w:rsid w:val="0018519A"/>
    <w:rsid w:val="001877E6"/>
    <w:rsid w:val="00190A92"/>
    <w:rsid w:val="001915E2"/>
    <w:rsid w:val="001934B5"/>
    <w:rsid w:val="00194F3E"/>
    <w:rsid w:val="001A27AB"/>
    <w:rsid w:val="001A30D0"/>
    <w:rsid w:val="001A5004"/>
    <w:rsid w:val="001A5405"/>
    <w:rsid w:val="001A559A"/>
    <w:rsid w:val="001A5CAD"/>
    <w:rsid w:val="001A6150"/>
    <w:rsid w:val="001A727D"/>
    <w:rsid w:val="001A74E5"/>
    <w:rsid w:val="001A787B"/>
    <w:rsid w:val="001B1E12"/>
    <w:rsid w:val="001B4367"/>
    <w:rsid w:val="001B5242"/>
    <w:rsid w:val="001B61BE"/>
    <w:rsid w:val="001B7018"/>
    <w:rsid w:val="001C271B"/>
    <w:rsid w:val="001C2826"/>
    <w:rsid w:val="001C3047"/>
    <w:rsid w:val="001C4390"/>
    <w:rsid w:val="001D0981"/>
    <w:rsid w:val="001D101F"/>
    <w:rsid w:val="001D16D9"/>
    <w:rsid w:val="001D298A"/>
    <w:rsid w:val="001D47D7"/>
    <w:rsid w:val="001E0771"/>
    <w:rsid w:val="001E4177"/>
    <w:rsid w:val="001E71B1"/>
    <w:rsid w:val="001E7D14"/>
    <w:rsid w:val="001F7D72"/>
    <w:rsid w:val="00204ABA"/>
    <w:rsid w:val="0020540B"/>
    <w:rsid w:val="002054EF"/>
    <w:rsid w:val="00205E9B"/>
    <w:rsid w:val="002062E4"/>
    <w:rsid w:val="00211CB3"/>
    <w:rsid w:val="0021230E"/>
    <w:rsid w:val="00213994"/>
    <w:rsid w:val="00213A02"/>
    <w:rsid w:val="002166D3"/>
    <w:rsid w:val="00216807"/>
    <w:rsid w:val="00220858"/>
    <w:rsid w:val="002213B1"/>
    <w:rsid w:val="00223435"/>
    <w:rsid w:val="00225AD5"/>
    <w:rsid w:val="00225C62"/>
    <w:rsid w:val="00227BED"/>
    <w:rsid w:val="00230554"/>
    <w:rsid w:val="00233CD1"/>
    <w:rsid w:val="00235B14"/>
    <w:rsid w:val="00236169"/>
    <w:rsid w:val="002369B8"/>
    <w:rsid w:val="002373E1"/>
    <w:rsid w:val="002416A3"/>
    <w:rsid w:val="002416A5"/>
    <w:rsid w:val="00242F58"/>
    <w:rsid w:val="00243384"/>
    <w:rsid w:val="00243C8F"/>
    <w:rsid w:val="00244E32"/>
    <w:rsid w:val="002462B6"/>
    <w:rsid w:val="002469BA"/>
    <w:rsid w:val="0025159F"/>
    <w:rsid w:val="00252926"/>
    <w:rsid w:val="00260278"/>
    <w:rsid w:val="002615C7"/>
    <w:rsid w:val="002619B3"/>
    <w:rsid w:val="00261E64"/>
    <w:rsid w:val="00261F2D"/>
    <w:rsid w:val="00262975"/>
    <w:rsid w:val="002629F9"/>
    <w:rsid w:val="0027174C"/>
    <w:rsid w:val="00272468"/>
    <w:rsid w:val="00274447"/>
    <w:rsid w:val="00275149"/>
    <w:rsid w:val="002752A8"/>
    <w:rsid w:val="002768AB"/>
    <w:rsid w:val="00277646"/>
    <w:rsid w:val="002800FB"/>
    <w:rsid w:val="00281655"/>
    <w:rsid w:val="002822B6"/>
    <w:rsid w:val="00282446"/>
    <w:rsid w:val="00284E31"/>
    <w:rsid w:val="002851D0"/>
    <w:rsid w:val="00286419"/>
    <w:rsid w:val="0028643A"/>
    <w:rsid w:val="00287BF6"/>
    <w:rsid w:val="002915FB"/>
    <w:rsid w:val="00292ECC"/>
    <w:rsid w:val="00293627"/>
    <w:rsid w:val="00294E35"/>
    <w:rsid w:val="002950C2"/>
    <w:rsid w:val="0029603B"/>
    <w:rsid w:val="00296548"/>
    <w:rsid w:val="00296E7B"/>
    <w:rsid w:val="002A0CED"/>
    <w:rsid w:val="002A18D4"/>
    <w:rsid w:val="002A1B3C"/>
    <w:rsid w:val="002A2C31"/>
    <w:rsid w:val="002A2DC7"/>
    <w:rsid w:val="002A4433"/>
    <w:rsid w:val="002A4595"/>
    <w:rsid w:val="002A534F"/>
    <w:rsid w:val="002A6BF5"/>
    <w:rsid w:val="002A6E79"/>
    <w:rsid w:val="002B29B9"/>
    <w:rsid w:val="002B3A36"/>
    <w:rsid w:val="002B58A8"/>
    <w:rsid w:val="002B59CE"/>
    <w:rsid w:val="002C0317"/>
    <w:rsid w:val="002C0440"/>
    <w:rsid w:val="002C04CB"/>
    <w:rsid w:val="002C0E5B"/>
    <w:rsid w:val="002C3253"/>
    <w:rsid w:val="002C4EF6"/>
    <w:rsid w:val="002C604E"/>
    <w:rsid w:val="002C6085"/>
    <w:rsid w:val="002C7269"/>
    <w:rsid w:val="002C7C3C"/>
    <w:rsid w:val="002D0EB5"/>
    <w:rsid w:val="002D496B"/>
    <w:rsid w:val="002D4F46"/>
    <w:rsid w:val="002E3419"/>
    <w:rsid w:val="002E4008"/>
    <w:rsid w:val="002E65E7"/>
    <w:rsid w:val="002E6C79"/>
    <w:rsid w:val="002F0154"/>
    <w:rsid w:val="002F0471"/>
    <w:rsid w:val="002F18AD"/>
    <w:rsid w:val="002F2559"/>
    <w:rsid w:val="002F2D9F"/>
    <w:rsid w:val="002F7881"/>
    <w:rsid w:val="003013E2"/>
    <w:rsid w:val="00301E36"/>
    <w:rsid w:val="003023DB"/>
    <w:rsid w:val="00302945"/>
    <w:rsid w:val="00305FC6"/>
    <w:rsid w:val="00307E10"/>
    <w:rsid w:val="0031129F"/>
    <w:rsid w:val="0031168C"/>
    <w:rsid w:val="00312961"/>
    <w:rsid w:val="0031443C"/>
    <w:rsid w:val="0031684B"/>
    <w:rsid w:val="00317EFF"/>
    <w:rsid w:val="00323A9E"/>
    <w:rsid w:val="00323AE1"/>
    <w:rsid w:val="003242FD"/>
    <w:rsid w:val="003262D2"/>
    <w:rsid w:val="00326DA7"/>
    <w:rsid w:val="003303EB"/>
    <w:rsid w:val="00330891"/>
    <w:rsid w:val="003312A7"/>
    <w:rsid w:val="00331642"/>
    <w:rsid w:val="00331B52"/>
    <w:rsid w:val="00333059"/>
    <w:rsid w:val="003332FB"/>
    <w:rsid w:val="00341CED"/>
    <w:rsid w:val="00341D29"/>
    <w:rsid w:val="003425A9"/>
    <w:rsid w:val="00342618"/>
    <w:rsid w:val="00342B2F"/>
    <w:rsid w:val="00342F7E"/>
    <w:rsid w:val="00343D9A"/>
    <w:rsid w:val="00343E2B"/>
    <w:rsid w:val="003446C7"/>
    <w:rsid w:val="00351ADA"/>
    <w:rsid w:val="003523DA"/>
    <w:rsid w:val="003549EF"/>
    <w:rsid w:val="00355D56"/>
    <w:rsid w:val="00355F6E"/>
    <w:rsid w:val="00363A75"/>
    <w:rsid w:val="00364380"/>
    <w:rsid w:val="003675CB"/>
    <w:rsid w:val="00367B45"/>
    <w:rsid w:val="00367BC3"/>
    <w:rsid w:val="00370442"/>
    <w:rsid w:val="003706DB"/>
    <w:rsid w:val="0037185E"/>
    <w:rsid w:val="00371C90"/>
    <w:rsid w:val="0037217E"/>
    <w:rsid w:val="003724A1"/>
    <w:rsid w:val="003748C4"/>
    <w:rsid w:val="003765CE"/>
    <w:rsid w:val="0038013A"/>
    <w:rsid w:val="00380CD0"/>
    <w:rsid w:val="00381CF6"/>
    <w:rsid w:val="00387A4B"/>
    <w:rsid w:val="0039170C"/>
    <w:rsid w:val="003927DC"/>
    <w:rsid w:val="003960A3"/>
    <w:rsid w:val="00397378"/>
    <w:rsid w:val="003A0CC5"/>
    <w:rsid w:val="003A1628"/>
    <w:rsid w:val="003A242C"/>
    <w:rsid w:val="003A2902"/>
    <w:rsid w:val="003A2DD3"/>
    <w:rsid w:val="003A30CA"/>
    <w:rsid w:val="003A43AA"/>
    <w:rsid w:val="003A4A4E"/>
    <w:rsid w:val="003A5D1E"/>
    <w:rsid w:val="003A76A8"/>
    <w:rsid w:val="003B0261"/>
    <w:rsid w:val="003B0DC7"/>
    <w:rsid w:val="003B1728"/>
    <w:rsid w:val="003B2410"/>
    <w:rsid w:val="003B35D0"/>
    <w:rsid w:val="003C0558"/>
    <w:rsid w:val="003C0E3C"/>
    <w:rsid w:val="003C2E1C"/>
    <w:rsid w:val="003C5896"/>
    <w:rsid w:val="003D0EE2"/>
    <w:rsid w:val="003D2D92"/>
    <w:rsid w:val="003D3C24"/>
    <w:rsid w:val="003D40AD"/>
    <w:rsid w:val="003D7A4E"/>
    <w:rsid w:val="003E4643"/>
    <w:rsid w:val="003E5587"/>
    <w:rsid w:val="003E5D6B"/>
    <w:rsid w:val="003E6DBB"/>
    <w:rsid w:val="003F2B86"/>
    <w:rsid w:val="003F2D53"/>
    <w:rsid w:val="003F2E5A"/>
    <w:rsid w:val="003F47FD"/>
    <w:rsid w:val="003F7585"/>
    <w:rsid w:val="003F7942"/>
    <w:rsid w:val="00400623"/>
    <w:rsid w:val="00401185"/>
    <w:rsid w:val="004026B7"/>
    <w:rsid w:val="00404497"/>
    <w:rsid w:val="00407616"/>
    <w:rsid w:val="00410DF7"/>
    <w:rsid w:val="00411656"/>
    <w:rsid w:val="004163F9"/>
    <w:rsid w:val="004168A6"/>
    <w:rsid w:val="0041776F"/>
    <w:rsid w:val="004179FC"/>
    <w:rsid w:val="00417E2C"/>
    <w:rsid w:val="00420274"/>
    <w:rsid w:val="0042189D"/>
    <w:rsid w:val="00421DE6"/>
    <w:rsid w:val="004224D5"/>
    <w:rsid w:val="00422B55"/>
    <w:rsid w:val="00422F1F"/>
    <w:rsid w:val="00424731"/>
    <w:rsid w:val="004247D3"/>
    <w:rsid w:val="00425476"/>
    <w:rsid w:val="00430CD9"/>
    <w:rsid w:val="004310FE"/>
    <w:rsid w:val="00431356"/>
    <w:rsid w:val="00433A29"/>
    <w:rsid w:val="004376D9"/>
    <w:rsid w:val="004379FB"/>
    <w:rsid w:val="0044243D"/>
    <w:rsid w:val="00442BC0"/>
    <w:rsid w:val="00445BB6"/>
    <w:rsid w:val="00446298"/>
    <w:rsid w:val="00451D80"/>
    <w:rsid w:val="0045420C"/>
    <w:rsid w:val="004555D7"/>
    <w:rsid w:val="00455CE0"/>
    <w:rsid w:val="00455E9B"/>
    <w:rsid w:val="00461300"/>
    <w:rsid w:val="00461773"/>
    <w:rsid w:val="00464A10"/>
    <w:rsid w:val="00464AE2"/>
    <w:rsid w:val="004658B0"/>
    <w:rsid w:val="00465E63"/>
    <w:rsid w:val="00466A99"/>
    <w:rsid w:val="004717F1"/>
    <w:rsid w:val="00473095"/>
    <w:rsid w:val="00473E11"/>
    <w:rsid w:val="004759EF"/>
    <w:rsid w:val="00475B23"/>
    <w:rsid w:val="00475F3B"/>
    <w:rsid w:val="004806B2"/>
    <w:rsid w:val="00482B72"/>
    <w:rsid w:val="004840B4"/>
    <w:rsid w:val="00484515"/>
    <w:rsid w:val="00485E14"/>
    <w:rsid w:val="00487069"/>
    <w:rsid w:val="00490A40"/>
    <w:rsid w:val="004920CD"/>
    <w:rsid w:val="00492B04"/>
    <w:rsid w:val="004935BA"/>
    <w:rsid w:val="00493923"/>
    <w:rsid w:val="0049479C"/>
    <w:rsid w:val="004958E1"/>
    <w:rsid w:val="00496F44"/>
    <w:rsid w:val="00497CC2"/>
    <w:rsid w:val="004A0AFB"/>
    <w:rsid w:val="004A2770"/>
    <w:rsid w:val="004A28DC"/>
    <w:rsid w:val="004A3566"/>
    <w:rsid w:val="004A360B"/>
    <w:rsid w:val="004A47B7"/>
    <w:rsid w:val="004A5A76"/>
    <w:rsid w:val="004A6137"/>
    <w:rsid w:val="004A6FD1"/>
    <w:rsid w:val="004A7464"/>
    <w:rsid w:val="004A7500"/>
    <w:rsid w:val="004B0ADB"/>
    <w:rsid w:val="004B123A"/>
    <w:rsid w:val="004B1C54"/>
    <w:rsid w:val="004B3055"/>
    <w:rsid w:val="004B3263"/>
    <w:rsid w:val="004B668E"/>
    <w:rsid w:val="004B6F4A"/>
    <w:rsid w:val="004C2A13"/>
    <w:rsid w:val="004C5C36"/>
    <w:rsid w:val="004C6AD5"/>
    <w:rsid w:val="004C6C1C"/>
    <w:rsid w:val="004C7166"/>
    <w:rsid w:val="004C7BFD"/>
    <w:rsid w:val="004D3CD6"/>
    <w:rsid w:val="004D4679"/>
    <w:rsid w:val="004D6792"/>
    <w:rsid w:val="004D76F3"/>
    <w:rsid w:val="004E2800"/>
    <w:rsid w:val="004E4810"/>
    <w:rsid w:val="004E5558"/>
    <w:rsid w:val="004E6950"/>
    <w:rsid w:val="004E6E8A"/>
    <w:rsid w:val="004E6EF1"/>
    <w:rsid w:val="004E7C4A"/>
    <w:rsid w:val="004F0A8D"/>
    <w:rsid w:val="004F3CA5"/>
    <w:rsid w:val="004F4648"/>
    <w:rsid w:val="004F4C63"/>
    <w:rsid w:val="004F62C5"/>
    <w:rsid w:val="004F6AFE"/>
    <w:rsid w:val="00500DE1"/>
    <w:rsid w:val="00501DAE"/>
    <w:rsid w:val="00507BE1"/>
    <w:rsid w:val="00511AF1"/>
    <w:rsid w:val="0051482E"/>
    <w:rsid w:val="00516509"/>
    <w:rsid w:val="00516B39"/>
    <w:rsid w:val="0051736C"/>
    <w:rsid w:val="00522364"/>
    <w:rsid w:val="00525CF7"/>
    <w:rsid w:val="00525E2B"/>
    <w:rsid w:val="005270D9"/>
    <w:rsid w:val="005276A4"/>
    <w:rsid w:val="005328DC"/>
    <w:rsid w:val="00533351"/>
    <w:rsid w:val="0053577B"/>
    <w:rsid w:val="00536F88"/>
    <w:rsid w:val="005379ED"/>
    <w:rsid w:val="00537A9A"/>
    <w:rsid w:val="005408DA"/>
    <w:rsid w:val="00541225"/>
    <w:rsid w:val="00541371"/>
    <w:rsid w:val="005464A3"/>
    <w:rsid w:val="00550D0C"/>
    <w:rsid w:val="00552324"/>
    <w:rsid w:val="00552A72"/>
    <w:rsid w:val="00553EA4"/>
    <w:rsid w:val="00554AEF"/>
    <w:rsid w:val="0056143C"/>
    <w:rsid w:val="00566B34"/>
    <w:rsid w:val="0056797D"/>
    <w:rsid w:val="00571E4B"/>
    <w:rsid w:val="00572991"/>
    <w:rsid w:val="005735BC"/>
    <w:rsid w:val="00574543"/>
    <w:rsid w:val="0057618A"/>
    <w:rsid w:val="00577C98"/>
    <w:rsid w:val="00577E89"/>
    <w:rsid w:val="0058112E"/>
    <w:rsid w:val="00581E28"/>
    <w:rsid w:val="0058243D"/>
    <w:rsid w:val="005825CD"/>
    <w:rsid w:val="0058458C"/>
    <w:rsid w:val="005856F1"/>
    <w:rsid w:val="00586553"/>
    <w:rsid w:val="00591D91"/>
    <w:rsid w:val="005958B9"/>
    <w:rsid w:val="00597537"/>
    <w:rsid w:val="005A0E6C"/>
    <w:rsid w:val="005A22E6"/>
    <w:rsid w:val="005A2AF1"/>
    <w:rsid w:val="005A3BD0"/>
    <w:rsid w:val="005A4D4A"/>
    <w:rsid w:val="005A6FFD"/>
    <w:rsid w:val="005B09A4"/>
    <w:rsid w:val="005B12E7"/>
    <w:rsid w:val="005B1B3D"/>
    <w:rsid w:val="005B1F7E"/>
    <w:rsid w:val="005B6333"/>
    <w:rsid w:val="005C1DF6"/>
    <w:rsid w:val="005C64C4"/>
    <w:rsid w:val="005D037F"/>
    <w:rsid w:val="005D1A63"/>
    <w:rsid w:val="005D1C21"/>
    <w:rsid w:val="005D253D"/>
    <w:rsid w:val="005D4810"/>
    <w:rsid w:val="005D7317"/>
    <w:rsid w:val="005E1E37"/>
    <w:rsid w:val="005E44BE"/>
    <w:rsid w:val="005E55ED"/>
    <w:rsid w:val="005E6D93"/>
    <w:rsid w:val="005F0B8C"/>
    <w:rsid w:val="005F2300"/>
    <w:rsid w:val="005F2BC5"/>
    <w:rsid w:val="005F717B"/>
    <w:rsid w:val="00601DAE"/>
    <w:rsid w:val="00603184"/>
    <w:rsid w:val="00604610"/>
    <w:rsid w:val="0060576F"/>
    <w:rsid w:val="006065D4"/>
    <w:rsid w:val="00607169"/>
    <w:rsid w:val="00607E5E"/>
    <w:rsid w:val="00611F4E"/>
    <w:rsid w:val="00620090"/>
    <w:rsid w:val="006239C2"/>
    <w:rsid w:val="00623AB8"/>
    <w:rsid w:val="006243B1"/>
    <w:rsid w:val="00625F55"/>
    <w:rsid w:val="00627338"/>
    <w:rsid w:val="00627BED"/>
    <w:rsid w:val="00630784"/>
    <w:rsid w:val="0063140D"/>
    <w:rsid w:val="006318FC"/>
    <w:rsid w:val="006335B3"/>
    <w:rsid w:val="00634737"/>
    <w:rsid w:val="0063788E"/>
    <w:rsid w:val="006420C3"/>
    <w:rsid w:val="006441A0"/>
    <w:rsid w:val="00647612"/>
    <w:rsid w:val="006500C5"/>
    <w:rsid w:val="0065144C"/>
    <w:rsid w:val="0065557C"/>
    <w:rsid w:val="006607A0"/>
    <w:rsid w:val="00661075"/>
    <w:rsid w:val="006631ED"/>
    <w:rsid w:val="006677B7"/>
    <w:rsid w:val="00667B9A"/>
    <w:rsid w:val="00671E73"/>
    <w:rsid w:val="0067370A"/>
    <w:rsid w:val="0067423F"/>
    <w:rsid w:val="00674663"/>
    <w:rsid w:val="006757BE"/>
    <w:rsid w:val="00675E5C"/>
    <w:rsid w:val="006776CF"/>
    <w:rsid w:val="00681A73"/>
    <w:rsid w:val="006830CF"/>
    <w:rsid w:val="0068339B"/>
    <w:rsid w:val="00683912"/>
    <w:rsid w:val="0068400C"/>
    <w:rsid w:val="00684C17"/>
    <w:rsid w:val="0068688D"/>
    <w:rsid w:val="0068708D"/>
    <w:rsid w:val="00687195"/>
    <w:rsid w:val="00691C57"/>
    <w:rsid w:val="00693FA7"/>
    <w:rsid w:val="00694844"/>
    <w:rsid w:val="006961A3"/>
    <w:rsid w:val="006967CE"/>
    <w:rsid w:val="006973CB"/>
    <w:rsid w:val="00697971"/>
    <w:rsid w:val="006A0286"/>
    <w:rsid w:val="006A0AD6"/>
    <w:rsid w:val="006A1838"/>
    <w:rsid w:val="006A1EEE"/>
    <w:rsid w:val="006A5356"/>
    <w:rsid w:val="006A6884"/>
    <w:rsid w:val="006B0DD2"/>
    <w:rsid w:val="006B1796"/>
    <w:rsid w:val="006B2F01"/>
    <w:rsid w:val="006B3AE0"/>
    <w:rsid w:val="006B7417"/>
    <w:rsid w:val="006B7EEA"/>
    <w:rsid w:val="006C0E05"/>
    <w:rsid w:val="006C1D11"/>
    <w:rsid w:val="006C26C6"/>
    <w:rsid w:val="006C4FA6"/>
    <w:rsid w:val="006C76FE"/>
    <w:rsid w:val="006D09BF"/>
    <w:rsid w:val="006D0C0F"/>
    <w:rsid w:val="006D1217"/>
    <w:rsid w:val="006D19E8"/>
    <w:rsid w:val="006D42F9"/>
    <w:rsid w:val="006D504E"/>
    <w:rsid w:val="006D59F2"/>
    <w:rsid w:val="006E1692"/>
    <w:rsid w:val="006E3C33"/>
    <w:rsid w:val="006E747F"/>
    <w:rsid w:val="006E7FB9"/>
    <w:rsid w:val="006F05C4"/>
    <w:rsid w:val="006F06CE"/>
    <w:rsid w:val="006F0E25"/>
    <w:rsid w:val="006F194F"/>
    <w:rsid w:val="006F59FC"/>
    <w:rsid w:val="006F6A75"/>
    <w:rsid w:val="006F6E8C"/>
    <w:rsid w:val="00701504"/>
    <w:rsid w:val="007015E1"/>
    <w:rsid w:val="00701735"/>
    <w:rsid w:val="00702A3E"/>
    <w:rsid w:val="00704381"/>
    <w:rsid w:val="007064DC"/>
    <w:rsid w:val="007075DD"/>
    <w:rsid w:val="00707FD8"/>
    <w:rsid w:val="00714E72"/>
    <w:rsid w:val="00715A93"/>
    <w:rsid w:val="0071649A"/>
    <w:rsid w:val="007175E3"/>
    <w:rsid w:val="00721273"/>
    <w:rsid w:val="00722626"/>
    <w:rsid w:val="007241E6"/>
    <w:rsid w:val="00724597"/>
    <w:rsid w:val="00724EAC"/>
    <w:rsid w:val="00725472"/>
    <w:rsid w:val="007267C4"/>
    <w:rsid w:val="00726B93"/>
    <w:rsid w:val="0072752F"/>
    <w:rsid w:val="00727AFB"/>
    <w:rsid w:val="00730398"/>
    <w:rsid w:val="00730C5A"/>
    <w:rsid w:val="00731EB9"/>
    <w:rsid w:val="00732653"/>
    <w:rsid w:val="00732830"/>
    <w:rsid w:val="0073314A"/>
    <w:rsid w:val="007336C8"/>
    <w:rsid w:val="0073370F"/>
    <w:rsid w:val="00735241"/>
    <w:rsid w:val="007411C4"/>
    <w:rsid w:val="00741452"/>
    <w:rsid w:val="00742D7B"/>
    <w:rsid w:val="00743425"/>
    <w:rsid w:val="0074416A"/>
    <w:rsid w:val="00744460"/>
    <w:rsid w:val="00744723"/>
    <w:rsid w:val="00744DF6"/>
    <w:rsid w:val="00744F7E"/>
    <w:rsid w:val="00746433"/>
    <w:rsid w:val="00751437"/>
    <w:rsid w:val="007541C6"/>
    <w:rsid w:val="00756398"/>
    <w:rsid w:val="00760783"/>
    <w:rsid w:val="00763338"/>
    <w:rsid w:val="0076341F"/>
    <w:rsid w:val="007657AA"/>
    <w:rsid w:val="007663A5"/>
    <w:rsid w:val="00773120"/>
    <w:rsid w:val="007802A3"/>
    <w:rsid w:val="0078158F"/>
    <w:rsid w:val="0078349A"/>
    <w:rsid w:val="00784198"/>
    <w:rsid w:val="0078614B"/>
    <w:rsid w:val="0078732A"/>
    <w:rsid w:val="00790211"/>
    <w:rsid w:val="0079173E"/>
    <w:rsid w:val="007940AC"/>
    <w:rsid w:val="00795F9D"/>
    <w:rsid w:val="007A0394"/>
    <w:rsid w:val="007A2680"/>
    <w:rsid w:val="007A568A"/>
    <w:rsid w:val="007A74B0"/>
    <w:rsid w:val="007A769E"/>
    <w:rsid w:val="007B2A60"/>
    <w:rsid w:val="007B2A7C"/>
    <w:rsid w:val="007B665D"/>
    <w:rsid w:val="007B6802"/>
    <w:rsid w:val="007B6C6B"/>
    <w:rsid w:val="007C214B"/>
    <w:rsid w:val="007C67FF"/>
    <w:rsid w:val="007C787A"/>
    <w:rsid w:val="007D25AC"/>
    <w:rsid w:val="007D2B06"/>
    <w:rsid w:val="007D2C17"/>
    <w:rsid w:val="007D3440"/>
    <w:rsid w:val="007D596F"/>
    <w:rsid w:val="007D6476"/>
    <w:rsid w:val="007E53A4"/>
    <w:rsid w:val="007E69EC"/>
    <w:rsid w:val="007F128D"/>
    <w:rsid w:val="007F13B9"/>
    <w:rsid w:val="007F54C8"/>
    <w:rsid w:val="007F5BB6"/>
    <w:rsid w:val="007F6FD9"/>
    <w:rsid w:val="007F73C9"/>
    <w:rsid w:val="007F7667"/>
    <w:rsid w:val="00800945"/>
    <w:rsid w:val="00800DE8"/>
    <w:rsid w:val="008017AB"/>
    <w:rsid w:val="00801E1B"/>
    <w:rsid w:val="008043B0"/>
    <w:rsid w:val="00804635"/>
    <w:rsid w:val="0080592B"/>
    <w:rsid w:val="008108D0"/>
    <w:rsid w:val="00816691"/>
    <w:rsid w:val="00820696"/>
    <w:rsid w:val="00820988"/>
    <w:rsid w:val="00821699"/>
    <w:rsid w:val="00822814"/>
    <w:rsid w:val="00822CAF"/>
    <w:rsid w:val="0083243B"/>
    <w:rsid w:val="00832782"/>
    <w:rsid w:val="0083381B"/>
    <w:rsid w:val="00836425"/>
    <w:rsid w:val="00841696"/>
    <w:rsid w:val="00842639"/>
    <w:rsid w:val="00846976"/>
    <w:rsid w:val="0084775F"/>
    <w:rsid w:val="008535C7"/>
    <w:rsid w:val="00854C96"/>
    <w:rsid w:val="00856A08"/>
    <w:rsid w:val="00856A36"/>
    <w:rsid w:val="00857741"/>
    <w:rsid w:val="00863B62"/>
    <w:rsid w:val="00863E11"/>
    <w:rsid w:val="00865909"/>
    <w:rsid w:val="00867DD5"/>
    <w:rsid w:val="00872830"/>
    <w:rsid w:val="00874444"/>
    <w:rsid w:val="0087748B"/>
    <w:rsid w:val="00877D0F"/>
    <w:rsid w:val="00881662"/>
    <w:rsid w:val="00882054"/>
    <w:rsid w:val="008842F9"/>
    <w:rsid w:val="00890066"/>
    <w:rsid w:val="00890797"/>
    <w:rsid w:val="0089104D"/>
    <w:rsid w:val="00892FB4"/>
    <w:rsid w:val="00893183"/>
    <w:rsid w:val="00895D13"/>
    <w:rsid w:val="008963AB"/>
    <w:rsid w:val="00896819"/>
    <w:rsid w:val="00896DCF"/>
    <w:rsid w:val="008A4F4F"/>
    <w:rsid w:val="008A712D"/>
    <w:rsid w:val="008A795B"/>
    <w:rsid w:val="008A7E8B"/>
    <w:rsid w:val="008B1316"/>
    <w:rsid w:val="008B41BA"/>
    <w:rsid w:val="008B68EF"/>
    <w:rsid w:val="008B7188"/>
    <w:rsid w:val="008C0F14"/>
    <w:rsid w:val="008C1B17"/>
    <w:rsid w:val="008C3068"/>
    <w:rsid w:val="008C46FC"/>
    <w:rsid w:val="008C50CD"/>
    <w:rsid w:val="008C7C40"/>
    <w:rsid w:val="008D107C"/>
    <w:rsid w:val="008D12D0"/>
    <w:rsid w:val="008D18CD"/>
    <w:rsid w:val="008D19A6"/>
    <w:rsid w:val="008D1D56"/>
    <w:rsid w:val="008D7123"/>
    <w:rsid w:val="008E1A90"/>
    <w:rsid w:val="008E1FA0"/>
    <w:rsid w:val="008E36BF"/>
    <w:rsid w:val="008E76F0"/>
    <w:rsid w:val="008F01B7"/>
    <w:rsid w:val="008F355C"/>
    <w:rsid w:val="008F5FC7"/>
    <w:rsid w:val="008F6B3A"/>
    <w:rsid w:val="008F731E"/>
    <w:rsid w:val="00902971"/>
    <w:rsid w:val="00903225"/>
    <w:rsid w:val="00904855"/>
    <w:rsid w:val="00904CD1"/>
    <w:rsid w:val="00904FA7"/>
    <w:rsid w:val="009068BD"/>
    <w:rsid w:val="0091253B"/>
    <w:rsid w:val="00914046"/>
    <w:rsid w:val="00914DC7"/>
    <w:rsid w:val="0091763E"/>
    <w:rsid w:val="0092278A"/>
    <w:rsid w:val="00927709"/>
    <w:rsid w:val="009322ED"/>
    <w:rsid w:val="0093349A"/>
    <w:rsid w:val="00935B99"/>
    <w:rsid w:val="009361CD"/>
    <w:rsid w:val="00941A6D"/>
    <w:rsid w:val="009434E1"/>
    <w:rsid w:val="009436E1"/>
    <w:rsid w:val="00945B3E"/>
    <w:rsid w:val="00945E28"/>
    <w:rsid w:val="00946365"/>
    <w:rsid w:val="00947F15"/>
    <w:rsid w:val="0095058D"/>
    <w:rsid w:val="00951F1B"/>
    <w:rsid w:val="00956C15"/>
    <w:rsid w:val="00956C51"/>
    <w:rsid w:val="00957729"/>
    <w:rsid w:val="00960993"/>
    <w:rsid w:val="009627CC"/>
    <w:rsid w:val="00963ADA"/>
    <w:rsid w:val="00963D42"/>
    <w:rsid w:val="009643EF"/>
    <w:rsid w:val="00964624"/>
    <w:rsid w:val="00964BC6"/>
    <w:rsid w:val="0096773F"/>
    <w:rsid w:val="00967B88"/>
    <w:rsid w:val="009707D7"/>
    <w:rsid w:val="009716CF"/>
    <w:rsid w:val="00971988"/>
    <w:rsid w:val="009721CC"/>
    <w:rsid w:val="009730D6"/>
    <w:rsid w:val="00977FFD"/>
    <w:rsid w:val="00980B93"/>
    <w:rsid w:val="00984625"/>
    <w:rsid w:val="00985CDD"/>
    <w:rsid w:val="00985F2E"/>
    <w:rsid w:val="009875FD"/>
    <w:rsid w:val="00991FA6"/>
    <w:rsid w:val="00994980"/>
    <w:rsid w:val="009959F2"/>
    <w:rsid w:val="00997B27"/>
    <w:rsid w:val="009A19EF"/>
    <w:rsid w:val="009A2B84"/>
    <w:rsid w:val="009A4B19"/>
    <w:rsid w:val="009A7877"/>
    <w:rsid w:val="009A7C44"/>
    <w:rsid w:val="009B08FC"/>
    <w:rsid w:val="009B1C53"/>
    <w:rsid w:val="009B49B4"/>
    <w:rsid w:val="009B4F5A"/>
    <w:rsid w:val="009B516E"/>
    <w:rsid w:val="009B57F2"/>
    <w:rsid w:val="009B6385"/>
    <w:rsid w:val="009C15A6"/>
    <w:rsid w:val="009C30A9"/>
    <w:rsid w:val="009C76BB"/>
    <w:rsid w:val="009C7BEF"/>
    <w:rsid w:val="009D248C"/>
    <w:rsid w:val="009D2AE6"/>
    <w:rsid w:val="009D2FEC"/>
    <w:rsid w:val="009D3728"/>
    <w:rsid w:val="009D376F"/>
    <w:rsid w:val="009D3C85"/>
    <w:rsid w:val="009D547D"/>
    <w:rsid w:val="009E0D7C"/>
    <w:rsid w:val="009E1562"/>
    <w:rsid w:val="009E30AB"/>
    <w:rsid w:val="009E3C88"/>
    <w:rsid w:val="009E47D8"/>
    <w:rsid w:val="009E4C39"/>
    <w:rsid w:val="009E4F3B"/>
    <w:rsid w:val="009E672E"/>
    <w:rsid w:val="009E7588"/>
    <w:rsid w:val="009F1752"/>
    <w:rsid w:val="009F2AE9"/>
    <w:rsid w:val="009F5B12"/>
    <w:rsid w:val="009F65E9"/>
    <w:rsid w:val="00A01945"/>
    <w:rsid w:val="00A02432"/>
    <w:rsid w:val="00A05C1B"/>
    <w:rsid w:val="00A06CB0"/>
    <w:rsid w:val="00A07719"/>
    <w:rsid w:val="00A1416C"/>
    <w:rsid w:val="00A141DE"/>
    <w:rsid w:val="00A1472B"/>
    <w:rsid w:val="00A15D39"/>
    <w:rsid w:val="00A17C6A"/>
    <w:rsid w:val="00A17DF8"/>
    <w:rsid w:val="00A21C84"/>
    <w:rsid w:val="00A2316F"/>
    <w:rsid w:val="00A2406E"/>
    <w:rsid w:val="00A241F7"/>
    <w:rsid w:val="00A24CCC"/>
    <w:rsid w:val="00A274F0"/>
    <w:rsid w:val="00A31008"/>
    <w:rsid w:val="00A31C5F"/>
    <w:rsid w:val="00A3394E"/>
    <w:rsid w:val="00A33E32"/>
    <w:rsid w:val="00A34865"/>
    <w:rsid w:val="00A36737"/>
    <w:rsid w:val="00A4299D"/>
    <w:rsid w:val="00A44CC4"/>
    <w:rsid w:val="00A45236"/>
    <w:rsid w:val="00A46864"/>
    <w:rsid w:val="00A46EAF"/>
    <w:rsid w:val="00A50873"/>
    <w:rsid w:val="00A51AE0"/>
    <w:rsid w:val="00A53468"/>
    <w:rsid w:val="00A54072"/>
    <w:rsid w:val="00A54833"/>
    <w:rsid w:val="00A57384"/>
    <w:rsid w:val="00A61862"/>
    <w:rsid w:val="00A62F52"/>
    <w:rsid w:val="00A6384F"/>
    <w:rsid w:val="00A64299"/>
    <w:rsid w:val="00A703BB"/>
    <w:rsid w:val="00A71B34"/>
    <w:rsid w:val="00A7266D"/>
    <w:rsid w:val="00A72A6D"/>
    <w:rsid w:val="00A73435"/>
    <w:rsid w:val="00A7473A"/>
    <w:rsid w:val="00A74D97"/>
    <w:rsid w:val="00A774ED"/>
    <w:rsid w:val="00A7754B"/>
    <w:rsid w:val="00A77E77"/>
    <w:rsid w:val="00A8053A"/>
    <w:rsid w:val="00A81C3D"/>
    <w:rsid w:val="00A82D5A"/>
    <w:rsid w:val="00A8420C"/>
    <w:rsid w:val="00A84682"/>
    <w:rsid w:val="00A85A99"/>
    <w:rsid w:val="00A85EDE"/>
    <w:rsid w:val="00A91135"/>
    <w:rsid w:val="00A92784"/>
    <w:rsid w:val="00A930FE"/>
    <w:rsid w:val="00A94577"/>
    <w:rsid w:val="00A94E67"/>
    <w:rsid w:val="00A97040"/>
    <w:rsid w:val="00AA2BEB"/>
    <w:rsid w:val="00AA3C8D"/>
    <w:rsid w:val="00AA5043"/>
    <w:rsid w:val="00AA5922"/>
    <w:rsid w:val="00AA5AA9"/>
    <w:rsid w:val="00AB0121"/>
    <w:rsid w:val="00AB3586"/>
    <w:rsid w:val="00AB5675"/>
    <w:rsid w:val="00AB603C"/>
    <w:rsid w:val="00AC4302"/>
    <w:rsid w:val="00AC459E"/>
    <w:rsid w:val="00AC5CCF"/>
    <w:rsid w:val="00AC6266"/>
    <w:rsid w:val="00AC74F3"/>
    <w:rsid w:val="00AC79FC"/>
    <w:rsid w:val="00AC7E9C"/>
    <w:rsid w:val="00AD0E5A"/>
    <w:rsid w:val="00AD14E8"/>
    <w:rsid w:val="00AD1632"/>
    <w:rsid w:val="00AD3219"/>
    <w:rsid w:val="00AD3C1D"/>
    <w:rsid w:val="00AD55E3"/>
    <w:rsid w:val="00AD5EFB"/>
    <w:rsid w:val="00AE0A0E"/>
    <w:rsid w:val="00AE15CD"/>
    <w:rsid w:val="00AE32F8"/>
    <w:rsid w:val="00AE3524"/>
    <w:rsid w:val="00AE3702"/>
    <w:rsid w:val="00AE3776"/>
    <w:rsid w:val="00AE526D"/>
    <w:rsid w:val="00AE5359"/>
    <w:rsid w:val="00AE5677"/>
    <w:rsid w:val="00AE5FAB"/>
    <w:rsid w:val="00AF0772"/>
    <w:rsid w:val="00AF1F2A"/>
    <w:rsid w:val="00AF255D"/>
    <w:rsid w:val="00AF2731"/>
    <w:rsid w:val="00AF2F75"/>
    <w:rsid w:val="00AF4066"/>
    <w:rsid w:val="00AF515D"/>
    <w:rsid w:val="00B01015"/>
    <w:rsid w:val="00B018EB"/>
    <w:rsid w:val="00B03F0E"/>
    <w:rsid w:val="00B10554"/>
    <w:rsid w:val="00B115E4"/>
    <w:rsid w:val="00B15ECD"/>
    <w:rsid w:val="00B17C10"/>
    <w:rsid w:val="00B20E99"/>
    <w:rsid w:val="00B21502"/>
    <w:rsid w:val="00B21751"/>
    <w:rsid w:val="00B228E1"/>
    <w:rsid w:val="00B25875"/>
    <w:rsid w:val="00B25CF5"/>
    <w:rsid w:val="00B26500"/>
    <w:rsid w:val="00B26515"/>
    <w:rsid w:val="00B267EB"/>
    <w:rsid w:val="00B33216"/>
    <w:rsid w:val="00B3421C"/>
    <w:rsid w:val="00B359E5"/>
    <w:rsid w:val="00B36732"/>
    <w:rsid w:val="00B4079E"/>
    <w:rsid w:val="00B411DC"/>
    <w:rsid w:val="00B451D6"/>
    <w:rsid w:val="00B45F97"/>
    <w:rsid w:val="00B53B11"/>
    <w:rsid w:val="00B540C4"/>
    <w:rsid w:val="00B548FB"/>
    <w:rsid w:val="00B571E8"/>
    <w:rsid w:val="00B57E09"/>
    <w:rsid w:val="00B60552"/>
    <w:rsid w:val="00B62E34"/>
    <w:rsid w:val="00B63493"/>
    <w:rsid w:val="00B653B4"/>
    <w:rsid w:val="00B66A5F"/>
    <w:rsid w:val="00B66E3B"/>
    <w:rsid w:val="00B7007A"/>
    <w:rsid w:val="00B7136F"/>
    <w:rsid w:val="00B71ED7"/>
    <w:rsid w:val="00B72447"/>
    <w:rsid w:val="00B74081"/>
    <w:rsid w:val="00B74B75"/>
    <w:rsid w:val="00B768AD"/>
    <w:rsid w:val="00B81AE1"/>
    <w:rsid w:val="00B82BD2"/>
    <w:rsid w:val="00B837E0"/>
    <w:rsid w:val="00B856E4"/>
    <w:rsid w:val="00B85CE7"/>
    <w:rsid w:val="00B9024F"/>
    <w:rsid w:val="00B91DF3"/>
    <w:rsid w:val="00B9278A"/>
    <w:rsid w:val="00B93549"/>
    <w:rsid w:val="00B9490B"/>
    <w:rsid w:val="00B957C1"/>
    <w:rsid w:val="00B97426"/>
    <w:rsid w:val="00B978F0"/>
    <w:rsid w:val="00BA15AB"/>
    <w:rsid w:val="00BA15BA"/>
    <w:rsid w:val="00BA4847"/>
    <w:rsid w:val="00BA4DAF"/>
    <w:rsid w:val="00BA62F6"/>
    <w:rsid w:val="00BA6C12"/>
    <w:rsid w:val="00BA6CAC"/>
    <w:rsid w:val="00BA7049"/>
    <w:rsid w:val="00BB24F4"/>
    <w:rsid w:val="00BB5E6E"/>
    <w:rsid w:val="00BB60A2"/>
    <w:rsid w:val="00BB7191"/>
    <w:rsid w:val="00BC1939"/>
    <w:rsid w:val="00BC5DF7"/>
    <w:rsid w:val="00BC6C43"/>
    <w:rsid w:val="00BD233A"/>
    <w:rsid w:val="00BD372A"/>
    <w:rsid w:val="00BD4B61"/>
    <w:rsid w:val="00BE08F1"/>
    <w:rsid w:val="00BE106E"/>
    <w:rsid w:val="00BE18AB"/>
    <w:rsid w:val="00BE28E4"/>
    <w:rsid w:val="00BE42FA"/>
    <w:rsid w:val="00BE7040"/>
    <w:rsid w:val="00BF1962"/>
    <w:rsid w:val="00BF24D3"/>
    <w:rsid w:val="00BF5511"/>
    <w:rsid w:val="00BF71F8"/>
    <w:rsid w:val="00C0116F"/>
    <w:rsid w:val="00C01186"/>
    <w:rsid w:val="00C022F0"/>
    <w:rsid w:val="00C0244D"/>
    <w:rsid w:val="00C025D4"/>
    <w:rsid w:val="00C04696"/>
    <w:rsid w:val="00C0490F"/>
    <w:rsid w:val="00C05258"/>
    <w:rsid w:val="00C05880"/>
    <w:rsid w:val="00C06C72"/>
    <w:rsid w:val="00C070FB"/>
    <w:rsid w:val="00C07FC5"/>
    <w:rsid w:val="00C10DEF"/>
    <w:rsid w:val="00C114F9"/>
    <w:rsid w:val="00C11C61"/>
    <w:rsid w:val="00C13625"/>
    <w:rsid w:val="00C1504E"/>
    <w:rsid w:val="00C16561"/>
    <w:rsid w:val="00C2027D"/>
    <w:rsid w:val="00C23BAC"/>
    <w:rsid w:val="00C25F19"/>
    <w:rsid w:val="00C26F4F"/>
    <w:rsid w:val="00C27F37"/>
    <w:rsid w:val="00C3066F"/>
    <w:rsid w:val="00C33AF8"/>
    <w:rsid w:val="00C341B4"/>
    <w:rsid w:val="00C34FB5"/>
    <w:rsid w:val="00C3631D"/>
    <w:rsid w:val="00C36B2F"/>
    <w:rsid w:val="00C40D54"/>
    <w:rsid w:val="00C410A0"/>
    <w:rsid w:val="00C50A46"/>
    <w:rsid w:val="00C51331"/>
    <w:rsid w:val="00C54510"/>
    <w:rsid w:val="00C555CA"/>
    <w:rsid w:val="00C566E6"/>
    <w:rsid w:val="00C5742C"/>
    <w:rsid w:val="00C574CE"/>
    <w:rsid w:val="00C604D8"/>
    <w:rsid w:val="00C61003"/>
    <w:rsid w:val="00C61AE0"/>
    <w:rsid w:val="00C63871"/>
    <w:rsid w:val="00C6561C"/>
    <w:rsid w:val="00C656E0"/>
    <w:rsid w:val="00C661BA"/>
    <w:rsid w:val="00C710DF"/>
    <w:rsid w:val="00C733D7"/>
    <w:rsid w:val="00C7438C"/>
    <w:rsid w:val="00C74DFF"/>
    <w:rsid w:val="00C75980"/>
    <w:rsid w:val="00C764C2"/>
    <w:rsid w:val="00C81A3F"/>
    <w:rsid w:val="00C81EE0"/>
    <w:rsid w:val="00C84671"/>
    <w:rsid w:val="00C84B7E"/>
    <w:rsid w:val="00C84EC0"/>
    <w:rsid w:val="00C85BE7"/>
    <w:rsid w:val="00C8737B"/>
    <w:rsid w:val="00C87AB6"/>
    <w:rsid w:val="00C9169A"/>
    <w:rsid w:val="00C91B01"/>
    <w:rsid w:val="00C91CC9"/>
    <w:rsid w:val="00C9430C"/>
    <w:rsid w:val="00C96764"/>
    <w:rsid w:val="00CA0D91"/>
    <w:rsid w:val="00CA202F"/>
    <w:rsid w:val="00CA2845"/>
    <w:rsid w:val="00CA29D2"/>
    <w:rsid w:val="00CA5F3D"/>
    <w:rsid w:val="00CA7352"/>
    <w:rsid w:val="00CB273C"/>
    <w:rsid w:val="00CB28BB"/>
    <w:rsid w:val="00CB315E"/>
    <w:rsid w:val="00CB3209"/>
    <w:rsid w:val="00CB4008"/>
    <w:rsid w:val="00CB4C3F"/>
    <w:rsid w:val="00CB5004"/>
    <w:rsid w:val="00CC2BCB"/>
    <w:rsid w:val="00CC3FDC"/>
    <w:rsid w:val="00CD0880"/>
    <w:rsid w:val="00CD0945"/>
    <w:rsid w:val="00CD5AD9"/>
    <w:rsid w:val="00CD6FA5"/>
    <w:rsid w:val="00CD72EF"/>
    <w:rsid w:val="00CE0234"/>
    <w:rsid w:val="00CE1671"/>
    <w:rsid w:val="00CE1898"/>
    <w:rsid w:val="00CE2056"/>
    <w:rsid w:val="00CE218D"/>
    <w:rsid w:val="00CE2DC8"/>
    <w:rsid w:val="00CE75B7"/>
    <w:rsid w:val="00CF23A3"/>
    <w:rsid w:val="00CF2662"/>
    <w:rsid w:val="00CF2A24"/>
    <w:rsid w:val="00CF3BA2"/>
    <w:rsid w:val="00CF5571"/>
    <w:rsid w:val="00CF66C2"/>
    <w:rsid w:val="00CF675D"/>
    <w:rsid w:val="00D00F65"/>
    <w:rsid w:val="00D02162"/>
    <w:rsid w:val="00D02D64"/>
    <w:rsid w:val="00D070E6"/>
    <w:rsid w:val="00D1028A"/>
    <w:rsid w:val="00D11FB9"/>
    <w:rsid w:val="00D13E14"/>
    <w:rsid w:val="00D1414D"/>
    <w:rsid w:val="00D1524B"/>
    <w:rsid w:val="00D1783D"/>
    <w:rsid w:val="00D2311D"/>
    <w:rsid w:val="00D23AB5"/>
    <w:rsid w:val="00D23E34"/>
    <w:rsid w:val="00D250D1"/>
    <w:rsid w:val="00D253EA"/>
    <w:rsid w:val="00D254C1"/>
    <w:rsid w:val="00D30D27"/>
    <w:rsid w:val="00D30F31"/>
    <w:rsid w:val="00D31613"/>
    <w:rsid w:val="00D31EBC"/>
    <w:rsid w:val="00D33B46"/>
    <w:rsid w:val="00D373D3"/>
    <w:rsid w:val="00D3770A"/>
    <w:rsid w:val="00D40E4E"/>
    <w:rsid w:val="00D4109D"/>
    <w:rsid w:val="00D414EB"/>
    <w:rsid w:val="00D418B1"/>
    <w:rsid w:val="00D42D66"/>
    <w:rsid w:val="00D4418C"/>
    <w:rsid w:val="00D47023"/>
    <w:rsid w:val="00D47910"/>
    <w:rsid w:val="00D47D04"/>
    <w:rsid w:val="00D5107B"/>
    <w:rsid w:val="00D5332A"/>
    <w:rsid w:val="00D53426"/>
    <w:rsid w:val="00D55410"/>
    <w:rsid w:val="00D55730"/>
    <w:rsid w:val="00D558D1"/>
    <w:rsid w:val="00D57FD1"/>
    <w:rsid w:val="00D608FC"/>
    <w:rsid w:val="00D64258"/>
    <w:rsid w:val="00D6431B"/>
    <w:rsid w:val="00D6692D"/>
    <w:rsid w:val="00D67B7D"/>
    <w:rsid w:val="00D71044"/>
    <w:rsid w:val="00D73C84"/>
    <w:rsid w:val="00D744A0"/>
    <w:rsid w:val="00D81D90"/>
    <w:rsid w:val="00D829A0"/>
    <w:rsid w:val="00D82A1C"/>
    <w:rsid w:val="00D847EC"/>
    <w:rsid w:val="00D87A5D"/>
    <w:rsid w:val="00D91004"/>
    <w:rsid w:val="00D91211"/>
    <w:rsid w:val="00D92291"/>
    <w:rsid w:val="00D960EB"/>
    <w:rsid w:val="00DA05DC"/>
    <w:rsid w:val="00DA30F6"/>
    <w:rsid w:val="00DA7097"/>
    <w:rsid w:val="00DB0258"/>
    <w:rsid w:val="00DB0709"/>
    <w:rsid w:val="00DB56BC"/>
    <w:rsid w:val="00DB6AB2"/>
    <w:rsid w:val="00DB7052"/>
    <w:rsid w:val="00DC0263"/>
    <w:rsid w:val="00DC0555"/>
    <w:rsid w:val="00DC4D33"/>
    <w:rsid w:val="00DC79BE"/>
    <w:rsid w:val="00DD18AF"/>
    <w:rsid w:val="00DD1FBB"/>
    <w:rsid w:val="00DD2C55"/>
    <w:rsid w:val="00DD6F90"/>
    <w:rsid w:val="00DD786F"/>
    <w:rsid w:val="00DE0029"/>
    <w:rsid w:val="00DE4CC0"/>
    <w:rsid w:val="00DE7270"/>
    <w:rsid w:val="00DF18D0"/>
    <w:rsid w:val="00DF3788"/>
    <w:rsid w:val="00DF3955"/>
    <w:rsid w:val="00DF39DD"/>
    <w:rsid w:val="00DF4108"/>
    <w:rsid w:val="00DF4DE4"/>
    <w:rsid w:val="00DF7260"/>
    <w:rsid w:val="00DF78AD"/>
    <w:rsid w:val="00E0349A"/>
    <w:rsid w:val="00E054B8"/>
    <w:rsid w:val="00E057A6"/>
    <w:rsid w:val="00E07290"/>
    <w:rsid w:val="00E072BB"/>
    <w:rsid w:val="00E102DA"/>
    <w:rsid w:val="00E11794"/>
    <w:rsid w:val="00E12EE9"/>
    <w:rsid w:val="00E13FB3"/>
    <w:rsid w:val="00E1419A"/>
    <w:rsid w:val="00E1683E"/>
    <w:rsid w:val="00E20987"/>
    <w:rsid w:val="00E214ED"/>
    <w:rsid w:val="00E22D97"/>
    <w:rsid w:val="00E24062"/>
    <w:rsid w:val="00E24391"/>
    <w:rsid w:val="00E24698"/>
    <w:rsid w:val="00E24758"/>
    <w:rsid w:val="00E3353F"/>
    <w:rsid w:val="00E34395"/>
    <w:rsid w:val="00E35C92"/>
    <w:rsid w:val="00E37496"/>
    <w:rsid w:val="00E40928"/>
    <w:rsid w:val="00E425E6"/>
    <w:rsid w:val="00E42EE2"/>
    <w:rsid w:val="00E452B1"/>
    <w:rsid w:val="00E45C96"/>
    <w:rsid w:val="00E46FDB"/>
    <w:rsid w:val="00E47EBF"/>
    <w:rsid w:val="00E50B26"/>
    <w:rsid w:val="00E51080"/>
    <w:rsid w:val="00E54967"/>
    <w:rsid w:val="00E54E94"/>
    <w:rsid w:val="00E56540"/>
    <w:rsid w:val="00E567AA"/>
    <w:rsid w:val="00E62328"/>
    <w:rsid w:val="00E63153"/>
    <w:rsid w:val="00E63897"/>
    <w:rsid w:val="00E6393F"/>
    <w:rsid w:val="00E644A3"/>
    <w:rsid w:val="00E650B8"/>
    <w:rsid w:val="00E65733"/>
    <w:rsid w:val="00E65C84"/>
    <w:rsid w:val="00E7093A"/>
    <w:rsid w:val="00E716AC"/>
    <w:rsid w:val="00E719FB"/>
    <w:rsid w:val="00E75A18"/>
    <w:rsid w:val="00E75D94"/>
    <w:rsid w:val="00E774CB"/>
    <w:rsid w:val="00E776FB"/>
    <w:rsid w:val="00E81081"/>
    <w:rsid w:val="00E83C83"/>
    <w:rsid w:val="00E840BC"/>
    <w:rsid w:val="00E8509E"/>
    <w:rsid w:val="00E8541C"/>
    <w:rsid w:val="00E86E45"/>
    <w:rsid w:val="00E91069"/>
    <w:rsid w:val="00E93DA4"/>
    <w:rsid w:val="00E94C37"/>
    <w:rsid w:val="00E95DE7"/>
    <w:rsid w:val="00E966DA"/>
    <w:rsid w:val="00EA058A"/>
    <w:rsid w:val="00EA0B73"/>
    <w:rsid w:val="00EA158A"/>
    <w:rsid w:val="00EA1DBA"/>
    <w:rsid w:val="00EA20E3"/>
    <w:rsid w:val="00EA37D4"/>
    <w:rsid w:val="00EA747C"/>
    <w:rsid w:val="00EA7AC8"/>
    <w:rsid w:val="00EB02FD"/>
    <w:rsid w:val="00EB03A2"/>
    <w:rsid w:val="00EB0884"/>
    <w:rsid w:val="00EB7AB1"/>
    <w:rsid w:val="00EC13D2"/>
    <w:rsid w:val="00EC578A"/>
    <w:rsid w:val="00ED044C"/>
    <w:rsid w:val="00ED3031"/>
    <w:rsid w:val="00ED48DB"/>
    <w:rsid w:val="00ED7863"/>
    <w:rsid w:val="00EE05F8"/>
    <w:rsid w:val="00EE183A"/>
    <w:rsid w:val="00EE1944"/>
    <w:rsid w:val="00EE1950"/>
    <w:rsid w:val="00EE3484"/>
    <w:rsid w:val="00EE39AB"/>
    <w:rsid w:val="00EE3D5A"/>
    <w:rsid w:val="00EE5C2C"/>
    <w:rsid w:val="00EE5CBF"/>
    <w:rsid w:val="00EF1547"/>
    <w:rsid w:val="00EF198E"/>
    <w:rsid w:val="00EF2EA7"/>
    <w:rsid w:val="00EF4D16"/>
    <w:rsid w:val="00EF4EF4"/>
    <w:rsid w:val="00EF50F1"/>
    <w:rsid w:val="00EF57D5"/>
    <w:rsid w:val="00EF5D66"/>
    <w:rsid w:val="00F001A6"/>
    <w:rsid w:val="00F02180"/>
    <w:rsid w:val="00F02807"/>
    <w:rsid w:val="00F04906"/>
    <w:rsid w:val="00F059DD"/>
    <w:rsid w:val="00F065C0"/>
    <w:rsid w:val="00F06D27"/>
    <w:rsid w:val="00F0706C"/>
    <w:rsid w:val="00F112D3"/>
    <w:rsid w:val="00F1189F"/>
    <w:rsid w:val="00F15159"/>
    <w:rsid w:val="00F202C5"/>
    <w:rsid w:val="00F2092A"/>
    <w:rsid w:val="00F23578"/>
    <w:rsid w:val="00F23DF0"/>
    <w:rsid w:val="00F260BA"/>
    <w:rsid w:val="00F2681D"/>
    <w:rsid w:val="00F26EEE"/>
    <w:rsid w:val="00F2795B"/>
    <w:rsid w:val="00F312C4"/>
    <w:rsid w:val="00F3213F"/>
    <w:rsid w:val="00F32507"/>
    <w:rsid w:val="00F32906"/>
    <w:rsid w:val="00F33B53"/>
    <w:rsid w:val="00F34136"/>
    <w:rsid w:val="00F36A03"/>
    <w:rsid w:val="00F36F21"/>
    <w:rsid w:val="00F37DA9"/>
    <w:rsid w:val="00F37F79"/>
    <w:rsid w:val="00F411BF"/>
    <w:rsid w:val="00F4146A"/>
    <w:rsid w:val="00F42E20"/>
    <w:rsid w:val="00F45682"/>
    <w:rsid w:val="00F45F2A"/>
    <w:rsid w:val="00F47D71"/>
    <w:rsid w:val="00F501F0"/>
    <w:rsid w:val="00F50DE8"/>
    <w:rsid w:val="00F53B63"/>
    <w:rsid w:val="00F53EBA"/>
    <w:rsid w:val="00F55E2E"/>
    <w:rsid w:val="00F5677F"/>
    <w:rsid w:val="00F570FC"/>
    <w:rsid w:val="00F57126"/>
    <w:rsid w:val="00F6369D"/>
    <w:rsid w:val="00F63ABE"/>
    <w:rsid w:val="00F63FF1"/>
    <w:rsid w:val="00F6673D"/>
    <w:rsid w:val="00F6681E"/>
    <w:rsid w:val="00F66BAE"/>
    <w:rsid w:val="00F66F82"/>
    <w:rsid w:val="00F70DA6"/>
    <w:rsid w:val="00F70F3D"/>
    <w:rsid w:val="00F7139E"/>
    <w:rsid w:val="00F719F3"/>
    <w:rsid w:val="00F71CCD"/>
    <w:rsid w:val="00F72E1E"/>
    <w:rsid w:val="00F74E67"/>
    <w:rsid w:val="00F75501"/>
    <w:rsid w:val="00F765D6"/>
    <w:rsid w:val="00F77394"/>
    <w:rsid w:val="00F81136"/>
    <w:rsid w:val="00F82AF1"/>
    <w:rsid w:val="00F8658A"/>
    <w:rsid w:val="00F8797C"/>
    <w:rsid w:val="00F90808"/>
    <w:rsid w:val="00F913AC"/>
    <w:rsid w:val="00F92ADD"/>
    <w:rsid w:val="00F92D75"/>
    <w:rsid w:val="00F9528C"/>
    <w:rsid w:val="00F95463"/>
    <w:rsid w:val="00F961F0"/>
    <w:rsid w:val="00F968E7"/>
    <w:rsid w:val="00F96BCB"/>
    <w:rsid w:val="00FA0DC1"/>
    <w:rsid w:val="00FA2781"/>
    <w:rsid w:val="00FA5C6D"/>
    <w:rsid w:val="00FB1E80"/>
    <w:rsid w:val="00FB20D8"/>
    <w:rsid w:val="00FB23BC"/>
    <w:rsid w:val="00FB3C90"/>
    <w:rsid w:val="00FB45D6"/>
    <w:rsid w:val="00FB481C"/>
    <w:rsid w:val="00FB6050"/>
    <w:rsid w:val="00FD1F37"/>
    <w:rsid w:val="00FD3265"/>
    <w:rsid w:val="00FD55FD"/>
    <w:rsid w:val="00FD64A6"/>
    <w:rsid w:val="00FD6C2A"/>
    <w:rsid w:val="00FD7251"/>
    <w:rsid w:val="00FE0CA5"/>
    <w:rsid w:val="00FE1AD9"/>
    <w:rsid w:val="00FE2ABE"/>
    <w:rsid w:val="00FE438E"/>
    <w:rsid w:val="00FF08C6"/>
    <w:rsid w:val="00FF23F6"/>
    <w:rsid w:val="00FF3DE2"/>
    <w:rsid w:val="00FF68A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4DC13"/>
  <w14:defaultImageDpi w14:val="32767"/>
  <w15:chartTrackingRefBased/>
  <w15:docId w15:val="{D1770D54-9E9E-4366-9884-ADD3BD48E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7296C"/>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character" w:styleId="CommentReference">
    <w:name w:val="annotation reference"/>
    <w:basedOn w:val="DefaultParagraphFont"/>
    <w:uiPriority w:val="99"/>
    <w:semiHidden/>
    <w:unhideWhenUsed/>
    <w:rsid w:val="00083681"/>
    <w:rPr>
      <w:sz w:val="16"/>
      <w:szCs w:val="16"/>
    </w:rPr>
  </w:style>
  <w:style w:type="paragraph" w:styleId="CommentText">
    <w:name w:val="annotation text"/>
    <w:basedOn w:val="Normal"/>
    <w:link w:val="CommentTextChar"/>
    <w:uiPriority w:val="99"/>
    <w:unhideWhenUsed/>
    <w:rsid w:val="00083681"/>
    <w:pPr>
      <w:spacing w:line="240" w:lineRule="auto"/>
    </w:pPr>
    <w:rPr>
      <w:sz w:val="20"/>
      <w:szCs w:val="20"/>
    </w:rPr>
  </w:style>
  <w:style w:type="character" w:customStyle="1" w:styleId="CommentTextChar">
    <w:name w:val="Comment Text Char"/>
    <w:basedOn w:val="DefaultParagraphFont"/>
    <w:link w:val="CommentText"/>
    <w:uiPriority w:val="99"/>
    <w:rsid w:val="00083681"/>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83681"/>
    <w:rPr>
      <w:b/>
      <w:bCs/>
    </w:rPr>
  </w:style>
  <w:style w:type="character" w:customStyle="1" w:styleId="CommentSubjectChar">
    <w:name w:val="Comment Subject Char"/>
    <w:basedOn w:val="CommentTextChar"/>
    <w:link w:val="CommentSubject"/>
    <w:uiPriority w:val="99"/>
    <w:semiHidden/>
    <w:rsid w:val="00083681"/>
    <w:rPr>
      <w:rFonts w:ascii="Arial" w:eastAsia="Times New Roman" w:hAnsi="Arial" w:cs="Times New Roman"/>
      <w:b/>
      <w:bCs/>
      <w:sz w:val="20"/>
      <w:szCs w:val="20"/>
      <w:lang w:val="en-AU"/>
    </w:rPr>
  </w:style>
  <w:style w:type="character" w:styleId="FollowedHyperlink">
    <w:name w:val="FollowedHyperlink"/>
    <w:basedOn w:val="DefaultParagraphFont"/>
    <w:uiPriority w:val="99"/>
    <w:semiHidden/>
    <w:unhideWhenUsed/>
    <w:rsid w:val="00DF3955"/>
    <w:rPr>
      <w:color w:val="954F72" w:themeColor="followedHyperlink"/>
      <w:u w:val="single"/>
    </w:rPr>
  </w:style>
  <w:style w:type="paragraph" w:customStyle="1" w:styleId="Default">
    <w:name w:val="Default"/>
    <w:rsid w:val="008C1B17"/>
    <w:pPr>
      <w:autoSpaceDE w:val="0"/>
      <w:autoSpaceDN w:val="0"/>
      <w:adjustRightInd w:val="0"/>
    </w:pPr>
    <w:rPr>
      <w:rFonts w:ascii="Calibri" w:hAnsi="Calibri" w:cs="Calibri"/>
      <w:color w:val="000000"/>
      <w:lang w:val="en-AU"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79870">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995033420">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 w:id="2094088475">
      <w:bodyDiv w:val="1"/>
      <w:marLeft w:val="0"/>
      <w:marRight w:val="0"/>
      <w:marTop w:val="0"/>
      <w:marBottom w:val="0"/>
      <w:divBdr>
        <w:top w:val="none" w:sz="0" w:space="0" w:color="auto"/>
        <w:left w:val="none" w:sz="0" w:space="0" w:color="auto"/>
        <w:bottom w:val="none" w:sz="0" w:space="0" w:color="auto"/>
        <w:right w:val="none" w:sz="0" w:space="0" w:color="auto"/>
      </w:divBdr>
      <w:divsChild>
        <w:div w:id="335883380">
          <w:marLeft w:val="0"/>
          <w:marRight w:val="0"/>
          <w:marTop w:val="0"/>
          <w:marBottom w:val="0"/>
          <w:divBdr>
            <w:top w:val="none" w:sz="0" w:space="0" w:color="auto"/>
            <w:left w:val="none" w:sz="0" w:space="0" w:color="auto"/>
            <w:bottom w:val="none" w:sz="0" w:space="0" w:color="auto"/>
            <w:right w:val="none" w:sz="0" w:space="0" w:color="auto"/>
          </w:divBdr>
        </w:div>
        <w:div w:id="523321925">
          <w:marLeft w:val="0"/>
          <w:marRight w:val="0"/>
          <w:marTop w:val="0"/>
          <w:marBottom w:val="0"/>
          <w:divBdr>
            <w:top w:val="none" w:sz="0" w:space="0" w:color="auto"/>
            <w:left w:val="none" w:sz="0" w:space="0" w:color="auto"/>
            <w:bottom w:val="none" w:sz="0" w:space="0" w:color="auto"/>
            <w:right w:val="none" w:sz="0" w:space="0" w:color="auto"/>
          </w:divBdr>
        </w:div>
        <w:div w:id="692850273">
          <w:marLeft w:val="0"/>
          <w:marRight w:val="0"/>
          <w:marTop w:val="0"/>
          <w:marBottom w:val="0"/>
          <w:divBdr>
            <w:top w:val="none" w:sz="0" w:space="0" w:color="auto"/>
            <w:left w:val="none" w:sz="0" w:space="0" w:color="auto"/>
            <w:bottom w:val="none" w:sz="0" w:space="0" w:color="auto"/>
            <w:right w:val="none" w:sz="0" w:space="0" w:color="auto"/>
          </w:divBdr>
        </w:div>
        <w:div w:id="770705987">
          <w:marLeft w:val="0"/>
          <w:marRight w:val="0"/>
          <w:marTop w:val="0"/>
          <w:marBottom w:val="0"/>
          <w:divBdr>
            <w:top w:val="none" w:sz="0" w:space="0" w:color="auto"/>
            <w:left w:val="none" w:sz="0" w:space="0" w:color="auto"/>
            <w:bottom w:val="none" w:sz="0" w:space="0" w:color="auto"/>
            <w:right w:val="none" w:sz="0" w:space="0" w:color="auto"/>
          </w:divBdr>
        </w:div>
        <w:div w:id="811868332">
          <w:marLeft w:val="0"/>
          <w:marRight w:val="0"/>
          <w:marTop w:val="0"/>
          <w:marBottom w:val="0"/>
          <w:divBdr>
            <w:top w:val="none" w:sz="0" w:space="0" w:color="auto"/>
            <w:left w:val="none" w:sz="0" w:space="0" w:color="auto"/>
            <w:bottom w:val="none" w:sz="0" w:space="0" w:color="auto"/>
            <w:right w:val="none" w:sz="0" w:space="0" w:color="auto"/>
          </w:divBdr>
        </w:div>
        <w:div w:id="1239025060">
          <w:marLeft w:val="0"/>
          <w:marRight w:val="0"/>
          <w:marTop w:val="0"/>
          <w:marBottom w:val="0"/>
          <w:divBdr>
            <w:top w:val="none" w:sz="0" w:space="0" w:color="auto"/>
            <w:left w:val="none" w:sz="0" w:space="0" w:color="auto"/>
            <w:bottom w:val="none" w:sz="0" w:space="0" w:color="auto"/>
            <w:right w:val="none" w:sz="0" w:space="0" w:color="auto"/>
          </w:divBdr>
        </w:div>
        <w:div w:id="1361860769">
          <w:marLeft w:val="0"/>
          <w:marRight w:val="0"/>
          <w:marTop w:val="0"/>
          <w:marBottom w:val="0"/>
          <w:divBdr>
            <w:top w:val="none" w:sz="0" w:space="0" w:color="auto"/>
            <w:left w:val="none" w:sz="0" w:space="0" w:color="auto"/>
            <w:bottom w:val="none" w:sz="0" w:space="0" w:color="auto"/>
            <w:right w:val="none" w:sz="0" w:space="0" w:color="auto"/>
          </w:divBdr>
        </w:div>
        <w:div w:id="1388917043">
          <w:marLeft w:val="0"/>
          <w:marRight w:val="0"/>
          <w:marTop w:val="0"/>
          <w:marBottom w:val="0"/>
          <w:divBdr>
            <w:top w:val="none" w:sz="0" w:space="0" w:color="auto"/>
            <w:left w:val="none" w:sz="0" w:space="0" w:color="auto"/>
            <w:bottom w:val="none" w:sz="0" w:space="0" w:color="auto"/>
            <w:right w:val="none" w:sz="0" w:space="0" w:color="auto"/>
          </w:divBdr>
        </w:div>
        <w:div w:id="1694452690">
          <w:marLeft w:val="0"/>
          <w:marRight w:val="0"/>
          <w:marTop w:val="0"/>
          <w:marBottom w:val="0"/>
          <w:divBdr>
            <w:top w:val="none" w:sz="0" w:space="0" w:color="auto"/>
            <w:left w:val="none" w:sz="0" w:space="0" w:color="auto"/>
            <w:bottom w:val="none" w:sz="0" w:space="0" w:color="auto"/>
            <w:right w:val="none" w:sz="0" w:space="0" w:color="auto"/>
          </w:divBdr>
        </w:div>
        <w:div w:id="1889368270">
          <w:marLeft w:val="0"/>
          <w:marRight w:val="0"/>
          <w:marTop w:val="0"/>
          <w:marBottom w:val="0"/>
          <w:divBdr>
            <w:top w:val="none" w:sz="0" w:space="0" w:color="auto"/>
            <w:left w:val="none" w:sz="0" w:space="0" w:color="auto"/>
            <w:bottom w:val="none" w:sz="0" w:space="0" w:color="auto"/>
            <w:right w:val="none" w:sz="0" w:space="0" w:color="auto"/>
          </w:divBdr>
        </w:div>
        <w:div w:id="210110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gls.sdp.sirsidynix.net.au/client/search/asset/1293721" TargetMode="External"/><Relationship Id="rId18" Type="http://schemas.openxmlformats.org/officeDocument/2006/relationships/hyperlink" Target="https://www.theguardian.com/australia-news/2021/jun/11/robodebt-court-approves-18bn-settlement-for-victims-of-governments-shameful-failure" TargetMode="External"/><Relationship Id="rId26" Type="http://schemas.openxmlformats.org/officeDocument/2006/relationships/hyperlink" Target="https://www.vic.gov.au/sites/default/files/2019-02/Outcomes-reform-statement.PDF" TargetMode="External"/><Relationship Id="rId3" Type="http://schemas.openxmlformats.org/officeDocument/2006/relationships/customXml" Target="../customXml/item3.xml"/><Relationship Id="rId21" Type="http://schemas.openxmlformats.org/officeDocument/2006/relationships/hyperlink" Target="https://www.legalaid.vic.gov.au/depth-look-our-robo-debt-test-cas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ationallegalaid.org/resources/benefits-providing-access-justice/" TargetMode="External"/><Relationship Id="rId17" Type="http://schemas.openxmlformats.org/officeDocument/2006/relationships/hyperlink" Target="https://www.theguardian.com/australia-news/2023/feb/20/platitudes-and-false-words-mother-of-robodebt-victim-who-took-own-life-tells-inquiry-of-government-stonewalling" TargetMode="External"/><Relationship Id="rId25" Type="http://schemas.openxmlformats.org/officeDocument/2006/relationships/hyperlink" Target="https://www.legalaid.vic.gov.au/outcomes-framewor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disasterlegalhelp.org.au/about-us" TargetMode="External"/><Relationship Id="rId20" Type="http://schemas.openxmlformats.org/officeDocument/2006/relationships/hyperlink" Target="https://robodebt.royalcommission.gov.au/abou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legalaid.org/resources/strategic-plan-and-policies/" TargetMode="External"/><Relationship Id="rId24" Type="http://schemas.openxmlformats.org/officeDocument/2006/relationships/hyperlink" Target="https://www.legalaid.vic.gov.au/mixed-model-service-delivery"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ag.gov.au/system/files/2020-06/National-Strategic-Framework-for-Legal-Assistance.pdf" TargetMode="External"/><Relationship Id="rId23" Type="http://schemas.openxmlformats.org/officeDocument/2006/relationships/hyperlink" Target="https://www.legalaid.vic.gov.au/help-before-court-criminal-charges"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knowledge.aidr.org.au/resources/natural-hazards-and-climate-change/"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9news.com.au/national/government-pin-hopes-on-automated-welfare-debt-reaffscovery-system-to-claw-back-4-billion/52230f5f-bfaa-4157-905a-973849d55c4f" TargetMode="External"/><Relationship Id="rId22" Type="http://schemas.openxmlformats.org/officeDocument/2006/relationships/hyperlink" Target="https://www.legalaid.vic.gov.au/early-resolution-service-family-violence-matters"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theguardian.com/australia-news/2023/feb/20/platitudes-and-false-words-mother-of-robodebt-victim-who-took-own-life-tells-inquiry-of-government-stonewalling" TargetMode="External"/><Relationship Id="rId13" Type="http://schemas.openxmlformats.org/officeDocument/2006/relationships/hyperlink" Target="https://knowledge.aidr.org.au/resources/natural-hazards-and-climate-change/" TargetMode="External"/><Relationship Id="rId3" Type="http://schemas.openxmlformats.org/officeDocument/2006/relationships/hyperlink" Target="https://www.legalaid.vic.gov.au/mixed-model-service-delivery" TargetMode="External"/><Relationship Id="rId7" Type="http://schemas.openxmlformats.org/officeDocument/2006/relationships/hyperlink" Target="https://www.theguardian.com/australia-news/2021/jun/11/robodebt-court-approves-18bn-settlement-for-victims-of-governments-shameful-failure" TargetMode="External"/><Relationship Id="rId12" Type="http://schemas.openxmlformats.org/officeDocument/2006/relationships/hyperlink" Target="https://www.legalaid.vic.gov.au/early-resolution-service-family-violence-matters" TargetMode="External"/><Relationship Id="rId2" Type="http://schemas.openxmlformats.org/officeDocument/2006/relationships/hyperlink" Target="https://www.ag.gov.au/system/files/2020-06/National-Strategic-Framework-for-Legal-Assistance.pdf" TargetMode="External"/><Relationship Id="rId16" Type="http://schemas.openxmlformats.org/officeDocument/2006/relationships/hyperlink" Target="https://www.legalaid.vic.gov.au/outcomes-framework" TargetMode="External"/><Relationship Id="rId1" Type="http://schemas.openxmlformats.org/officeDocument/2006/relationships/hyperlink" Target="https://www.nationallegalaid.org/resources/benefits-providing-access-justice/" TargetMode="External"/><Relationship Id="rId6" Type="http://schemas.openxmlformats.org/officeDocument/2006/relationships/hyperlink" Target="https://www.9news.com.au/national/government-pin-hopes-on-automated-welfare-debt-recovery-system-to-claw-back-4-billion/52230f5f-bfaa-4157-905a-973849d55c4f" TargetMode="External"/><Relationship Id="rId11" Type="http://schemas.openxmlformats.org/officeDocument/2006/relationships/hyperlink" Target="https://www.legalaid.vic.gov.au/help-before-court-criminal-charges" TargetMode="External"/><Relationship Id="rId5" Type="http://schemas.openxmlformats.org/officeDocument/2006/relationships/hyperlink" Target="https://vgls.sdp.sirsidynix.net.au/client/search/asset/1293721" TargetMode="External"/><Relationship Id="rId15" Type="http://schemas.openxmlformats.org/officeDocument/2006/relationships/hyperlink" Target="https://www.vic.gov.au/sites/default/files/2019-02/Outcomes-reform-statement.PDF" TargetMode="External"/><Relationship Id="rId10" Type="http://schemas.openxmlformats.org/officeDocument/2006/relationships/hyperlink" Target="https://www.legalaid.vic.gov.au/sites/default/files/2022-06/vla-help-before-court-final-evaluation2022.pdf" TargetMode="External"/><Relationship Id="rId4" Type="http://schemas.openxmlformats.org/officeDocument/2006/relationships/hyperlink" Target="https://www.nationallegalaid.org/resources/strategic-plan-and-policies/" TargetMode="External"/><Relationship Id="rId9" Type="http://schemas.openxmlformats.org/officeDocument/2006/relationships/hyperlink" Target="https://robodebt.royalcommission.gov.au/about" TargetMode="External"/><Relationship Id="rId14" Type="http://schemas.openxmlformats.org/officeDocument/2006/relationships/hyperlink" Target="https://www.disasterlegalhelp.org.au/about-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VLA%20generic%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9BDCA3890BDA74AB9502E9A8C3CD618" ma:contentTypeVersion="15" ma:contentTypeDescription="Create a new document." ma:contentTypeScope="" ma:versionID="56c6d5403fa47fee2776f415fa35bc63">
  <xsd:schema xmlns:xsd="http://www.w3.org/2001/XMLSchema" xmlns:xs="http://www.w3.org/2001/XMLSchema" xmlns:p="http://schemas.microsoft.com/office/2006/metadata/properties" xmlns:ns2="91f2debb-b46c-4cde-989b-9c0c784727a3" xmlns:ns3="8d2477ca-a0ab-47e1-bc51-aa97a6eddb3c" targetNamespace="http://schemas.microsoft.com/office/2006/metadata/properties" ma:root="true" ma:fieldsID="3262c55534e6b0ff52cda16cf1300e3d" ns2:_="" ns3:_="">
    <xsd:import namespace="91f2debb-b46c-4cde-989b-9c0c784727a3"/>
    <xsd:import namespace="8d2477ca-a0ab-47e1-bc51-aa97a6eddb3c"/>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f2debb-b46c-4cde-989b-9c0c784727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2477ca-a0ab-47e1-bc51-aa97a6eddb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878352-f4df-4534-bfc3-aafd2d15b1af}" ma:internalName="TaxCatchAll" ma:showField="CatchAllData" ma:web="8d2477ca-a0ab-47e1-bc51-aa97a6eddb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d2477ca-a0ab-47e1-bc51-aa97a6eddb3c" xsi:nil="true"/>
    <lcf76f155ced4ddcb4097134ff3c332f xmlns="91f2debb-b46c-4cde-989b-9c0c784727a3">
      <Terms xmlns="http://schemas.microsoft.com/office/infopath/2007/PartnerControls"/>
    </lcf76f155ced4ddcb4097134ff3c332f>
    <SharedWithUsers xmlns="8d2477ca-a0ab-47e1-bc51-aa97a6eddb3c">
      <UserInfo>
        <DisplayName>Louise Glanville</DisplayName>
        <AccountId>13</AccountId>
        <AccountType/>
      </UserInfo>
      <UserInfo>
        <DisplayName>Liz Borgia</DisplayName>
        <AccountId>59</AccountId>
        <AccountType/>
      </UserInfo>
      <UserInfo>
        <DisplayName>Martha Arkalis</DisplayName>
        <AccountId>11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BA72B-595C-41E4-ABB5-8E451C7BDCD8}">
  <ds:schemaRefs>
    <ds:schemaRef ds:uri="http://schemas.openxmlformats.org/officeDocument/2006/bibliography"/>
  </ds:schemaRefs>
</ds:datastoreItem>
</file>

<file path=customXml/itemProps2.xml><?xml version="1.0" encoding="utf-8"?>
<ds:datastoreItem xmlns:ds="http://schemas.openxmlformats.org/officeDocument/2006/customXml" ds:itemID="{5C722292-4117-44C3-AE90-78556EC72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f2debb-b46c-4cde-989b-9c0c784727a3"/>
    <ds:schemaRef ds:uri="8d2477ca-a0ab-47e1-bc51-aa97a6edd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D329AF-D008-4FD5-8701-63DC375D9D26}">
  <ds:schemaRefs>
    <ds:schemaRef ds:uri="http://purl.org/dc/dcmitype/"/>
    <ds:schemaRef ds:uri="91f2debb-b46c-4cde-989b-9c0c784727a3"/>
    <ds:schemaRef ds:uri="http://schemas.microsoft.com/office/2006/documentManagement/types"/>
    <ds:schemaRef ds:uri="http://purl.org/dc/elements/1.1/"/>
    <ds:schemaRef ds:uri="8d2477ca-a0ab-47e1-bc51-aa97a6eddb3c"/>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73ED59C6-F897-4B36-AF31-D3D7D2CA75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VLA%20generic%20(Factsheet).dotx</Template>
  <TotalTime>6</TotalTime>
  <Pages>10</Pages>
  <Words>3553</Words>
  <Characters>22856</Characters>
  <DocSecurity>0</DocSecurity>
  <Lines>190</Lines>
  <Paragraphs>52</Paragraphs>
  <ScaleCrop>false</ScaleCrop>
  <HeadingPairs>
    <vt:vector size="2" baseType="variant">
      <vt:variant>
        <vt:lpstr>Title</vt:lpstr>
      </vt:variant>
      <vt:variant>
        <vt:i4>1</vt:i4>
      </vt:variant>
    </vt:vector>
  </HeadingPairs>
  <TitlesOfParts>
    <vt:vector size="1" baseType="lpstr">
      <vt:lpstr>What is the cost of not funding legal assistance?</vt:lpstr>
    </vt:vector>
  </TitlesOfParts>
  <Company>Victoria Legal Aid</Company>
  <LinksUpToDate>false</LinksUpToDate>
  <CharactersWithSpaces>26357</CharactersWithSpaces>
  <SharedDoc>false</SharedDoc>
  <HLinks>
    <vt:vector size="192" baseType="variant">
      <vt:variant>
        <vt:i4>131153</vt:i4>
      </vt:variant>
      <vt:variant>
        <vt:i4>45</vt:i4>
      </vt:variant>
      <vt:variant>
        <vt:i4>0</vt:i4>
      </vt:variant>
      <vt:variant>
        <vt:i4>5</vt:i4>
      </vt:variant>
      <vt:variant>
        <vt:lpwstr>https://www.vic.gov.au/sites/default/files/2019-02/Outcomes-reform-statement.PDF</vt:lpwstr>
      </vt:variant>
      <vt:variant>
        <vt:lpwstr/>
      </vt:variant>
      <vt:variant>
        <vt:i4>7143477</vt:i4>
      </vt:variant>
      <vt:variant>
        <vt:i4>42</vt:i4>
      </vt:variant>
      <vt:variant>
        <vt:i4>0</vt:i4>
      </vt:variant>
      <vt:variant>
        <vt:i4>5</vt:i4>
      </vt:variant>
      <vt:variant>
        <vt:lpwstr>https://www.legalaid.vic.gov.au/outcomes-framework</vt:lpwstr>
      </vt:variant>
      <vt:variant>
        <vt:lpwstr/>
      </vt:variant>
      <vt:variant>
        <vt:i4>4718598</vt:i4>
      </vt:variant>
      <vt:variant>
        <vt:i4>39</vt:i4>
      </vt:variant>
      <vt:variant>
        <vt:i4>0</vt:i4>
      </vt:variant>
      <vt:variant>
        <vt:i4>5</vt:i4>
      </vt:variant>
      <vt:variant>
        <vt:lpwstr>https://www.legalaid.vic.gov.au/mixed-model-service-delivery</vt:lpwstr>
      </vt:variant>
      <vt:variant>
        <vt:lpwstr/>
      </vt:variant>
      <vt:variant>
        <vt:i4>7733351</vt:i4>
      </vt:variant>
      <vt:variant>
        <vt:i4>36</vt:i4>
      </vt:variant>
      <vt:variant>
        <vt:i4>0</vt:i4>
      </vt:variant>
      <vt:variant>
        <vt:i4>5</vt:i4>
      </vt:variant>
      <vt:variant>
        <vt:lpwstr>https://www.legalaid.vic.gov.au/help-before-court-criminal-charges</vt:lpwstr>
      </vt:variant>
      <vt:variant>
        <vt:lpwstr/>
      </vt:variant>
      <vt:variant>
        <vt:i4>1048658</vt:i4>
      </vt:variant>
      <vt:variant>
        <vt:i4>33</vt:i4>
      </vt:variant>
      <vt:variant>
        <vt:i4>0</vt:i4>
      </vt:variant>
      <vt:variant>
        <vt:i4>5</vt:i4>
      </vt:variant>
      <vt:variant>
        <vt:lpwstr>https://www.legalaid.vic.gov.au/early-resolution-service-family-violence-matters</vt:lpwstr>
      </vt:variant>
      <vt:variant>
        <vt:lpwstr>what-is-early-resolution-service</vt:lpwstr>
      </vt:variant>
      <vt:variant>
        <vt:i4>2359347</vt:i4>
      </vt:variant>
      <vt:variant>
        <vt:i4>30</vt:i4>
      </vt:variant>
      <vt:variant>
        <vt:i4>0</vt:i4>
      </vt:variant>
      <vt:variant>
        <vt:i4>5</vt:i4>
      </vt:variant>
      <vt:variant>
        <vt:lpwstr>https://www.legalaid.vic.gov.au/depth-look-our-robo-debt-test-case</vt:lpwstr>
      </vt:variant>
      <vt:variant>
        <vt:lpwstr/>
      </vt:variant>
      <vt:variant>
        <vt:i4>5832729</vt:i4>
      </vt:variant>
      <vt:variant>
        <vt:i4>27</vt:i4>
      </vt:variant>
      <vt:variant>
        <vt:i4>0</vt:i4>
      </vt:variant>
      <vt:variant>
        <vt:i4>5</vt:i4>
      </vt:variant>
      <vt:variant>
        <vt:lpwstr>https://robodebt.royalcommission.gov.au/about</vt:lpwstr>
      </vt:variant>
      <vt:variant>
        <vt:lpwstr/>
      </vt:variant>
      <vt:variant>
        <vt:i4>2228278</vt:i4>
      </vt:variant>
      <vt:variant>
        <vt:i4>24</vt:i4>
      </vt:variant>
      <vt:variant>
        <vt:i4>0</vt:i4>
      </vt:variant>
      <vt:variant>
        <vt:i4>5</vt:i4>
      </vt:variant>
      <vt:variant>
        <vt:lpwstr>https://knowledge.aidr.org.au/resources/natural-hazards-and-climate-change/</vt:lpwstr>
      </vt:variant>
      <vt:variant>
        <vt:lpwstr/>
      </vt:variant>
      <vt:variant>
        <vt:i4>3997811</vt:i4>
      </vt:variant>
      <vt:variant>
        <vt:i4>21</vt:i4>
      </vt:variant>
      <vt:variant>
        <vt:i4>0</vt:i4>
      </vt:variant>
      <vt:variant>
        <vt:i4>5</vt:i4>
      </vt:variant>
      <vt:variant>
        <vt:lpwstr>https://www.theguardian.com/australia-news/2021/jun/11/robodebt-court-approves-18bn-settlement-for-victims-of-governments-shameful-failure</vt:lpwstr>
      </vt:variant>
      <vt:variant>
        <vt:lpwstr/>
      </vt:variant>
      <vt:variant>
        <vt:i4>6357043</vt:i4>
      </vt:variant>
      <vt:variant>
        <vt:i4>18</vt:i4>
      </vt:variant>
      <vt:variant>
        <vt:i4>0</vt:i4>
      </vt:variant>
      <vt:variant>
        <vt:i4>5</vt:i4>
      </vt:variant>
      <vt:variant>
        <vt:lpwstr>https://www.theguardian.com/australia-news/2023/feb/20/platitudes-and-false-words-mother-of-robodebt-victim-who-took-own-life-tells-inquiry-of-government-stonewalling</vt:lpwstr>
      </vt:variant>
      <vt:variant>
        <vt:lpwstr/>
      </vt:variant>
      <vt:variant>
        <vt:i4>5111887</vt:i4>
      </vt:variant>
      <vt:variant>
        <vt:i4>15</vt:i4>
      </vt:variant>
      <vt:variant>
        <vt:i4>0</vt:i4>
      </vt:variant>
      <vt:variant>
        <vt:i4>5</vt:i4>
      </vt:variant>
      <vt:variant>
        <vt:lpwstr>https://www.disasterlegalhelp.org.au/about-us</vt:lpwstr>
      </vt:variant>
      <vt:variant>
        <vt:lpwstr/>
      </vt:variant>
      <vt:variant>
        <vt:i4>5242890</vt:i4>
      </vt:variant>
      <vt:variant>
        <vt:i4>12</vt:i4>
      </vt:variant>
      <vt:variant>
        <vt:i4>0</vt:i4>
      </vt:variant>
      <vt:variant>
        <vt:i4>5</vt:i4>
      </vt:variant>
      <vt:variant>
        <vt:lpwstr>https://www.ag.gov.au/system/files/2020-06/National-Strategic-Framework-for-Legal-Assistance.pdf</vt:lpwstr>
      </vt:variant>
      <vt:variant>
        <vt:lpwstr/>
      </vt:variant>
      <vt:variant>
        <vt:i4>1769483</vt:i4>
      </vt:variant>
      <vt:variant>
        <vt:i4>9</vt:i4>
      </vt:variant>
      <vt:variant>
        <vt:i4>0</vt:i4>
      </vt:variant>
      <vt:variant>
        <vt:i4>5</vt:i4>
      </vt:variant>
      <vt:variant>
        <vt:lpwstr>https://www.9news.com.au/national/government-pin-hopes-on-automated-welfare-debt-reaffscovery-system-to-claw-back-4-billion/52230f5f-bfaa-4157-905a-973849d55c4f</vt:lpwstr>
      </vt:variant>
      <vt:variant>
        <vt:lpwstr/>
      </vt:variant>
      <vt:variant>
        <vt:i4>3276843</vt:i4>
      </vt:variant>
      <vt:variant>
        <vt:i4>6</vt:i4>
      </vt:variant>
      <vt:variant>
        <vt:i4>0</vt:i4>
      </vt:variant>
      <vt:variant>
        <vt:i4>5</vt:i4>
      </vt:variant>
      <vt:variant>
        <vt:lpwstr>https://vgls.sdp.sirsidynix.net.au/client/search/asset/1293721</vt:lpwstr>
      </vt:variant>
      <vt:variant>
        <vt:lpwstr/>
      </vt:variant>
      <vt:variant>
        <vt:i4>6225991</vt:i4>
      </vt:variant>
      <vt:variant>
        <vt:i4>3</vt:i4>
      </vt:variant>
      <vt:variant>
        <vt:i4>0</vt:i4>
      </vt:variant>
      <vt:variant>
        <vt:i4>5</vt:i4>
      </vt:variant>
      <vt:variant>
        <vt:lpwstr>https://www.nationallegalaid.org/resources/benefits-providing-access-justice/</vt:lpwstr>
      </vt:variant>
      <vt:variant>
        <vt:lpwstr/>
      </vt:variant>
      <vt:variant>
        <vt:i4>2752566</vt:i4>
      </vt:variant>
      <vt:variant>
        <vt:i4>0</vt:i4>
      </vt:variant>
      <vt:variant>
        <vt:i4>0</vt:i4>
      </vt:variant>
      <vt:variant>
        <vt:i4>5</vt:i4>
      </vt:variant>
      <vt:variant>
        <vt:lpwstr>https://www.nationallegalaid.org/resources/strategic-plan-and-policies/</vt:lpwstr>
      </vt:variant>
      <vt:variant>
        <vt:lpwstr>gdocs_preview_standalone</vt:lpwstr>
      </vt:variant>
      <vt:variant>
        <vt:i4>7143477</vt:i4>
      </vt:variant>
      <vt:variant>
        <vt:i4>45</vt:i4>
      </vt:variant>
      <vt:variant>
        <vt:i4>0</vt:i4>
      </vt:variant>
      <vt:variant>
        <vt:i4>5</vt:i4>
      </vt:variant>
      <vt:variant>
        <vt:lpwstr>https://www.legalaid.vic.gov.au/outcomes-framework</vt:lpwstr>
      </vt:variant>
      <vt:variant>
        <vt:lpwstr/>
      </vt:variant>
      <vt:variant>
        <vt:i4>131153</vt:i4>
      </vt:variant>
      <vt:variant>
        <vt:i4>42</vt:i4>
      </vt:variant>
      <vt:variant>
        <vt:i4>0</vt:i4>
      </vt:variant>
      <vt:variant>
        <vt:i4>5</vt:i4>
      </vt:variant>
      <vt:variant>
        <vt:lpwstr>https://www.vic.gov.au/sites/default/files/2019-02/Outcomes-reform-statement.PDF</vt:lpwstr>
      </vt:variant>
      <vt:variant>
        <vt:lpwstr/>
      </vt:variant>
      <vt:variant>
        <vt:i4>5111887</vt:i4>
      </vt:variant>
      <vt:variant>
        <vt:i4>39</vt:i4>
      </vt:variant>
      <vt:variant>
        <vt:i4>0</vt:i4>
      </vt:variant>
      <vt:variant>
        <vt:i4>5</vt:i4>
      </vt:variant>
      <vt:variant>
        <vt:lpwstr>https://www.disasterlegalhelp.org.au/about-us</vt:lpwstr>
      </vt:variant>
      <vt:variant>
        <vt:lpwstr/>
      </vt:variant>
      <vt:variant>
        <vt:i4>2228278</vt:i4>
      </vt:variant>
      <vt:variant>
        <vt:i4>36</vt:i4>
      </vt:variant>
      <vt:variant>
        <vt:i4>0</vt:i4>
      </vt:variant>
      <vt:variant>
        <vt:i4>5</vt:i4>
      </vt:variant>
      <vt:variant>
        <vt:lpwstr>https://knowledge.aidr.org.au/resources/natural-hazards-and-climate-change/</vt:lpwstr>
      </vt:variant>
      <vt:variant>
        <vt:lpwstr/>
      </vt:variant>
      <vt:variant>
        <vt:i4>1048658</vt:i4>
      </vt:variant>
      <vt:variant>
        <vt:i4>33</vt:i4>
      </vt:variant>
      <vt:variant>
        <vt:i4>0</vt:i4>
      </vt:variant>
      <vt:variant>
        <vt:i4>5</vt:i4>
      </vt:variant>
      <vt:variant>
        <vt:lpwstr>https://www.legalaid.vic.gov.au/early-resolution-service-family-violence-matters</vt:lpwstr>
      </vt:variant>
      <vt:variant>
        <vt:lpwstr>what-is-early-resolution-service</vt:lpwstr>
      </vt:variant>
      <vt:variant>
        <vt:i4>7733351</vt:i4>
      </vt:variant>
      <vt:variant>
        <vt:i4>30</vt:i4>
      </vt:variant>
      <vt:variant>
        <vt:i4>0</vt:i4>
      </vt:variant>
      <vt:variant>
        <vt:i4>5</vt:i4>
      </vt:variant>
      <vt:variant>
        <vt:lpwstr>https://www.legalaid.vic.gov.au/help-before-court-criminal-charges</vt:lpwstr>
      </vt:variant>
      <vt:variant>
        <vt:lpwstr/>
      </vt:variant>
      <vt:variant>
        <vt:i4>2818161</vt:i4>
      </vt:variant>
      <vt:variant>
        <vt:i4>27</vt:i4>
      </vt:variant>
      <vt:variant>
        <vt:i4>0</vt:i4>
      </vt:variant>
      <vt:variant>
        <vt:i4>5</vt:i4>
      </vt:variant>
      <vt:variant>
        <vt:lpwstr>https://www.legalaid.vic.gov.au/sites/default/files/2022-06/vla-help-before-court-final-evaluation2022.pdf</vt:lpwstr>
      </vt:variant>
      <vt:variant>
        <vt:lpwstr/>
      </vt:variant>
      <vt:variant>
        <vt:i4>5832729</vt:i4>
      </vt:variant>
      <vt:variant>
        <vt:i4>24</vt:i4>
      </vt:variant>
      <vt:variant>
        <vt:i4>0</vt:i4>
      </vt:variant>
      <vt:variant>
        <vt:i4>5</vt:i4>
      </vt:variant>
      <vt:variant>
        <vt:lpwstr>https://robodebt.royalcommission.gov.au/about</vt:lpwstr>
      </vt:variant>
      <vt:variant>
        <vt:lpwstr/>
      </vt:variant>
      <vt:variant>
        <vt:i4>6357043</vt:i4>
      </vt:variant>
      <vt:variant>
        <vt:i4>21</vt:i4>
      </vt:variant>
      <vt:variant>
        <vt:i4>0</vt:i4>
      </vt:variant>
      <vt:variant>
        <vt:i4>5</vt:i4>
      </vt:variant>
      <vt:variant>
        <vt:lpwstr>https://www.theguardian.com/australia-news/2023/feb/20/platitudes-and-false-words-mother-of-robodebt-victim-who-took-own-life-tells-inquiry-of-government-stonewalling</vt:lpwstr>
      </vt:variant>
      <vt:variant>
        <vt:lpwstr/>
      </vt:variant>
      <vt:variant>
        <vt:i4>3997811</vt:i4>
      </vt:variant>
      <vt:variant>
        <vt:i4>18</vt:i4>
      </vt:variant>
      <vt:variant>
        <vt:i4>0</vt:i4>
      </vt:variant>
      <vt:variant>
        <vt:i4>5</vt:i4>
      </vt:variant>
      <vt:variant>
        <vt:lpwstr>https://www.theguardian.com/australia-news/2021/jun/11/robodebt-court-approves-18bn-settlement-for-victims-of-governments-shameful-failure</vt:lpwstr>
      </vt:variant>
      <vt:variant>
        <vt:lpwstr/>
      </vt:variant>
      <vt:variant>
        <vt:i4>1835038</vt:i4>
      </vt:variant>
      <vt:variant>
        <vt:i4>15</vt:i4>
      </vt:variant>
      <vt:variant>
        <vt:i4>0</vt:i4>
      </vt:variant>
      <vt:variant>
        <vt:i4>5</vt:i4>
      </vt:variant>
      <vt:variant>
        <vt:lpwstr>https://www.9news.com.au/national/government-pin-hopes-on-automated-welfare-debt-recovery-system-to-claw-back-4-billion/52230f5f-bfaa-4157-905a-973849d55c4f</vt:lpwstr>
      </vt:variant>
      <vt:variant>
        <vt:lpwstr/>
      </vt:variant>
      <vt:variant>
        <vt:i4>3276843</vt:i4>
      </vt:variant>
      <vt:variant>
        <vt:i4>12</vt:i4>
      </vt:variant>
      <vt:variant>
        <vt:i4>0</vt:i4>
      </vt:variant>
      <vt:variant>
        <vt:i4>5</vt:i4>
      </vt:variant>
      <vt:variant>
        <vt:lpwstr>https://vgls.sdp.sirsidynix.net.au/client/search/asset/1293721</vt:lpwstr>
      </vt:variant>
      <vt:variant>
        <vt:lpwstr/>
      </vt:variant>
      <vt:variant>
        <vt:i4>2752566</vt:i4>
      </vt:variant>
      <vt:variant>
        <vt:i4>9</vt:i4>
      </vt:variant>
      <vt:variant>
        <vt:i4>0</vt:i4>
      </vt:variant>
      <vt:variant>
        <vt:i4>5</vt:i4>
      </vt:variant>
      <vt:variant>
        <vt:lpwstr>https://www.nationallegalaid.org/resources/strategic-plan-and-policies/</vt:lpwstr>
      </vt:variant>
      <vt:variant>
        <vt:lpwstr>gdocs_preview_standalone</vt:lpwstr>
      </vt:variant>
      <vt:variant>
        <vt:i4>4718598</vt:i4>
      </vt:variant>
      <vt:variant>
        <vt:i4>6</vt:i4>
      </vt:variant>
      <vt:variant>
        <vt:i4>0</vt:i4>
      </vt:variant>
      <vt:variant>
        <vt:i4>5</vt:i4>
      </vt:variant>
      <vt:variant>
        <vt:lpwstr>https://www.legalaid.vic.gov.au/mixed-model-service-delivery</vt:lpwstr>
      </vt:variant>
      <vt:variant>
        <vt:lpwstr/>
      </vt:variant>
      <vt:variant>
        <vt:i4>5242890</vt:i4>
      </vt:variant>
      <vt:variant>
        <vt:i4>3</vt:i4>
      </vt:variant>
      <vt:variant>
        <vt:i4>0</vt:i4>
      </vt:variant>
      <vt:variant>
        <vt:i4>5</vt:i4>
      </vt:variant>
      <vt:variant>
        <vt:lpwstr>https://www.ag.gov.au/system/files/2020-06/National-Strategic-Framework-for-Legal-Assistance.pdf</vt:lpwstr>
      </vt:variant>
      <vt:variant>
        <vt:lpwstr/>
      </vt:variant>
      <vt:variant>
        <vt:i4>6225991</vt:i4>
      </vt:variant>
      <vt:variant>
        <vt:i4>0</vt:i4>
      </vt:variant>
      <vt:variant>
        <vt:i4>0</vt:i4>
      </vt:variant>
      <vt:variant>
        <vt:i4>5</vt:i4>
      </vt:variant>
      <vt:variant>
        <vt:lpwstr>https://www.nationallegalaid.org/resources/benefits-providing-access-justice/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is the cost of not funding legal assistance?</dc:title>
  <dc:subject/>
  <dc:creator>Louise Glanville And Martha Arkalis</dc:creator>
  <cp:keywords/>
  <dc:description/>
  <cp:lastPrinted>2023-05-02T00:25:00Z</cp:lastPrinted>
  <dcterms:created xsi:type="dcterms:W3CDTF">2023-06-26T23:48:00Z</dcterms:created>
  <dcterms:modified xsi:type="dcterms:W3CDTF">2023-06-26T23:56:00Z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0x010100B9BDCA3890BDA74AB9502E9A8C3CD618</vt:lpwstr>
  </property>
  <property fmtid="{D5CDD505-2E9C-101B-9397-08002B2CF9AE}" pid="3" name="MediaServiceImageTags">
    <vt:lpwstr/>
  </property>
  <property fmtid="{D5CDD505-2E9C-101B-9397-08002B2CF9AE}" pid="4" name="MSIP_Label_9150236c-7dbd-4fa5-957d-8e3e9c46dc34_Enabled">
    <vt:lpwstr>true</vt:lpwstr>
  </property>
  <property fmtid="{D5CDD505-2E9C-101B-9397-08002B2CF9AE}" pid="5" name="MSIP_Label_9150236c-7dbd-4fa5-957d-8e3e9c46dc34_SetDate">
    <vt:lpwstr>2023-05-02T00:26:08Z</vt:lpwstr>
  </property>
  <property fmtid="{D5CDD505-2E9C-101B-9397-08002B2CF9AE}" pid="6" name="MSIP_Label_9150236c-7dbd-4fa5-957d-8e3e9c46dc34_Method">
    <vt:lpwstr>Privileged</vt:lpwstr>
  </property>
  <property fmtid="{D5CDD505-2E9C-101B-9397-08002B2CF9AE}" pid="7" name="MSIP_Label_9150236c-7dbd-4fa5-957d-8e3e9c46dc34_Name">
    <vt:lpwstr>Official</vt:lpwstr>
  </property>
  <property fmtid="{D5CDD505-2E9C-101B-9397-08002B2CF9AE}" pid="8" name="MSIP_Label_9150236c-7dbd-4fa5-957d-8e3e9c46dc34_SiteId">
    <vt:lpwstr>f6bec780-cd13-49ce-84c7-5d7d94821879</vt:lpwstr>
  </property>
  <property fmtid="{D5CDD505-2E9C-101B-9397-08002B2CF9AE}" pid="9" name="MSIP_Label_9150236c-7dbd-4fa5-957d-8e3e9c46dc34_ActionId">
    <vt:lpwstr>28d08aa3-7037-4bc9-ade1-d7e7fbb7c525</vt:lpwstr>
  </property>
  <property fmtid="{D5CDD505-2E9C-101B-9397-08002B2CF9AE}" pid="10" name="MSIP_Label_9150236c-7dbd-4fa5-957d-8e3e9c46dc34_ContentBits">
    <vt:lpwstr>1</vt:lpwstr>
  </property>
</Properties>
</file>