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916E7" w14:textId="77777777" w:rsidR="00CE3382" w:rsidRDefault="002465EA" w:rsidP="002465EA">
      <w:pPr>
        <w:pStyle w:val="Heading1"/>
      </w:pPr>
      <w:bookmarkStart w:id="0" w:name="_Hlk172728383"/>
      <w:r w:rsidRPr="006811E5">
        <w:t xml:space="preserve">Cultural diversity and anti-racism action plan </w:t>
      </w:r>
    </w:p>
    <w:p w14:paraId="3774E5FE" w14:textId="631E60EC" w:rsidR="002465EA" w:rsidRPr="006811E5" w:rsidRDefault="00CE3382" w:rsidP="004C73F8">
      <w:pPr>
        <w:pStyle w:val="Heading2"/>
      </w:pPr>
      <w:r>
        <w:t>U</w:t>
      </w:r>
      <w:r w:rsidR="002465EA" w:rsidRPr="006811E5">
        <w:t>pdate for 2024–25</w:t>
      </w:r>
    </w:p>
    <w:p w14:paraId="1AA80A68" w14:textId="77777777" w:rsidR="002465EA" w:rsidRPr="006811E5" w:rsidRDefault="002465EA" w:rsidP="004C73F8">
      <w:pPr>
        <w:pStyle w:val="Heading3"/>
      </w:pPr>
      <w:r w:rsidRPr="006811E5">
        <w:t>Four focus areas to shift behaviour   </w:t>
      </w:r>
    </w:p>
    <w:p w14:paraId="3BA3F60C" w14:textId="77777777" w:rsidR="002465EA" w:rsidRPr="006811E5" w:rsidRDefault="002465EA" w:rsidP="002465EA">
      <w:r w:rsidRPr="006811E5">
        <w:t>We have a genuine commitment to create a culturally safe and inclusive organisation for employees and to build a workforce that reflects the diversity and experiences of the Victorian community. We have a responsibility to make lasting systemic change to eliminate racism for the benefit of our clients, staff and partners. Our diversity, equity and inclusion (DEI) initiatives build year on year to make that change.</w:t>
      </w:r>
    </w:p>
    <w:p w14:paraId="1C230207" w14:textId="77777777" w:rsidR="002465EA" w:rsidRPr="006811E5" w:rsidRDefault="002465EA" w:rsidP="002465EA">
      <w:r>
        <w:t>We</w:t>
      </w:r>
      <w:r w:rsidRPr="006811E5">
        <w:t xml:space="preserve"> recognise our platform is a powerful tool for positive change and we undertake to leverage our influence to drive lasting impact that benefit staff, clients and the sector. </w:t>
      </w:r>
    </w:p>
    <w:p w14:paraId="06118DF4" w14:textId="39473A2D" w:rsidR="002465EA" w:rsidRPr="006811E5" w:rsidRDefault="002465EA" w:rsidP="002465EA">
      <w:r w:rsidRPr="006811E5">
        <w:t xml:space="preserve">Insights from a review of our first </w:t>
      </w:r>
      <w:r>
        <w:t>cultural diversity and anti-racism (</w:t>
      </w:r>
      <w:r w:rsidRPr="006811E5">
        <w:t>CDAR</w:t>
      </w:r>
      <w:r>
        <w:t>)</w:t>
      </w:r>
      <w:r w:rsidRPr="006811E5">
        <w:t xml:space="preserve"> action plan informed the actions in this new action plan. The 2024</w:t>
      </w:r>
      <w:r w:rsidR="00A547D2" w:rsidRPr="00A547D2">
        <w:t>-</w:t>
      </w:r>
      <w:r w:rsidRPr="006811E5">
        <w:t>25</w:t>
      </w:r>
      <w:r w:rsidR="00A547D2" w:rsidRPr="00A547D2">
        <w:t xml:space="preserve"> action</w:t>
      </w:r>
      <w:r w:rsidRPr="006811E5">
        <w:t xml:space="preserve"> plan aims to move us beyond simple inclusion, committing to short term tangible actions targeting both individual and systemic impacts of racism.</w:t>
      </w:r>
    </w:p>
    <w:p w14:paraId="6A7F8116" w14:textId="77777777" w:rsidR="002465EA" w:rsidRPr="006811E5" w:rsidRDefault="002465EA" w:rsidP="002465EA">
      <w:r w:rsidRPr="006811E5">
        <w:t>The four focus areas for action in the new CDAR 2024–25 plan are: </w:t>
      </w:r>
    </w:p>
    <w:p w14:paraId="388812B7" w14:textId="77777777" w:rsidR="002465EA" w:rsidRPr="006811E5" w:rsidRDefault="002465EA" w:rsidP="002465EA">
      <w:pPr>
        <w:pStyle w:val="ListBullet"/>
      </w:pPr>
      <w:r w:rsidRPr="006811E5">
        <w:rPr>
          <w:b/>
          <w:bCs/>
        </w:rPr>
        <w:t xml:space="preserve">Understanding racism, its impact and </w:t>
      </w:r>
      <w:proofErr w:type="gramStart"/>
      <w:r w:rsidRPr="006811E5">
        <w:rPr>
          <w:b/>
          <w:bCs/>
        </w:rPr>
        <w:t>taking action</w:t>
      </w:r>
      <w:proofErr w:type="gramEnd"/>
      <w:r w:rsidRPr="006811E5">
        <w:t xml:space="preserve">, recognising that understanding racism and its impact is critical to driving behaviour change.  </w:t>
      </w:r>
    </w:p>
    <w:p w14:paraId="5742DBA2" w14:textId="77777777" w:rsidR="002465EA" w:rsidRPr="006811E5" w:rsidRDefault="002465EA" w:rsidP="002465EA">
      <w:pPr>
        <w:pStyle w:val="ListBullet"/>
      </w:pPr>
      <w:r w:rsidRPr="006811E5">
        <w:rPr>
          <w:b/>
          <w:bCs/>
        </w:rPr>
        <w:t>Meeting the needs of culturally diverse people</w:t>
      </w:r>
      <w:r w:rsidRPr="006811E5">
        <w:t>, reflecting the plan’s focus on both staff and clients.  </w:t>
      </w:r>
    </w:p>
    <w:p w14:paraId="3AF0B7EF" w14:textId="77777777" w:rsidR="002465EA" w:rsidRPr="006811E5" w:rsidRDefault="002465EA" w:rsidP="002465EA">
      <w:pPr>
        <w:pStyle w:val="ListBullet"/>
      </w:pPr>
      <w:r w:rsidRPr="006811E5">
        <w:rPr>
          <w:b/>
          <w:bCs/>
        </w:rPr>
        <w:t>Leadership development</w:t>
      </w:r>
      <w:r w:rsidRPr="006811E5">
        <w:t>, recognising the importance of buy-in from leaders across the organisation to drive this work. </w:t>
      </w:r>
    </w:p>
    <w:p w14:paraId="3FCD1CBF" w14:textId="77777777" w:rsidR="002465EA" w:rsidRPr="006811E5" w:rsidRDefault="002465EA" w:rsidP="002465EA">
      <w:pPr>
        <w:pStyle w:val="ListBullet"/>
      </w:pPr>
      <w:r w:rsidRPr="006811E5">
        <w:rPr>
          <w:b/>
          <w:bCs/>
        </w:rPr>
        <w:t>Expertise and advocacy</w:t>
      </w:r>
      <w:r w:rsidRPr="006811E5">
        <w:t>, seeking opportunities for collaboration to address racism and drive change. </w:t>
      </w:r>
    </w:p>
    <w:p w14:paraId="3AD4ABD2" w14:textId="77777777" w:rsidR="002465EA" w:rsidRPr="006811E5" w:rsidRDefault="002465EA" w:rsidP="002465EA">
      <w:r w:rsidRPr="006811E5">
        <w:t xml:space="preserve">Other recommendations and priority areas identified in the review will be addressed in </w:t>
      </w:r>
      <w:proofErr w:type="gramStart"/>
      <w:r w:rsidRPr="006811E5">
        <w:t>future plans</w:t>
      </w:r>
      <w:proofErr w:type="gramEnd"/>
      <w:r w:rsidRPr="006811E5">
        <w:t xml:space="preserve">. Some 2024–25 actions will be the initial or scoping phase of work. In 2025, we will seek to address intersecting forms of discrimination when we develop the new </w:t>
      </w:r>
      <w:r>
        <w:t xml:space="preserve">DEI </w:t>
      </w:r>
      <w:r w:rsidRPr="006811E5">
        <w:t>strategy. The development of the new strategy and action plan will provide opportunities for further staff consultation.</w:t>
      </w:r>
    </w:p>
    <w:p w14:paraId="0BD0685D" w14:textId="77777777" w:rsidR="002465EA" w:rsidRPr="006811E5" w:rsidRDefault="002465EA" w:rsidP="002465EA">
      <w:r w:rsidRPr="006811E5">
        <w:t xml:space="preserve">Accountability and progress will be monitored by the DEI program through six-month reporting. The CDAR steering committee will drive change across </w:t>
      </w:r>
      <w:r>
        <w:t>Victoria Legal Aid (</w:t>
      </w:r>
      <w:r w:rsidRPr="006811E5">
        <w:t>VLA</w:t>
      </w:r>
      <w:r>
        <w:t>)</w:t>
      </w:r>
      <w:r w:rsidRPr="006811E5">
        <w:t xml:space="preserve"> by keeping these actions on team and organisational agendas.  </w:t>
      </w:r>
    </w:p>
    <w:p w14:paraId="55407FCA" w14:textId="77777777" w:rsidR="002465EA" w:rsidRPr="006811E5" w:rsidRDefault="002465EA" w:rsidP="002465EA">
      <w:r w:rsidRPr="006811E5">
        <w:t>We are committed to eliminating racism as we continue to build an inclusive, equitable and accessible workplace. We recognise that staff will have different degrees of knowledge, understanding and experience but that we all have a responsibility to learn and take action to address racism and its impact.</w:t>
      </w:r>
    </w:p>
    <w:p w14:paraId="26735794" w14:textId="77777777" w:rsidR="002465EA" w:rsidRPr="006811E5" w:rsidRDefault="002465EA" w:rsidP="002465EA">
      <w:pPr>
        <w:pStyle w:val="Heading1"/>
      </w:pPr>
      <w:r w:rsidRPr="006811E5">
        <w:lastRenderedPageBreak/>
        <w:t>Cultural diversity and anti-racism action plan</w:t>
      </w:r>
    </w:p>
    <w:p w14:paraId="31F39186" w14:textId="77777777" w:rsidR="002465EA" w:rsidRPr="006811E5" w:rsidRDefault="002465EA" w:rsidP="002465EA">
      <w:pPr>
        <w:pStyle w:val="Heading2"/>
      </w:pPr>
      <w:r w:rsidRPr="006811E5">
        <w:t xml:space="preserve">Focus </w:t>
      </w:r>
      <w:r>
        <w:t>a</w:t>
      </w:r>
      <w:r w:rsidRPr="006811E5">
        <w:t xml:space="preserve">rea 1 </w:t>
      </w:r>
      <w:r w:rsidRPr="004C73F8">
        <w:t xml:space="preserve">– Understanding racism, its impact and </w:t>
      </w:r>
      <w:proofErr w:type="gramStart"/>
      <w:r w:rsidRPr="004C73F8">
        <w:t>taking action</w:t>
      </w:r>
      <w:proofErr w:type="gramEnd"/>
      <w:r w:rsidRPr="006811E5">
        <w:t>  </w:t>
      </w:r>
    </w:p>
    <w:p w14:paraId="68228377" w14:textId="5360C51C" w:rsidR="002465EA" w:rsidRPr="00BE7304" w:rsidRDefault="002465EA" w:rsidP="002465EA">
      <w:pPr>
        <w:pStyle w:val="Heading3"/>
      </w:pPr>
      <w:r w:rsidRPr="00BE7304">
        <w:t>Staff</w:t>
      </w:r>
      <w:r w:rsidR="009A2977">
        <w:t>-</w:t>
      </w:r>
      <w:r w:rsidRPr="00BE7304">
        <w:t>focused actions, led by Diversity, Equity and Inclusion (DEI) team</w:t>
      </w:r>
    </w:p>
    <w:p w14:paraId="0F1A5881" w14:textId="77777777" w:rsidR="002465EA" w:rsidRPr="00D4583D" w:rsidRDefault="002465EA" w:rsidP="002465EA">
      <w:pPr>
        <w:pStyle w:val="ListBullet"/>
      </w:pPr>
      <w:r w:rsidRPr="00D4583D">
        <w:t>Race and justice training (legal staff)</w:t>
      </w:r>
      <w:r>
        <w:t>.</w:t>
      </w:r>
    </w:p>
    <w:p w14:paraId="00C21267" w14:textId="77777777" w:rsidR="002465EA" w:rsidRPr="00D4583D" w:rsidRDefault="002465EA" w:rsidP="002465EA">
      <w:pPr>
        <w:pStyle w:val="ListBullet"/>
      </w:pPr>
      <w:r w:rsidRPr="00D4583D">
        <w:t>Psychological safety training (all staff)</w:t>
      </w:r>
      <w:r>
        <w:t>.</w:t>
      </w:r>
      <w:r w:rsidRPr="00D4583D">
        <w:t> </w:t>
      </w:r>
    </w:p>
    <w:p w14:paraId="30489C1C" w14:textId="77777777" w:rsidR="002465EA" w:rsidRPr="00D4583D" w:rsidRDefault="002465EA" w:rsidP="002465EA">
      <w:pPr>
        <w:pStyle w:val="ListBullet"/>
      </w:pPr>
      <w:r w:rsidRPr="00D4583D">
        <w:t>Inclusion training (all staff)</w:t>
      </w:r>
      <w:r>
        <w:t>.</w:t>
      </w:r>
    </w:p>
    <w:p w14:paraId="6C99BBD5" w14:textId="3DF3A01F" w:rsidR="002465EA" w:rsidRPr="006811E5" w:rsidRDefault="002465EA" w:rsidP="002465EA">
      <w:pPr>
        <w:pStyle w:val="Heading3"/>
      </w:pPr>
      <w:r w:rsidRPr="006811E5">
        <w:t>VLA</w:t>
      </w:r>
      <w:r w:rsidR="00101C33">
        <w:t xml:space="preserve">-focused </w:t>
      </w:r>
      <w:r w:rsidRPr="006811E5">
        <w:t>actions, led by Strategic Resourcing team</w:t>
      </w:r>
    </w:p>
    <w:p w14:paraId="60C7C1AA" w14:textId="77777777" w:rsidR="002465EA" w:rsidRPr="00D4583D" w:rsidRDefault="002465EA" w:rsidP="002465EA">
      <w:pPr>
        <w:pStyle w:val="ListBullet"/>
      </w:pPr>
      <w:r w:rsidRPr="00D4583D">
        <w:t xml:space="preserve">Conduct intersectional </w:t>
      </w:r>
      <w:r>
        <w:t>g</w:t>
      </w:r>
      <w:r w:rsidRPr="00D4583D">
        <w:t xml:space="preserve">ender </w:t>
      </w:r>
      <w:r>
        <w:t>i</w:t>
      </w:r>
      <w:r w:rsidRPr="00D4583D">
        <w:t xml:space="preserve">mpact </w:t>
      </w:r>
      <w:r>
        <w:t>a</w:t>
      </w:r>
      <w:r w:rsidRPr="00D4583D">
        <w:t>ssessment of recruitment process</w:t>
      </w:r>
      <w:r>
        <w:t>.</w:t>
      </w:r>
    </w:p>
    <w:p w14:paraId="6A5D92E9" w14:textId="77777777" w:rsidR="002465EA" w:rsidRPr="00D4583D" w:rsidRDefault="002465EA" w:rsidP="002465EA">
      <w:pPr>
        <w:pStyle w:val="ListBullet"/>
      </w:pPr>
      <w:r w:rsidRPr="00D4583D">
        <w:t xml:space="preserve">Complete </w:t>
      </w:r>
      <w:r>
        <w:t>t</w:t>
      </w:r>
      <w:r w:rsidRPr="00D4583D">
        <w:t xml:space="preserve">alent </w:t>
      </w:r>
      <w:r>
        <w:t>c</w:t>
      </w:r>
      <w:r w:rsidRPr="00D4583D">
        <w:t xml:space="preserve">areer </w:t>
      </w:r>
      <w:r>
        <w:t>a</w:t>
      </w:r>
      <w:r w:rsidRPr="00D4583D">
        <w:t>ttraction audit</w:t>
      </w:r>
      <w:r>
        <w:t>.</w:t>
      </w:r>
    </w:p>
    <w:p w14:paraId="22D9F406" w14:textId="77777777" w:rsidR="002465EA" w:rsidRPr="00D4583D" w:rsidRDefault="002465EA" w:rsidP="002465EA">
      <w:pPr>
        <w:pStyle w:val="ListBullet"/>
      </w:pPr>
      <w:r w:rsidRPr="00D4583D">
        <w:t xml:space="preserve">Audit </w:t>
      </w:r>
      <w:r>
        <w:t>p</w:t>
      </w:r>
      <w:r w:rsidRPr="00D4583D">
        <w:t>athways programs and scope new opportunities</w:t>
      </w:r>
      <w:r>
        <w:t>.</w:t>
      </w:r>
    </w:p>
    <w:p w14:paraId="1E735BEE" w14:textId="77777777" w:rsidR="002465EA" w:rsidRPr="00D4583D" w:rsidRDefault="002465EA" w:rsidP="002465EA">
      <w:pPr>
        <w:pStyle w:val="ListBullet"/>
      </w:pPr>
      <w:r w:rsidRPr="00D4583D">
        <w:t>Develop inclusive recruitment guidance</w:t>
      </w:r>
      <w:r>
        <w:t>.</w:t>
      </w:r>
    </w:p>
    <w:p w14:paraId="4A9A7375" w14:textId="77777777" w:rsidR="002465EA" w:rsidRPr="00D4583D" w:rsidRDefault="002465EA" w:rsidP="002465EA">
      <w:pPr>
        <w:pStyle w:val="ListBullet"/>
      </w:pPr>
      <w:r w:rsidRPr="00D4583D">
        <w:t>Audit and update of recruitment practices</w:t>
      </w:r>
      <w:r>
        <w:t>.</w:t>
      </w:r>
    </w:p>
    <w:p w14:paraId="224C199C" w14:textId="77777777" w:rsidR="002465EA" w:rsidRPr="00387639" w:rsidRDefault="002465EA" w:rsidP="002465EA">
      <w:pPr>
        <w:pStyle w:val="Heading3"/>
      </w:pPr>
      <w:r w:rsidRPr="00387639">
        <w:t>Client-focused actions</w:t>
      </w:r>
      <w:r>
        <w:t>, led by Client Intake and Inclusion (CII) team</w:t>
      </w:r>
    </w:p>
    <w:p w14:paraId="5C7F41CC" w14:textId="77777777" w:rsidR="002465EA" w:rsidRPr="00D4583D" w:rsidRDefault="002465EA" w:rsidP="002465EA">
      <w:pPr>
        <w:pStyle w:val="ListBullet"/>
      </w:pPr>
      <w:r w:rsidRPr="00D4583D">
        <w:t>Develop culturally responsive practice guidelines for client-facing staff.  </w:t>
      </w:r>
    </w:p>
    <w:p w14:paraId="190C1DEE" w14:textId="77777777" w:rsidR="002465EA" w:rsidRPr="00D4583D" w:rsidRDefault="002465EA" w:rsidP="002465EA">
      <w:pPr>
        <w:pStyle w:val="ListBullet"/>
      </w:pPr>
      <w:r w:rsidRPr="00D4583D">
        <w:t>Develop an intersectional information hub with resources on migrants and refugees in Victoria.  </w:t>
      </w:r>
    </w:p>
    <w:p w14:paraId="00E4FFBE" w14:textId="77777777" w:rsidR="002465EA" w:rsidRPr="00D4583D" w:rsidRDefault="002465EA" w:rsidP="002465EA">
      <w:pPr>
        <w:pStyle w:val="ListBullet"/>
      </w:pPr>
      <w:r w:rsidRPr="00D4583D">
        <w:t>Identify and prioritise opportunities for improving access to information and advice in language.</w:t>
      </w:r>
    </w:p>
    <w:p w14:paraId="6C33CC0D" w14:textId="77777777" w:rsidR="002465EA" w:rsidRPr="00D4583D" w:rsidRDefault="002465EA" w:rsidP="002465EA">
      <w:pPr>
        <w:pStyle w:val="ListBullet"/>
      </w:pPr>
      <w:r w:rsidRPr="00D4583D">
        <w:t xml:space="preserve">Begin development of </w:t>
      </w:r>
      <w:r>
        <w:t>e</w:t>
      </w:r>
      <w:r w:rsidRPr="00D4583D">
        <w:t xml:space="preserve">-module </w:t>
      </w:r>
      <w:r>
        <w:t>–</w:t>
      </w:r>
      <w:r w:rsidRPr="00D4583D">
        <w:t xml:space="preserve"> understanding and unpacking power and privilege in a lawyer–client context.</w:t>
      </w:r>
    </w:p>
    <w:p w14:paraId="1A27F920" w14:textId="183C2F96" w:rsidR="002465EA" w:rsidRPr="00387639" w:rsidRDefault="002465EA" w:rsidP="002465EA">
      <w:pPr>
        <w:pStyle w:val="Heading3"/>
      </w:pPr>
      <w:r w:rsidRPr="00387639">
        <w:t>Sector</w:t>
      </w:r>
      <w:r w:rsidR="00101C33">
        <w:t>-focused</w:t>
      </w:r>
      <w:r w:rsidRPr="00387639">
        <w:t xml:space="preserve"> action</w:t>
      </w:r>
      <w:r>
        <w:t xml:space="preserve">, led by DEI team </w:t>
      </w:r>
    </w:p>
    <w:p w14:paraId="0A8CFCF2" w14:textId="77777777" w:rsidR="002465EA" w:rsidRPr="001D3D61" w:rsidRDefault="002465EA" w:rsidP="002465EA">
      <w:pPr>
        <w:pStyle w:val="ListBullet"/>
      </w:pPr>
      <w:r w:rsidRPr="001D3D61">
        <w:rPr>
          <w:rStyle w:val="normaltextrun"/>
          <w:rFonts w:cs="Arial"/>
          <w:color w:val="000000"/>
          <w:szCs w:val="22"/>
          <w:shd w:val="clear" w:color="auto" w:fill="FFFFFF"/>
        </w:rPr>
        <w:t>Conduct a</w:t>
      </w:r>
      <w:r w:rsidRPr="001D3D61">
        <w:rPr>
          <w:rStyle w:val="normaltextrun"/>
          <w:rFonts w:cs="Arial"/>
          <w:i/>
          <w:iCs/>
          <w:color w:val="000000"/>
          <w:szCs w:val="22"/>
          <w:shd w:val="clear" w:color="auto" w:fill="FFFFFF"/>
        </w:rPr>
        <w:t xml:space="preserve"> Racism in the workplace </w:t>
      </w:r>
      <w:r w:rsidRPr="001D3D61">
        <w:rPr>
          <w:rStyle w:val="normaltextrun"/>
          <w:rFonts w:cs="Arial"/>
          <w:color w:val="000000"/>
          <w:szCs w:val="22"/>
          <w:shd w:val="clear" w:color="auto" w:fill="FFFFFF"/>
        </w:rPr>
        <w:t>survey across directorates</w:t>
      </w:r>
      <w:r>
        <w:t>.</w:t>
      </w:r>
    </w:p>
    <w:p w14:paraId="5DD08BDB" w14:textId="77777777" w:rsidR="002465EA" w:rsidRDefault="002465EA" w:rsidP="002465EA">
      <w:pPr>
        <w:pStyle w:val="Heading2"/>
      </w:pPr>
      <w:r>
        <w:t xml:space="preserve">Focus area </w:t>
      </w:r>
      <w:r w:rsidRPr="004C73F8">
        <w:t>2 – Meeting the needs of culturally diverse people</w:t>
      </w:r>
      <w:r>
        <w:rPr>
          <w:rStyle w:val="normaltextrun"/>
          <w:shd w:val="clear" w:color="auto" w:fill="FFFFFF"/>
        </w:rPr>
        <w:t xml:space="preserve"> </w:t>
      </w:r>
    </w:p>
    <w:p w14:paraId="24923663" w14:textId="3258ED36" w:rsidR="002465EA" w:rsidRDefault="002465EA" w:rsidP="002465EA">
      <w:pPr>
        <w:pStyle w:val="Heading3"/>
      </w:pPr>
      <w:r>
        <w:t>Staff</w:t>
      </w:r>
      <w:r w:rsidR="00A86C80">
        <w:t>-</w:t>
      </w:r>
      <w:r>
        <w:t xml:space="preserve">focused action, led by DEI team </w:t>
      </w:r>
    </w:p>
    <w:p w14:paraId="183D480A" w14:textId="77777777" w:rsidR="002465EA" w:rsidRPr="006811E5" w:rsidRDefault="002465EA" w:rsidP="002465EA">
      <w:pPr>
        <w:pStyle w:val="ListBullet"/>
      </w:pPr>
      <w:r w:rsidRPr="006811E5">
        <w:t>Source and pilot professional development opportunities designed for culturally and linguistically diverse staff</w:t>
      </w:r>
      <w:r>
        <w:t>.</w:t>
      </w:r>
    </w:p>
    <w:p w14:paraId="02015378" w14:textId="5EC42A28" w:rsidR="002465EA" w:rsidRPr="00387639" w:rsidRDefault="002465EA" w:rsidP="002465EA">
      <w:pPr>
        <w:pStyle w:val="Heading3"/>
      </w:pPr>
      <w:r w:rsidRPr="00387639">
        <w:t>VLA</w:t>
      </w:r>
      <w:r w:rsidR="00101C33">
        <w:t>-focused</w:t>
      </w:r>
      <w:r w:rsidRPr="00387639">
        <w:t xml:space="preserve"> </w:t>
      </w:r>
      <w:r>
        <w:t>action, led by Health, Safety and Wellbeing team</w:t>
      </w:r>
    </w:p>
    <w:p w14:paraId="07EBE00A" w14:textId="77777777" w:rsidR="002465EA" w:rsidRPr="006811E5" w:rsidRDefault="002465EA" w:rsidP="002465EA">
      <w:pPr>
        <w:pStyle w:val="ListBullet"/>
      </w:pPr>
      <w:r w:rsidRPr="006811E5">
        <w:t>Audit of Employee Assistance Program culturally responsive practices to ensure culturally appropriate responses.</w:t>
      </w:r>
    </w:p>
    <w:p w14:paraId="7EFE9102" w14:textId="77777777" w:rsidR="002465EA" w:rsidRPr="00387639" w:rsidRDefault="002465EA" w:rsidP="002465EA">
      <w:pPr>
        <w:pStyle w:val="Heading3"/>
      </w:pPr>
      <w:r w:rsidRPr="00387639">
        <w:t>Client-focused actions</w:t>
      </w:r>
      <w:r>
        <w:t xml:space="preserve">, led by CII team </w:t>
      </w:r>
      <w:r w:rsidRPr="00387639">
        <w:t xml:space="preserve"> </w:t>
      </w:r>
    </w:p>
    <w:p w14:paraId="070E0576" w14:textId="77777777" w:rsidR="002465EA" w:rsidRPr="00A45FB4" w:rsidRDefault="002465EA" w:rsidP="002465EA">
      <w:pPr>
        <w:pStyle w:val="ListBullet"/>
        <w:rPr>
          <w:rFonts w:cs="Arial"/>
        </w:rPr>
      </w:pPr>
      <w:r w:rsidRPr="00A45FB4">
        <w:rPr>
          <w:rStyle w:val="normaltextrun"/>
          <w:szCs w:val="22"/>
        </w:rPr>
        <w:t>Review information collected to identify culturally diverse clients.</w:t>
      </w:r>
      <w:r w:rsidRPr="00A45FB4">
        <w:rPr>
          <w:rStyle w:val="eop"/>
          <w:rFonts w:cs="Arial"/>
          <w:szCs w:val="22"/>
        </w:rPr>
        <w:t> </w:t>
      </w:r>
    </w:p>
    <w:p w14:paraId="3FF44148" w14:textId="77777777" w:rsidR="002465EA" w:rsidRPr="00A45FB4" w:rsidRDefault="002465EA" w:rsidP="002465EA">
      <w:pPr>
        <w:pStyle w:val="ListBullet"/>
        <w:rPr>
          <w:rFonts w:cs="Arial"/>
        </w:rPr>
      </w:pPr>
      <w:r w:rsidRPr="00A45FB4">
        <w:rPr>
          <w:rStyle w:val="normaltextrun"/>
          <w:szCs w:val="22"/>
        </w:rPr>
        <w:t>Update questions for child clients to more accurately identify cultural identity. </w:t>
      </w:r>
      <w:r w:rsidRPr="00A45FB4">
        <w:rPr>
          <w:rStyle w:val="eop"/>
          <w:rFonts w:cs="Arial"/>
          <w:szCs w:val="22"/>
        </w:rPr>
        <w:t> </w:t>
      </w:r>
    </w:p>
    <w:p w14:paraId="18793097" w14:textId="77777777" w:rsidR="002465EA" w:rsidRDefault="002465EA" w:rsidP="002465EA">
      <w:pPr>
        <w:pStyle w:val="Heading2"/>
      </w:pPr>
      <w:r>
        <w:lastRenderedPageBreak/>
        <w:t xml:space="preserve">Focus area </w:t>
      </w:r>
      <w:r w:rsidRPr="004C73F8">
        <w:t>3 – Leadership development</w:t>
      </w:r>
    </w:p>
    <w:p w14:paraId="7C49C4A1" w14:textId="0BFB0255" w:rsidR="002465EA" w:rsidRDefault="002465EA" w:rsidP="002465EA">
      <w:pPr>
        <w:pStyle w:val="Heading3"/>
      </w:pPr>
      <w:r>
        <w:t>Staff</w:t>
      </w:r>
      <w:r w:rsidR="00A86C80">
        <w:t>-</w:t>
      </w:r>
      <w:r>
        <w:t>focused action, led by DEI team</w:t>
      </w:r>
    </w:p>
    <w:p w14:paraId="35094209" w14:textId="77777777" w:rsidR="002465EA" w:rsidRPr="006811E5" w:rsidRDefault="002465EA" w:rsidP="002465EA">
      <w:pPr>
        <w:pStyle w:val="ListBullet"/>
      </w:pPr>
      <w:r w:rsidRPr="006811E5">
        <w:t>Deliver training for senior leaders on understanding racism in the context of power and white privilege.</w:t>
      </w:r>
    </w:p>
    <w:p w14:paraId="3F371C53" w14:textId="4903C33D" w:rsidR="002465EA" w:rsidRPr="00387639" w:rsidRDefault="002465EA" w:rsidP="002465EA">
      <w:pPr>
        <w:pStyle w:val="Heading3"/>
      </w:pPr>
      <w:bookmarkStart w:id="1" w:name="_Hlk172728418"/>
      <w:r w:rsidRPr="00387639">
        <w:t>VLA</w:t>
      </w:r>
      <w:r w:rsidR="00101C33">
        <w:t>-focused</w:t>
      </w:r>
      <w:r w:rsidRPr="00387639">
        <w:t xml:space="preserve"> </w:t>
      </w:r>
      <w:r>
        <w:t xml:space="preserve">action, led by </w:t>
      </w:r>
      <w:bookmarkEnd w:id="0"/>
      <w:r>
        <w:t>DEI team</w:t>
      </w:r>
    </w:p>
    <w:p w14:paraId="404679D0" w14:textId="77777777" w:rsidR="002465EA" w:rsidRPr="006811E5" w:rsidRDefault="002465EA" w:rsidP="002465EA">
      <w:pPr>
        <w:pStyle w:val="ListBullet"/>
      </w:pPr>
      <w:r w:rsidRPr="006811E5">
        <w:t>Audit Leadership and Mentoring Program (LAMP) with an intersectional diversity, equity, inclusion and accessibility lens. </w:t>
      </w:r>
    </w:p>
    <w:p w14:paraId="6ABBFC59" w14:textId="19D0AAE0" w:rsidR="002465EA" w:rsidRPr="00387639" w:rsidRDefault="002465EA" w:rsidP="002465EA">
      <w:pPr>
        <w:pStyle w:val="Heading3"/>
      </w:pPr>
      <w:r w:rsidRPr="00387639">
        <w:t>Sector</w:t>
      </w:r>
      <w:r w:rsidR="00101C33">
        <w:t xml:space="preserve">-focused </w:t>
      </w:r>
      <w:r w:rsidRPr="00387639">
        <w:t>action</w:t>
      </w:r>
      <w:r>
        <w:t xml:space="preserve">, led by DEI team </w:t>
      </w:r>
    </w:p>
    <w:p w14:paraId="48CCCFBA" w14:textId="77777777" w:rsidR="002465EA" w:rsidRPr="006811E5" w:rsidRDefault="002465EA" w:rsidP="002465EA">
      <w:pPr>
        <w:pStyle w:val="ListBullet"/>
      </w:pPr>
      <w:r w:rsidRPr="006811E5">
        <w:t>Develop diversity, equity and inclusion data and speaker notes for staff use when engaging with external stakeholders. </w:t>
      </w:r>
    </w:p>
    <w:p w14:paraId="7449F3E6" w14:textId="77777777" w:rsidR="002465EA" w:rsidRDefault="002465EA" w:rsidP="002465EA">
      <w:pPr>
        <w:pStyle w:val="Heading2"/>
      </w:pPr>
      <w:r>
        <w:t xml:space="preserve">Focus area 4 </w:t>
      </w:r>
      <w:r w:rsidRPr="004C73F8">
        <w:t>– Expertise and advocacy</w:t>
      </w:r>
    </w:p>
    <w:p w14:paraId="541EBCE2" w14:textId="6EAC6C11" w:rsidR="002465EA" w:rsidRPr="00387639" w:rsidRDefault="002465EA" w:rsidP="002465EA">
      <w:pPr>
        <w:pStyle w:val="Heading3"/>
      </w:pPr>
      <w:r w:rsidRPr="00387639">
        <w:t>VLA</w:t>
      </w:r>
      <w:r w:rsidR="00A86C80">
        <w:t>-</w:t>
      </w:r>
      <w:r>
        <w:t>focused action, led by DEI team</w:t>
      </w:r>
    </w:p>
    <w:p w14:paraId="3A410D88" w14:textId="77777777" w:rsidR="002465EA" w:rsidRPr="006811E5" w:rsidRDefault="002465EA" w:rsidP="002465EA">
      <w:pPr>
        <w:pStyle w:val="ListBullet"/>
      </w:pPr>
      <w:r w:rsidRPr="006811E5">
        <w:t>Establish an intersectional allies’ network to help drive change and reduce the cultural burden</w:t>
      </w:r>
      <w:r>
        <w:t>.</w:t>
      </w:r>
    </w:p>
    <w:p w14:paraId="6CB0F5AB" w14:textId="77777777" w:rsidR="002465EA" w:rsidRPr="00387639" w:rsidRDefault="002465EA" w:rsidP="002465EA">
      <w:pPr>
        <w:pStyle w:val="Heading3"/>
      </w:pPr>
      <w:r w:rsidRPr="00387639">
        <w:t>Client-focused actions</w:t>
      </w:r>
      <w:r>
        <w:t>, led by CII team</w:t>
      </w:r>
      <w:r w:rsidRPr="00387639">
        <w:t xml:space="preserve"> </w:t>
      </w:r>
    </w:p>
    <w:p w14:paraId="5BCD841A" w14:textId="77777777" w:rsidR="002465EA" w:rsidRPr="00BA5E46" w:rsidRDefault="002465EA" w:rsidP="002465EA">
      <w:pPr>
        <w:pStyle w:val="ListBullet"/>
        <w:rPr>
          <w:rFonts w:cs="Arial"/>
        </w:rPr>
      </w:pPr>
      <w:r w:rsidRPr="00BA5E46">
        <w:rPr>
          <w:rStyle w:val="normaltextrun"/>
          <w:szCs w:val="22"/>
        </w:rPr>
        <w:t xml:space="preserve">Explore the possibility of developing a </w:t>
      </w:r>
      <w:r>
        <w:rPr>
          <w:rStyle w:val="normaltextrun"/>
          <w:szCs w:val="22"/>
        </w:rPr>
        <w:t>m</w:t>
      </w:r>
      <w:r w:rsidRPr="00BA5E46">
        <w:rPr>
          <w:rStyle w:val="normaltextrun"/>
          <w:szCs w:val="22"/>
        </w:rPr>
        <w:t>ulticultural community women’s organisations’ forum. </w:t>
      </w:r>
      <w:r w:rsidRPr="00BA5E46">
        <w:rPr>
          <w:rStyle w:val="eop"/>
          <w:rFonts w:cs="Arial"/>
          <w:szCs w:val="22"/>
        </w:rPr>
        <w:t> </w:t>
      </w:r>
    </w:p>
    <w:p w14:paraId="7651B155" w14:textId="77777777" w:rsidR="002465EA" w:rsidRPr="00BA5E46" w:rsidRDefault="002465EA" w:rsidP="002465EA">
      <w:pPr>
        <w:pStyle w:val="ListBullet"/>
        <w:rPr>
          <w:rFonts w:cs="Arial"/>
        </w:rPr>
      </w:pPr>
      <w:r w:rsidRPr="00BA5E46">
        <w:rPr>
          <w:rStyle w:val="normaltextrun"/>
          <w:szCs w:val="22"/>
        </w:rPr>
        <w:t>Establish and strengthen relationships with multicultural youth organisations.</w:t>
      </w:r>
    </w:p>
    <w:p w14:paraId="370D0C8E" w14:textId="61C40A3F" w:rsidR="002465EA" w:rsidRPr="006811E5" w:rsidRDefault="002465EA" w:rsidP="002465EA">
      <w:pPr>
        <w:pStyle w:val="Heading3"/>
      </w:pPr>
      <w:r w:rsidRPr="006811E5">
        <w:t>Sector</w:t>
      </w:r>
      <w:r w:rsidR="00101C33">
        <w:t>-focused</w:t>
      </w:r>
      <w:r w:rsidRPr="006811E5">
        <w:t xml:space="preserve"> action, led by DEI team and </w:t>
      </w:r>
      <w:r>
        <w:t>c</w:t>
      </w:r>
      <w:r w:rsidRPr="006811E5">
        <w:t xml:space="preserve">hief </w:t>
      </w:r>
      <w:r>
        <w:t>o</w:t>
      </w:r>
      <w:r w:rsidRPr="006811E5">
        <w:t xml:space="preserve">perating </w:t>
      </w:r>
      <w:r>
        <w:t>o</w:t>
      </w:r>
      <w:r w:rsidRPr="006811E5">
        <w:t>fficer</w:t>
      </w:r>
    </w:p>
    <w:p w14:paraId="72C5983C" w14:textId="6C46622B" w:rsidR="00461300" w:rsidRPr="002465EA" w:rsidRDefault="002465EA" w:rsidP="002465EA">
      <w:pPr>
        <w:pStyle w:val="ListBullet"/>
      </w:pPr>
      <w:r w:rsidRPr="006811E5">
        <w:t xml:space="preserve">Collaborate at </w:t>
      </w:r>
      <w:r>
        <w:t>e</w:t>
      </w:r>
      <w:r w:rsidRPr="006811E5">
        <w:t>xecutive level with sector partners to address racism in the justice sector.</w:t>
      </w:r>
      <w:bookmarkEnd w:id="1"/>
    </w:p>
    <w:sectPr w:rsidR="00461300" w:rsidRPr="002465EA" w:rsidSect="00B840AC">
      <w:headerReference w:type="even" r:id="rId10"/>
      <w:headerReference w:type="default" r:id="rId11"/>
      <w:footerReference w:type="even" r:id="rId12"/>
      <w:footerReference w:type="default" r:id="rId13"/>
      <w:headerReference w:type="first" r:id="rId14"/>
      <w:footerReference w:type="first" r:id="rId15"/>
      <w:pgSz w:w="11900" w:h="16820" w:code="9"/>
      <w:pgMar w:top="1418" w:right="907" w:bottom="964" w:left="907" w:header="289"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84424" w14:textId="77777777" w:rsidR="00756484" w:rsidRDefault="00756484">
      <w:pPr>
        <w:spacing w:after="0" w:line="240" w:lineRule="auto"/>
      </w:pPr>
      <w:r>
        <w:separator/>
      </w:r>
    </w:p>
  </w:endnote>
  <w:endnote w:type="continuationSeparator" w:id="0">
    <w:p w14:paraId="09EB8B88" w14:textId="77777777" w:rsidR="00756484" w:rsidRDefault="00756484">
      <w:pPr>
        <w:spacing w:after="0" w:line="240" w:lineRule="auto"/>
      </w:pPr>
      <w:r>
        <w:continuationSeparator/>
      </w:r>
    </w:p>
  </w:endnote>
  <w:endnote w:type="continuationNotice" w:id="1">
    <w:p w14:paraId="4155D252" w14:textId="77777777" w:rsidR="00D84404" w:rsidRDefault="00D84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8018E" w14:textId="77777777" w:rsidR="00D311E0"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3406027" w14:textId="77777777" w:rsidR="00D311E0" w:rsidRDefault="00D311E0" w:rsidP="008074B3">
    <w:pPr>
      <w:pStyle w:val="Footer"/>
      <w:ind w:right="360" w:firstLine="360"/>
    </w:pPr>
  </w:p>
  <w:p w14:paraId="67B5A184" w14:textId="77777777" w:rsidR="00D311E0" w:rsidRDefault="00D311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D49CF" w14:textId="77777777" w:rsidR="00D311E0"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44A990AD" wp14:editId="38200468">
              <wp:simplePos x="0" y="0"/>
              <wp:positionH relativeFrom="page">
                <wp:posOffset>180340</wp:posOffset>
              </wp:positionH>
              <wp:positionV relativeFrom="page">
                <wp:posOffset>10235565</wp:posOffset>
              </wp:positionV>
              <wp:extent cx="7200265" cy="0"/>
              <wp:effectExtent l="0" t="0" r="13335" b="127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4A7DB6" id="Line 3"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CE8DB" w14:textId="77777777" w:rsidR="00D311E0"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4EDABB90" wp14:editId="385A5E5A">
              <wp:simplePos x="0" y="0"/>
              <wp:positionH relativeFrom="page">
                <wp:posOffset>180340</wp:posOffset>
              </wp:positionH>
              <wp:positionV relativeFrom="page">
                <wp:posOffset>10235565</wp:posOffset>
              </wp:positionV>
              <wp:extent cx="7200265" cy="0"/>
              <wp:effectExtent l="0" t="0" r="13335"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151FB1" id="Line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46D8F" w14:textId="77777777" w:rsidR="00756484" w:rsidRDefault="00756484">
      <w:pPr>
        <w:spacing w:after="0" w:line="240" w:lineRule="auto"/>
      </w:pPr>
      <w:r>
        <w:separator/>
      </w:r>
    </w:p>
  </w:footnote>
  <w:footnote w:type="continuationSeparator" w:id="0">
    <w:p w14:paraId="06E383A9" w14:textId="77777777" w:rsidR="00756484" w:rsidRDefault="00756484">
      <w:pPr>
        <w:spacing w:after="0" w:line="240" w:lineRule="auto"/>
      </w:pPr>
      <w:r>
        <w:continuationSeparator/>
      </w:r>
    </w:p>
  </w:footnote>
  <w:footnote w:type="continuationNotice" w:id="1">
    <w:p w14:paraId="3C9F8A23" w14:textId="77777777" w:rsidR="00D84404" w:rsidRDefault="00D84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68474" w14:textId="77777777" w:rsidR="00D311E0" w:rsidRDefault="00BF1962"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64384" behindDoc="0" locked="0" layoutInCell="1" allowOverlap="1" wp14:anchorId="4AF48842" wp14:editId="221C2345">
              <wp:simplePos x="635" y="635"/>
              <wp:positionH relativeFrom="page">
                <wp:align>center</wp:align>
              </wp:positionH>
              <wp:positionV relativeFrom="page">
                <wp:align>top</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E270C4"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F48842"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DE270C4"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v:textbox>
              <w10:wrap anchorx="page" anchory="page"/>
            </v:shape>
          </w:pict>
        </mc:Fallback>
      </mc:AlternateContent>
    </w:r>
    <w:r w:rsidR="00C8737B">
      <w:rPr>
        <w:rStyle w:val="PageNumber"/>
      </w:rPr>
      <w:fldChar w:fldCharType="begin"/>
    </w:r>
    <w:r w:rsidR="00C8737B">
      <w:rPr>
        <w:rStyle w:val="PageNumber"/>
      </w:rPr>
      <w:instrText xml:space="preserve">PAGE  </w:instrText>
    </w:r>
    <w:r w:rsidR="00C8737B">
      <w:rPr>
        <w:rStyle w:val="PageNumber"/>
      </w:rPr>
      <w:fldChar w:fldCharType="separate"/>
    </w:r>
    <w:r w:rsidR="00C8737B">
      <w:rPr>
        <w:rStyle w:val="PageNumber"/>
        <w:noProof/>
      </w:rPr>
      <w:t>2</w:t>
    </w:r>
    <w:r w:rsidR="00C8737B">
      <w:rPr>
        <w:rStyle w:val="PageNumber"/>
      </w:rPr>
      <w:fldChar w:fldCharType="end"/>
    </w:r>
  </w:p>
  <w:p w14:paraId="08B43C7F" w14:textId="77777777" w:rsidR="00D311E0" w:rsidRDefault="00D311E0" w:rsidP="00091AFC">
    <w:pPr>
      <w:pStyle w:val="Header"/>
      <w:ind w:right="360"/>
    </w:pPr>
  </w:p>
  <w:p w14:paraId="05818C43" w14:textId="77777777" w:rsidR="00D311E0" w:rsidRDefault="00D311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7955D" w14:textId="77777777" w:rsidR="00D311E0" w:rsidRPr="006A6FC6" w:rsidRDefault="00BF1962" w:rsidP="00D82005">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0" distR="0" simplePos="0" relativeHeight="251665408" behindDoc="0" locked="0" layoutInCell="1" allowOverlap="1" wp14:anchorId="2C81D8FF" wp14:editId="0C6E7AB1">
              <wp:simplePos x="635" y="635"/>
              <wp:positionH relativeFrom="page">
                <wp:align>center</wp:align>
              </wp:positionH>
              <wp:positionV relativeFrom="page">
                <wp:align>top</wp:align>
              </wp:positionV>
              <wp:extent cx="443865" cy="443865"/>
              <wp:effectExtent l="0" t="0" r="2540" b="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A188AE"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81D8FF"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8A188AE"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v:textbox>
              <w10:wrap anchorx="page" anchory="page"/>
            </v:shape>
          </w:pict>
        </mc:Fallback>
      </mc:AlternateContent>
    </w:r>
    <w:r w:rsidR="00C8737B" w:rsidRPr="006A6FC6">
      <w:rPr>
        <w:rFonts w:cs="Arial"/>
        <w:color w:val="B1005D"/>
        <w:sz w:val="18"/>
        <w:szCs w:val="18"/>
      </w:rPr>
      <w:t>Victoria Legal Aid</w:t>
    </w:r>
    <w:r w:rsidR="00C8737B">
      <w:rPr>
        <w:rFonts w:cs="Arial"/>
        <w:color w:val="B1005D"/>
        <w:sz w:val="18"/>
        <w:szCs w:val="18"/>
      </w:rPr>
      <w:tab/>
    </w:r>
  </w:p>
  <w:p w14:paraId="1289F63E" w14:textId="5F58F411" w:rsidR="00D311E0" w:rsidRPr="00EF7C5C" w:rsidRDefault="00C8737B" w:rsidP="00EF7C5C">
    <w:pPr>
      <w:spacing w:line="240" w:lineRule="auto"/>
      <w:ind w:left="-330"/>
      <w:rPr>
        <w:rFonts w:ascii="Arial Bold" w:hAnsi="Arial Bold" w:cs="Arial"/>
        <w:color w:val="B1005D"/>
      </w:rPr>
    </w:pPr>
    <w:r>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056599CB" wp14:editId="25C9AAC8">
              <wp:simplePos x="0" y="0"/>
              <wp:positionH relativeFrom="page">
                <wp:posOffset>180340</wp:posOffset>
              </wp:positionH>
              <wp:positionV relativeFrom="page">
                <wp:posOffset>684530</wp:posOffset>
              </wp:positionV>
              <wp:extent cx="7200265" cy="0"/>
              <wp:effectExtent l="0" t="0" r="1333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E7A46" id="Straight Connector 3" o:spid="_x0000_s1026" alt="&quot;&quot;"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r w:rsidR="002465EA">
      <w:rPr>
        <w:rFonts w:ascii="Arial Bold" w:hAnsi="Arial Bold" w:cs="Arial"/>
        <w:b/>
        <w:color w:val="B1005D"/>
        <w:sz w:val="18"/>
        <w:szCs w:val="18"/>
      </w:rPr>
      <w:t>Cultural diversity and anti-racism action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D75CA" w14:textId="77777777" w:rsidR="00D311E0" w:rsidRPr="00833658" w:rsidRDefault="00BF1962" w:rsidP="00833658">
    <w:pPr>
      <w:pStyle w:val="VLAProgram"/>
      <w:pBdr>
        <w:bottom w:val="none" w:sz="0" w:space="0" w:color="auto"/>
      </w:pBdr>
      <w:rPr>
        <w:color w:val="FFFFFF" w:themeColor="background1"/>
      </w:rPr>
    </w:pPr>
    <w:r>
      <w:rPr>
        <w:noProof/>
        <w:lang w:val="en-US"/>
      </w:rPr>
      <w:drawing>
        <wp:anchor distT="0" distB="0" distL="114300" distR="114300" simplePos="0" relativeHeight="251669504" behindDoc="1" locked="0" layoutInCell="1" allowOverlap="1" wp14:anchorId="3F55CF2A" wp14:editId="59F95FBD">
          <wp:simplePos x="0" y="0"/>
          <wp:positionH relativeFrom="page">
            <wp:posOffset>0</wp:posOffset>
          </wp:positionH>
          <wp:positionV relativeFrom="page">
            <wp:posOffset>0</wp:posOffset>
          </wp:positionV>
          <wp:extent cx="7560000" cy="1270800"/>
          <wp:effectExtent l="0" t="0" r="0" b="0"/>
          <wp:wrapNone/>
          <wp:docPr id="6" name="Picture 6" descr="Victoria Legal Ai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ictoria Legal Aid banner"/>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1BC925D" w14:textId="77777777" w:rsidR="00D311E0" w:rsidRPr="00D82005" w:rsidRDefault="00D311E0"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D43C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892696977">
    <w:abstractNumId w:val="12"/>
  </w:num>
  <w:num w:numId="2" w16cid:durableId="1016233601">
    <w:abstractNumId w:val="9"/>
  </w:num>
  <w:num w:numId="3" w16cid:durableId="1319380714">
    <w:abstractNumId w:val="10"/>
  </w:num>
  <w:num w:numId="4" w16cid:durableId="110173964">
    <w:abstractNumId w:val="7"/>
  </w:num>
  <w:num w:numId="5" w16cid:durableId="586231864">
    <w:abstractNumId w:val="14"/>
  </w:num>
  <w:num w:numId="6" w16cid:durableId="2116515627">
    <w:abstractNumId w:val="6"/>
  </w:num>
  <w:num w:numId="7" w16cid:durableId="868878734">
    <w:abstractNumId w:val="14"/>
  </w:num>
  <w:num w:numId="8" w16cid:durableId="1761369738">
    <w:abstractNumId w:val="5"/>
  </w:num>
  <w:num w:numId="9" w16cid:durableId="283344407">
    <w:abstractNumId w:val="4"/>
  </w:num>
  <w:num w:numId="10" w16cid:durableId="1600411382">
    <w:abstractNumId w:val="4"/>
  </w:num>
  <w:num w:numId="11" w16cid:durableId="52243711">
    <w:abstractNumId w:val="8"/>
  </w:num>
  <w:num w:numId="12" w16cid:durableId="1719626052">
    <w:abstractNumId w:val="8"/>
  </w:num>
  <w:num w:numId="13" w16cid:durableId="1066877761">
    <w:abstractNumId w:val="3"/>
  </w:num>
  <w:num w:numId="14" w16cid:durableId="1702126822">
    <w:abstractNumId w:val="3"/>
  </w:num>
  <w:num w:numId="15" w16cid:durableId="1686009286">
    <w:abstractNumId w:val="2"/>
  </w:num>
  <w:num w:numId="16" w16cid:durableId="538051075">
    <w:abstractNumId w:val="2"/>
  </w:num>
  <w:num w:numId="17" w16cid:durableId="1515073001">
    <w:abstractNumId w:val="1"/>
  </w:num>
  <w:num w:numId="18" w16cid:durableId="1348214158">
    <w:abstractNumId w:val="1"/>
  </w:num>
  <w:num w:numId="19" w16cid:durableId="23948277">
    <w:abstractNumId w:val="0"/>
  </w:num>
  <w:num w:numId="20" w16cid:durableId="199326006">
    <w:abstractNumId w:val="0"/>
  </w:num>
  <w:num w:numId="21" w16cid:durableId="1584021663">
    <w:abstractNumId w:val="13"/>
  </w:num>
  <w:num w:numId="22" w16cid:durableId="1937127992">
    <w:abstractNumId w:val="13"/>
  </w:num>
  <w:num w:numId="23" w16cid:durableId="714474809">
    <w:abstractNumId w:val="11"/>
  </w:num>
  <w:num w:numId="24" w16cid:durableId="333892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EA"/>
    <w:rsid w:val="00010812"/>
    <w:rsid w:val="000A0349"/>
    <w:rsid w:val="000A2FBE"/>
    <w:rsid w:val="000A3C2D"/>
    <w:rsid w:val="000C14B8"/>
    <w:rsid w:val="000C7FB4"/>
    <w:rsid w:val="00101C33"/>
    <w:rsid w:val="00112CA5"/>
    <w:rsid w:val="00125593"/>
    <w:rsid w:val="00190A92"/>
    <w:rsid w:val="001A27AB"/>
    <w:rsid w:val="001C4390"/>
    <w:rsid w:val="001F336C"/>
    <w:rsid w:val="00204ABA"/>
    <w:rsid w:val="00213893"/>
    <w:rsid w:val="00244E32"/>
    <w:rsid w:val="002465EA"/>
    <w:rsid w:val="002915FB"/>
    <w:rsid w:val="002A4595"/>
    <w:rsid w:val="002C3253"/>
    <w:rsid w:val="002C4EF6"/>
    <w:rsid w:val="002E65E7"/>
    <w:rsid w:val="002E6C79"/>
    <w:rsid w:val="002F7511"/>
    <w:rsid w:val="0031443C"/>
    <w:rsid w:val="00342B2F"/>
    <w:rsid w:val="003B0DC7"/>
    <w:rsid w:val="003B1728"/>
    <w:rsid w:val="003C0558"/>
    <w:rsid w:val="003F47FD"/>
    <w:rsid w:val="004340A6"/>
    <w:rsid w:val="00441050"/>
    <w:rsid w:val="00461300"/>
    <w:rsid w:val="00461773"/>
    <w:rsid w:val="004712DA"/>
    <w:rsid w:val="00473E11"/>
    <w:rsid w:val="0048443D"/>
    <w:rsid w:val="00492682"/>
    <w:rsid w:val="004935BA"/>
    <w:rsid w:val="004A7464"/>
    <w:rsid w:val="004C73F8"/>
    <w:rsid w:val="004E62D6"/>
    <w:rsid w:val="004F62C5"/>
    <w:rsid w:val="005276A4"/>
    <w:rsid w:val="005464A3"/>
    <w:rsid w:val="00553EA4"/>
    <w:rsid w:val="00577E89"/>
    <w:rsid w:val="0058112E"/>
    <w:rsid w:val="005F2B37"/>
    <w:rsid w:val="00627BED"/>
    <w:rsid w:val="00681A73"/>
    <w:rsid w:val="00687195"/>
    <w:rsid w:val="00694844"/>
    <w:rsid w:val="006A1EEE"/>
    <w:rsid w:val="00702A3E"/>
    <w:rsid w:val="00730398"/>
    <w:rsid w:val="00751CFC"/>
    <w:rsid w:val="00756484"/>
    <w:rsid w:val="007A74B0"/>
    <w:rsid w:val="007B6802"/>
    <w:rsid w:val="007D25AC"/>
    <w:rsid w:val="00803EA6"/>
    <w:rsid w:val="00842639"/>
    <w:rsid w:val="00863E11"/>
    <w:rsid w:val="00882054"/>
    <w:rsid w:val="00896DCF"/>
    <w:rsid w:val="008A7E8B"/>
    <w:rsid w:val="00904855"/>
    <w:rsid w:val="00945E28"/>
    <w:rsid w:val="00964BC6"/>
    <w:rsid w:val="0096773F"/>
    <w:rsid w:val="00977FFD"/>
    <w:rsid w:val="00997B27"/>
    <w:rsid w:val="009A2977"/>
    <w:rsid w:val="009A7877"/>
    <w:rsid w:val="009C265F"/>
    <w:rsid w:val="009D0CA4"/>
    <w:rsid w:val="009D3C85"/>
    <w:rsid w:val="009E0D7C"/>
    <w:rsid w:val="00A2406E"/>
    <w:rsid w:val="00A274F0"/>
    <w:rsid w:val="00A36737"/>
    <w:rsid w:val="00A46EAF"/>
    <w:rsid w:val="00A547D2"/>
    <w:rsid w:val="00A86C80"/>
    <w:rsid w:val="00AA3C8D"/>
    <w:rsid w:val="00AC5CCF"/>
    <w:rsid w:val="00B840AC"/>
    <w:rsid w:val="00B957C1"/>
    <w:rsid w:val="00BB2D71"/>
    <w:rsid w:val="00BC1939"/>
    <w:rsid w:val="00BC2B7F"/>
    <w:rsid w:val="00BE18AB"/>
    <w:rsid w:val="00BF1962"/>
    <w:rsid w:val="00C121A4"/>
    <w:rsid w:val="00C16561"/>
    <w:rsid w:val="00C47C9F"/>
    <w:rsid w:val="00C5260A"/>
    <w:rsid w:val="00C61003"/>
    <w:rsid w:val="00C8737B"/>
    <w:rsid w:val="00C96764"/>
    <w:rsid w:val="00CE3382"/>
    <w:rsid w:val="00CF498A"/>
    <w:rsid w:val="00D070E6"/>
    <w:rsid w:val="00D23E34"/>
    <w:rsid w:val="00D30D27"/>
    <w:rsid w:val="00D311E0"/>
    <w:rsid w:val="00D414EB"/>
    <w:rsid w:val="00D558D1"/>
    <w:rsid w:val="00D66542"/>
    <w:rsid w:val="00D71044"/>
    <w:rsid w:val="00D84404"/>
    <w:rsid w:val="00D91004"/>
    <w:rsid w:val="00DE0029"/>
    <w:rsid w:val="00E1419A"/>
    <w:rsid w:val="00E40E4E"/>
    <w:rsid w:val="00E50B26"/>
    <w:rsid w:val="00E63153"/>
    <w:rsid w:val="00E96421"/>
    <w:rsid w:val="00ED48DB"/>
    <w:rsid w:val="00EE5C2C"/>
    <w:rsid w:val="00F001A6"/>
    <w:rsid w:val="00F02807"/>
    <w:rsid w:val="00F26EEE"/>
    <w:rsid w:val="00F3213F"/>
    <w:rsid w:val="00F570FC"/>
    <w:rsid w:val="00F57126"/>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D0F2"/>
  <w14:defaultImageDpi w14:val="32767"/>
  <w15:chartTrackingRefBased/>
  <w15:docId w15:val="{DE697AFB-6C46-4C9A-A728-EE6DCBE5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465EA"/>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882054"/>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882054"/>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882054"/>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3C0558"/>
    <w:pPr>
      <w:numPr>
        <w:numId w:val="10"/>
      </w:numPr>
      <w:tabs>
        <w:tab w:val="clear" w:pos="1492"/>
        <w:tab w:val="left" w:pos="1304"/>
      </w:tabs>
      <w:ind w:left="1276" w:hanging="142"/>
    </w:pPr>
    <w:rPr>
      <w:bCs/>
    </w:r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3C0558"/>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3C0558"/>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FollowedHyperlink">
    <w:name w:val="FollowedHyperlink"/>
    <w:basedOn w:val="DefaultParagraphFont"/>
    <w:uiPriority w:val="99"/>
    <w:semiHidden/>
    <w:unhideWhenUsed/>
    <w:rsid w:val="00CF498A"/>
    <w:rPr>
      <w:color w:val="954F72" w:themeColor="followedHyperlink"/>
      <w:u w:val="single"/>
    </w:rPr>
  </w:style>
  <w:style w:type="character" w:customStyle="1" w:styleId="normaltextrun">
    <w:name w:val="normaltextrun"/>
    <w:basedOn w:val="DefaultParagraphFont"/>
    <w:rsid w:val="002465EA"/>
  </w:style>
  <w:style w:type="character" w:customStyle="1" w:styleId="eop">
    <w:name w:val="eop"/>
    <w:basedOn w:val="DefaultParagraphFont"/>
    <w:rsid w:val="00246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VLA%20generic%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D83A6F58F4E49961191C2B1DF48DF" ma:contentTypeVersion="18" ma:contentTypeDescription="Create a new document." ma:contentTypeScope="" ma:versionID="22b54077f5a0ae06b0acba8e4f47f280">
  <xsd:schema xmlns:xsd="http://www.w3.org/2001/XMLSchema" xmlns:xs="http://www.w3.org/2001/XMLSchema" xmlns:p="http://schemas.microsoft.com/office/2006/metadata/properties" xmlns:ns2="d28afa16-d941-4884-a971-dcbf16555f92" xmlns:ns3="ef775886-7b5c-4383-a016-55f3f90db340" targetNamespace="http://schemas.microsoft.com/office/2006/metadata/properties" ma:root="true" ma:fieldsID="64f20fc47ef37300551487e3399c9bde" ns2:_="" ns3:_="">
    <xsd:import namespace="d28afa16-d941-4884-a971-dcbf16555f92"/>
    <xsd:import namespace="ef775886-7b5c-4383-a016-55f3f90db3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fa16-d941-4884-a971-dcbf16555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75886-7b5c-4383-a016-55f3f90db3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97969-1fdf-42fa-8cb6-7e5dd7a97482}" ma:internalName="TaxCatchAll" ma:showField="CatchAllData" ma:web="ef775886-7b5c-4383-a016-55f3f90db3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775886-7b5c-4383-a016-55f3f90db340" xsi:nil="true"/>
    <lcf76f155ced4ddcb4097134ff3c332f xmlns="d28afa16-d941-4884-a971-dcbf16555f9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53328-60BA-4F4C-825A-6235EEDAC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fa16-d941-4884-a971-dcbf16555f92"/>
    <ds:schemaRef ds:uri="ef775886-7b5c-4383-a016-55f3f90db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1C054-08D7-4C08-8228-3B28763E35C6}">
  <ds:schemaRefs>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http://purl.org/dc/dcmitype/"/>
    <ds:schemaRef ds:uri="http://schemas.openxmlformats.org/package/2006/metadata/core-properties"/>
    <ds:schemaRef ds:uri="ef775886-7b5c-4383-a016-55f3f90db340"/>
    <ds:schemaRef ds:uri="d28afa16-d941-4884-a971-dcbf16555f92"/>
    <ds:schemaRef ds:uri="http://schemas.microsoft.com/office/2006/metadata/properties"/>
  </ds:schemaRefs>
</ds:datastoreItem>
</file>

<file path=customXml/itemProps3.xml><?xml version="1.0" encoding="utf-8"?>
<ds:datastoreItem xmlns:ds="http://schemas.openxmlformats.org/officeDocument/2006/customXml" ds:itemID="{1177BA5B-0CA8-4B39-A673-DEA682A492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VLA%20generic%20(Factsheet)</Template>
  <TotalTime>2</TotalTime>
  <Pages>3</Pages>
  <Words>785</Words>
  <Characters>4477</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Cultural diversity and anti-racism action plan</vt:lpstr>
    </vt:vector>
  </TitlesOfParts>
  <Company>Victoria Legal Aid</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diversity and anti-racism action plan</dc:title>
  <dc:subject/>
  <dc:creator>Victoria Legal Aid</dc:creator>
  <cp:keywords/>
  <dc:description/>
  <cp:lastPrinted>2023-01-03T23:40:00Z</cp:lastPrinted>
  <dcterms:created xsi:type="dcterms:W3CDTF">2024-07-26T02:23:00Z</dcterms:created>
  <dcterms:modified xsi:type="dcterms:W3CDTF">2024-07-26T02:23:00Z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1,4,5</vt:lpwstr>
  </property>
  <property fmtid="{D5CDD505-2E9C-101B-9397-08002B2CF9AE}" pid="3" name="ClassificationContentMarkingHeaderFontProps">
    <vt:lpwstr>#000000,11,Calibri</vt:lpwstr>
  </property>
  <property fmtid="{D5CDD505-2E9C-101B-9397-08002B2CF9AE}" pid="4" name="ClassificationContentMarkingHeaderText">
    <vt:lpwstr>OFFICIAL</vt:lpwstr>
  </property>
  <property fmtid="{D5CDD505-2E9C-101B-9397-08002B2CF9AE}" pid="5" name="MSIP_Label_9150236c-7dbd-4fa5-957d-8e3e9c46dc34_Enabled">
    <vt:lpwstr>true</vt:lpwstr>
  </property>
  <property fmtid="{D5CDD505-2E9C-101B-9397-08002B2CF9AE}" pid="6" name="MSIP_Label_9150236c-7dbd-4fa5-957d-8e3e9c46dc34_SetDate">
    <vt:lpwstr>2022-11-29T02:45:05Z</vt:lpwstr>
  </property>
  <property fmtid="{D5CDD505-2E9C-101B-9397-08002B2CF9AE}" pid="7" name="MSIP_Label_9150236c-7dbd-4fa5-957d-8e3e9c46dc34_Method">
    <vt:lpwstr>Privileged</vt:lpwstr>
  </property>
  <property fmtid="{D5CDD505-2E9C-101B-9397-08002B2CF9AE}" pid="8" name="MSIP_Label_9150236c-7dbd-4fa5-957d-8e3e9c46dc34_Name">
    <vt:lpwstr>Official</vt:lpwstr>
  </property>
  <property fmtid="{D5CDD505-2E9C-101B-9397-08002B2CF9AE}" pid="9" name="MSIP_Label_9150236c-7dbd-4fa5-957d-8e3e9c46dc34_SiteId">
    <vt:lpwstr>f6bec780-cd13-49ce-84c7-5d7d94821879</vt:lpwstr>
  </property>
  <property fmtid="{D5CDD505-2E9C-101B-9397-08002B2CF9AE}" pid="10" name="MSIP_Label_9150236c-7dbd-4fa5-957d-8e3e9c46dc34_ActionId">
    <vt:lpwstr>6cc61411-1157-435f-b5c4-55a7936e2cbd</vt:lpwstr>
  </property>
  <property fmtid="{D5CDD505-2E9C-101B-9397-08002B2CF9AE}" pid="11" name="MSIP_Label_9150236c-7dbd-4fa5-957d-8e3e9c46dc34_ContentBits">
    <vt:lpwstr>1</vt:lpwstr>
  </property>
  <property fmtid="{D5CDD505-2E9C-101B-9397-08002B2CF9AE}" pid="12" name="ContentTypeId">
    <vt:lpwstr>0x010100599D83A6F58F4E49961191C2B1DF48DF</vt:lpwstr>
  </property>
  <property fmtid="{D5CDD505-2E9C-101B-9397-08002B2CF9AE}" pid="13" name="MediaServiceImageTags">
    <vt:lpwstr/>
  </property>
</Properties>
</file>