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AE3B" w14:textId="120CE38D" w:rsidR="00B378A2" w:rsidRDefault="001859FE" w:rsidP="00103A9C">
      <w:pPr>
        <w:pStyle w:val="VLAtitle"/>
        <w:spacing w:before="4000"/>
      </w:pPr>
      <w:r>
        <w:t>Lawyer’s guide to Victoria Legal Aid Family Dispute Resolution Service (FDRS)</w:t>
      </w:r>
    </w:p>
    <w:p w14:paraId="3F0DDD4F" w14:textId="0350D035" w:rsidR="00B378A2" w:rsidRDefault="001859FE" w:rsidP="001859FE">
      <w:pPr>
        <w:pStyle w:val="VLAsubtitle"/>
      </w:pPr>
      <w:r>
        <w:t xml:space="preserve">How to get the most out of </w:t>
      </w:r>
      <w:r w:rsidR="0023768B">
        <w:t>going through</w:t>
      </w:r>
      <w:r>
        <w:t xml:space="preserve"> FDRS, for your client</w:t>
      </w:r>
    </w:p>
    <w:p w14:paraId="5D7A2683" w14:textId="604066BB" w:rsidR="00853BDA" w:rsidRDefault="00C26311" w:rsidP="00103A9C">
      <w:pPr>
        <w:pStyle w:val="VLAdate"/>
      </w:pPr>
      <w:r>
        <w:t xml:space="preserve">October </w:t>
      </w:r>
      <w:r w:rsidR="001859FE">
        <w:t>2023</w:t>
      </w:r>
    </w:p>
    <w:p w14:paraId="1E2DC500" w14:textId="2547D5BF" w:rsidR="00896C57" w:rsidRDefault="00896C57" w:rsidP="001859FE">
      <w:pPr>
        <w:sectPr w:rsidR="00896C57" w:rsidSect="0069775C">
          <w:headerReference w:type="even" r:id="rId11"/>
          <w:headerReference w:type="default" r:id="rId12"/>
          <w:footerReference w:type="default" r:id="rId13"/>
          <w:headerReference w:type="first" r:id="rId14"/>
          <w:footerReference w:type="first" r:id="rId15"/>
          <w:type w:val="oddPage"/>
          <w:pgSz w:w="11906" w:h="16838" w:code="9"/>
          <w:pgMar w:top="1418" w:right="992" w:bottom="1134" w:left="1134" w:header="851" w:footer="2835" w:gutter="0"/>
          <w:paperSrc w:first="7" w:other="7"/>
          <w:cols w:space="720"/>
          <w:titlePg/>
          <w:docGrid w:linePitch="299"/>
        </w:sectPr>
      </w:pPr>
      <w:r>
        <w:t>Reviewed July 2025</w:t>
      </w:r>
    </w:p>
    <w:p w14:paraId="0BCB1340" w14:textId="6485A962" w:rsidR="00016BE8" w:rsidRDefault="00016BE8" w:rsidP="00016BE8">
      <w:pPr>
        <w:pStyle w:val="Heading1"/>
      </w:pPr>
      <w:bookmarkStart w:id="0" w:name="_Toc150527555"/>
      <w:r>
        <w:lastRenderedPageBreak/>
        <w:t>About this guide</w:t>
      </w:r>
      <w:bookmarkEnd w:id="0"/>
    </w:p>
    <w:p w14:paraId="4583C81F" w14:textId="6B0A7EC0" w:rsidR="006E678F" w:rsidRDefault="00016BE8" w:rsidP="00103A9C">
      <w:r>
        <w:t xml:space="preserve">This guide has been prepared to support new family lawyers who may be unfamiliar with </w:t>
      </w:r>
      <w:r w:rsidR="00371748">
        <w:t xml:space="preserve">the </w:t>
      </w:r>
      <w:r>
        <w:t xml:space="preserve">VLA Family Dispute Resolution Service, and how to support clients through the mediation process. It may also be useful for more experienced practitioners, as a refresher or as </w:t>
      </w:r>
      <w:proofErr w:type="gramStart"/>
      <w:r>
        <w:t>additional</w:t>
      </w:r>
      <w:proofErr w:type="gramEnd"/>
      <w:r>
        <w:t xml:space="preserve"> information to consider.</w:t>
      </w:r>
    </w:p>
    <w:p w14:paraId="30B238EF" w14:textId="6A47A305" w:rsidR="00016BE8" w:rsidRPr="00103A9C" w:rsidRDefault="0061218B" w:rsidP="00016BE8">
      <w:pPr>
        <w:rPr>
          <w:i/>
          <w:iCs/>
          <w:color w:val="4472C4" w:themeColor="accent1"/>
        </w:rPr>
      </w:pPr>
      <w:r w:rsidRPr="00103A9C">
        <w:rPr>
          <w:rStyle w:val="IntenseEmphasis"/>
          <w:i w:val="0"/>
          <w:iCs w:val="0"/>
        </w:rPr>
        <w:t>P</w:t>
      </w:r>
      <w:r w:rsidR="00016BE8" w:rsidRPr="00103A9C">
        <w:rPr>
          <w:rStyle w:val="IntenseEmphasis"/>
          <w:i w:val="0"/>
          <w:iCs w:val="0"/>
        </w:rPr>
        <w:t xml:space="preserve">lease provide any feedback you have on the guide to </w:t>
      </w:r>
      <w:hyperlink r:id="rId16" w:history="1">
        <w:r w:rsidR="00016BE8" w:rsidRPr="00103A9C">
          <w:rPr>
            <w:rStyle w:val="IntenseEmphasis"/>
            <w:i w:val="0"/>
            <w:iCs w:val="0"/>
            <w:u w:val="single"/>
          </w:rPr>
          <w:t>sam.lawry@vla.vic.gov.au</w:t>
        </w:r>
      </w:hyperlink>
      <w:r w:rsidR="00371748" w:rsidRPr="00103A9C">
        <w:rPr>
          <w:rStyle w:val="IntenseEmphasis"/>
          <w:i w:val="0"/>
          <w:iCs w:val="0"/>
        </w:rPr>
        <w:t xml:space="preserve"> </w:t>
      </w:r>
    </w:p>
    <w:p w14:paraId="5CEB64C5" w14:textId="608A49CD" w:rsidR="006C4F9A" w:rsidRPr="007B67DF" w:rsidRDefault="006C4F9A" w:rsidP="006C4F9A">
      <w:pPr>
        <w:pStyle w:val="Heading1"/>
        <w:rPr>
          <w:color w:val="C05017"/>
        </w:rPr>
      </w:pPr>
      <w:bookmarkStart w:id="1" w:name="_Toc150527556"/>
      <w:r>
        <w:rPr>
          <w:color w:val="C05017"/>
        </w:rPr>
        <w:t xml:space="preserve">Acknowledgement of </w:t>
      </w:r>
      <w:r w:rsidR="0061218B">
        <w:rPr>
          <w:color w:val="C05017"/>
        </w:rPr>
        <w:t>C</w:t>
      </w:r>
      <w:r>
        <w:rPr>
          <w:color w:val="C05017"/>
        </w:rPr>
        <w:t>ountry</w:t>
      </w:r>
      <w:bookmarkEnd w:id="1"/>
    </w:p>
    <w:p w14:paraId="2A4DE960" w14:textId="41D6DB67" w:rsidR="006C4F9A" w:rsidRPr="00B61712" w:rsidRDefault="006C4F9A" w:rsidP="001859FE">
      <w:pPr>
        <w:pStyle w:val="acknowledgementtext"/>
        <w:rPr>
          <w:i/>
          <w:iCs/>
          <w:color w:val="000000"/>
          <w:sz w:val="20"/>
          <w:szCs w:val="20"/>
        </w:rPr>
      </w:pPr>
      <w:r w:rsidRPr="00736457">
        <w:rPr>
          <w:color w:val="923300"/>
        </w:rPr>
        <w:t>This</w:t>
      </w:r>
      <w:r w:rsidR="001859FE" w:rsidRPr="00736457">
        <w:rPr>
          <w:color w:val="923300"/>
        </w:rPr>
        <w:t xml:space="preserve"> resource</w:t>
      </w:r>
      <w:r w:rsidRPr="00736457">
        <w:rPr>
          <w:color w:val="923300"/>
        </w:rPr>
        <w:t xml:space="preserve"> was written on the land of the Wurundjeri and Boon Wurrung people of the Kulin Nation. We acknowledge and pay our respects to Aboriginal and Torres Strait Islander peoples and Traditional Custodians throughout Victoria, including</w:t>
      </w:r>
      <w:r w:rsidR="00103A9C">
        <w:rPr>
          <w:color w:val="923300"/>
        </w:rPr>
        <w:t xml:space="preserve"> </w:t>
      </w:r>
      <w:r w:rsidRPr="00736457">
        <w:rPr>
          <w:color w:val="923300"/>
        </w:rPr>
        <w:t>Elders past</w:t>
      </w:r>
      <w:r w:rsidR="00103A9C">
        <w:rPr>
          <w:color w:val="923300"/>
        </w:rPr>
        <w:t xml:space="preserve"> </w:t>
      </w:r>
      <w:r w:rsidRPr="00736457">
        <w:rPr>
          <w:color w:val="923300"/>
        </w:rPr>
        <w:t>and</w:t>
      </w:r>
      <w:r w:rsidR="00103A9C">
        <w:rPr>
          <w:color w:val="923300"/>
        </w:rPr>
        <w:t xml:space="preserve"> </w:t>
      </w:r>
      <w:r w:rsidRPr="00736457">
        <w:rPr>
          <w:color w:val="923300"/>
        </w:rPr>
        <w:t>present. We also acknowledge the strength and resilience of all First Nations people who today are still arrested and imprisoned at rates far higher than other Australians.</w:t>
      </w:r>
    </w:p>
    <w:p w14:paraId="09FEE457" w14:textId="11943902" w:rsidR="00FE73F1" w:rsidRDefault="002A7402" w:rsidP="006C4F9A">
      <w:pPr>
        <w:pStyle w:val="Confidentialityclause"/>
        <w:spacing w:before="6300"/>
        <w:rPr>
          <w:bCs w:val="0"/>
        </w:rPr>
      </w:pPr>
      <w:r w:rsidRPr="00674E45">
        <w:rPr>
          <w:rFonts w:cs="Arial"/>
          <w:color w:val="971A4B"/>
        </w:rPr>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103A9C">
        <w:rPr>
          <w:noProof/>
          <w:color w:val="971A4B"/>
        </w:rPr>
        <w:t>2025</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t>
      </w:r>
    </w:p>
    <w:p w14:paraId="128A96A1" w14:textId="77777777" w:rsidR="00FE73F1" w:rsidRPr="006E2882" w:rsidRDefault="00FE73F1" w:rsidP="00FE73F1">
      <w:pPr>
        <w:pStyle w:val="Confidentialityclause"/>
        <w:rPr>
          <w:bCs w:val="0"/>
        </w:rPr>
      </w:pPr>
      <w:r w:rsidRPr="006E2882">
        <w:rPr>
          <w:bCs w:val="0"/>
        </w:rPr>
        <w:t xml:space="preserve">Written requests should be directed to Victoria Legal Aid, </w:t>
      </w:r>
      <w:r>
        <w:rPr>
          <w:bCs w:val="0"/>
        </w:rPr>
        <w:t>Community Legal Information and Corporate Services</w:t>
      </w:r>
      <w:r w:rsidRPr="006E2882">
        <w:rPr>
          <w:bCs w:val="0"/>
        </w:rPr>
        <w:t>,</w:t>
      </w:r>
      <w:r>
        <w:rPr>
          <w:bCs w:val="0"/>
        </w:rPr>
        <w:br/>
        <w:t>GPO Box 4380</w:t>
      </w:r>
      <w:r w:rsidRPr="006E2882">
        <w:rPr>
          <w:bCs w:val="0"/>
        </w:rPr>
        <w:t>, Melbourne V</w:t>
      </w:r>
      <w:r>
        <w:rPr>
          <w:bCs w:val="0"/>
        </w:rPr>
        <w:t xml:space="preserve">IC </w:t>
      </w:r>
      <w:r w:rsidRPr="006E2882">
        <w:rPr>
          <w:bCs w:val="0"/>
        </w:rPr>
        <w:t>300</w:t>
      </w:r>
      <w:r>
        <w:rPr>
          <w:bCs w:val="0"/>
        </w:rPr>
        <w:t>1</w:t>
      </w:r>
      <w:r w:rsidRPr="006E2882">
        <w:rPr>
          <w:bCs w:val="0"/>
        </w:rPr>
        <w:t>.</w:t>
      </w:r>
    </w:p>
    <w:p w14:paraId="69C15ABA" w14:textId="1C119571"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r w:rsidR="008A019A">
        <w:rPr>
          <w:bCs w:val="0"/>
        </w:rPr>
        <w:fldChar w:fldCharType="begin">
          <w:ffData>
            <w:name w:val="Text13"/>
            <w:enabled/>
            <w:calcOnExit w:val="0"/>
            <w:textInput>
              <w:default w:val="has been prepared for Victoria Legal Aid, community legal centre and panel family law practitioners, for reference only"/>
            </w:textInput>
          </w:ffData>
        </w:fldChar>
      </w:r>
      <w:bookmarkStart w:id="2" w:name="Text13"/>
      <w:r w:rsidR="008A019A">
        <w:rPr>
          <w:bCs w:val="0"/>
        </w:rPr>
        <w:instrText xml:space="preserve"> FORMTEXT </w:instrText>
      </w:r>
      <w:r w:rsidR="008A019A">
        <w:rPr>
          <w:bCs w:val="0"/>
        </w:rPr>
      </w:r>
      <w:r w:rsidR="008A019A">
        <w:rPr>
          <w:bCs w:val="0"/>
        </w:rPr>
        <w:fldChar w:fldCharType="separate"/>
      </w:r>
      <w:r w:rsidR="008A019A">
        <w:rPr>
          <w:bCs w:val="0"/>
          <w:noProof/>
        </w:rPr>
        <w:t>has been prepared for Victoria Legal Aid, community legal centre and panel family law practitioners, for reference only</w:t>
      </w:r>
      <w:r w:rsidR="008A019A">
        <w:rPr>
          <w:bCs w:val="0"/>
        </w:rPr>
        <w:fldChar w:fldCharType="end"/>
      </w:r>
      <w:bookmarkEnd w:id="2"/>
      <w:r w:rsidRPr="00022C83">
        <w:rPr>
          <w:bCs w:val="0"/>
        </w:rPr>
        <w:t xml:space="preserve">. The information contained should not be relied upon as legal </w:t>
      </w:r>
      <w:r w:rsidR="0014304D" w:rsidRPr="00022C83">
        <w:rPr>
          <w:bCs w:val="0"/>
        </w:rPr>
        <w:t>advice and</w:t>
      </w:r>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39C29346" w14:textId="77777777" w:rsidR="00CE4C2F" w:rsidRPr="00CC0C03" w:rsidRDefault="00CE4C2F" w:rsidP="001859FE">
      <w:pPr>
        <w:sectPr w:rsidR="00CE4C2F" w:rsidRPr="00CC0C03" w:rsidSect="0069775C">
          <w:headerReference w:type="even" r:id="rId17"/>
          <w:headerReference w:type="default" r:id="rId18"/>
          <w:footerReference w:type="default" r:id="rId19"/>
          <w:headerReference w:type="first" r:id="rId20"/>
          <w:type w:val="evenPage"/>
          <w:pgSz w:w="11906" w:h="16838" w:code="9"/>
          <w:pgMar w:top="1418" w:right="992" w:bottom="1134" w:left="1134" w:header="851" w:footer="284" w:gutter="0"/>
          <w:paperSrc w:first="7" w:other="7"/>
          <w:pgNumType w:start="1"/>
          <w:cols w:space="720"/>
          <w:docGrid w:linePitch="299"/>
        </w:sectPr>
      </w:pPr>
    </w:p>
    <w:p w14:paraId="7898A803" w14:textId="77777777" w:rsidR="002B4970" w:rsidRPr="00B673FA" w:rsidRDefault="002B4970" w:rsidP="00760C0C">
      <w:pPr>
        <w:pStyle w:val="Heading1"/>
      </w:pPr>
      <w:bookmarkStart w:id="3" w:name="_Toc150527557"/>
      <w:r>
        <w:lastRenderedPageBreak/>
        <w:t>Contents</w:t>
      </w:r>
      <w:bookmarkEnd w:id="3"/>
    </w:p>
    <w:p w14:paraId="648861CA" w14:textId="5808C831" w:rsidR="0061218B" w:rsidRDefault="004E0688">
      <w:pPr>
        <w:pStyle w:val="TOC1"/>
        <w:rPr>
          <w:rFonts w:asciiTheme="minorHAnsi" w:eastAsiaTheme="minorEastAsia" w:hAnsiTheme="minorHAnsi" w:cstheme="minorBidi"/>
          <w:b w:val="0"/>
          <w:noProof/>
          <w:kern w:val="2"/>
          <w:sz w:val="22"/>
          <w:szCs w:val="22"/>
          <w:lang w:eastAsia="en-AU"/>
          <w14:ligatures w14:val="standardContextual"/>
        </w:rPr>
      </w:pPr>
      <w:r w:rsidRPr="00C0436D">
        <w:fldChar w:fldCharType="begin"/>
      </w:r>
      <w:r w:rsidRPr="00C0436D">
        <w:instrText xml:space="preserve"> TOC \h \z \t "Heading 1,1,Heading 2,2,Heading 3,3,Appendix,1" </w:instrText>
      </w:r>
      <w:r w:rsidRPr="00C0436D">
        <w:fldChar w:fldCharType="separate"/>
      </w:r>
      <w:hyperlink w:anchor="_Toc150527555" w:history="1">
        <w:r w:rsidR="0061218B" w:rsidRPr="00DB68F3">
          <w:rPr>
            <w:rStyle w:val="Hyperlink"/>
            <w:noProof/>
          </w:rPr>
          <w:t>About this guide</w:t>
        </w:r>
        <w:r w:rsidR="0061218B">
          <w:rPr>
            <w:noProof/>
            <w:webHidden/>
          </w:rPr>
          <w:tab/>
        </w:r>
        <w:r w:rsidR="0061218B">
          <w:rPr>
            <w:noProof/>
            <w:webHidden/>
          </w:rPr>
          <w:fldChar w:fldCharType="begin"/>
        </w:r>
        <w:r w:rsidR="0061218B">
          <w:rPr>
            <w:noProof/>
            <w:webHidden/>
          </w:rPr>
          <w:instrText xml:space="preserve"> PAGEREF _Toc150527555 \h </w:instrText>
        </w:r>
        <w:r w:rsidR="0061218B">
          <w:rPr>
            <w:noProof/>
            <w:webHidden/>
          </w:rPr>
        </w:r>
        <w:r w:rsidR="0061218B">
          <w:rPr>
            <w:noProof/>
            <w:webHidden/>
          </w:rPr>
          <w:fldChar w:fldCharType="separate"/>
        </w:r>
        <w:r w:rsidR="0061218B">
          <w:rPr>
            <w:noProof/>
            <w:webHidden/>
          </w:rPr>
          <w:t>2</w:t>
        </w:r>
        <w:r w:rsidR="0061218B">
          <w:rPr>
            <w:noProof/>
            <w:webHidden/>
          </w:rPr>
          <w:fldChar w:fldCharType="end"/>
        </w:r>
      </w:hyperlink>
    </w:p>
    <w:p w14:paraId="5F1C7911" w14:textId="44538BE6" w:rsidR="0061218B" w:rsidRDefault="0061218B">
      <w:pPr>
        <w:pStyle w:val="TOC1"/>
        <w:rPr>
          <w:rFonts w:asciiTheme="minorHAnsi" w:eastAsiaTheme="minorEastAsia" w:hAnsiTheme="minorHAnsi" w:cstheme="minorBidi"/>
          <w:b w:val="0"/>
          <w:noProof/>
          <w:kern w:val="2"/>
          <w:sz w:val="22"/>
          <w:szCs w:val="22"/>
          <w:lang w:eastAsia="en-AU"/>
          <w14:ligatures w14:val="standardContextual"/>
        </w:rPr>
      </w:pPr>
      <w:hyperlink w:anchor="_Toc150527556" w:history="1">
        <w:r w:rsidRPr="00DB68F3">
          <w:rPr>
            <w:rStyle w:val="Hyperlink"/>
            <w:noProof/>
          </w:rPr>
          <w:t>Acknowledgement of Country</w:t>
        </w:r>
        <w:r>
          <w:rPr>
            <w:noProof/>
            <w:webHidden/>
          </w:rPr>
          <w:tab/>
        </w:r>
        <w:r>
          <w:rPr>
            <w:noProof/>
            <w:webHidden/>
          </w:rPr>
          <w:fldChar w:fldCharType="begin"/>
        </w:r>
        <w:r>
          <w:rPr>
            <w:noProof/>
            <w:webHidden/>
          </w:rPr>
          <w:instrText xml:space="preserve"> PAGEREF _Toc150527556 \h </w:instrText>
        </w:r>
        <w:r>
          <w:rPr>
            <w:noProof/>
            <w:webHidden/>
          </w:rPr>
        </w:r>
        <w:r>
          <w:rPr>
            <w:noProof/>
            <w:webHidden/>
          </w:rPr>
          <w:fldChar w:fldCharType="separate"/>
        </w:r>
        <w:r>
          <w:rPr>
            <w:noProof/>
            <w:webHidden/>
          </w:rPr>
          <w:t>2</w:t>
        </w:r>
        <w:r>
          <w:rPr>
            <w:noProof/>
            <w:webHidden/>
          </w:rPr>
          <w:fldChar w:fldCharType="end"/>
        </w:r>
      </w:hyperlink>
    </w:p>
    <w:p w14:paraId="625D7696" w14:textId="1B6C3E60" w:rsidR="0061218B" w:rsidRDefault="0061218B">
      <w:pPr>
        <w:pStyle w:val="TOC1"/>
        <w:rPr>
          <w:rFonts w:asciiTheme="minorHAnsi" w:eastAsiaTheme="minorEastAsia" w:hAnsiTheme="minorHAnsi" w:cstheme="minorBidi"/>
          <w:b w:val="0"/>
          <w:noProof/>
          <w:kern w:val="2"/>
          <w:sz w:val="22"/>
          <w:szCs w:val="22"/>
          <w:lang w:eastAsia="en-AU"/>
          <w14:ligatures w14:val="standardContextual"/>
        </w:rPr>
      </w:pPr>
      <w:hyperlink w:anchor="_Toc150527557" w:history="1">
        <w:r w:rsidRPr="00DB68F3">
          <w:rPr>
            <w:rStyle w:val="Hyperlink"/>
            <w:noProof/>
          </w:rPr>
          <w:t>Contents</w:t>
        </w:r>
        <w:r>
          <w:rPr>
            <w:noProof/>
            <w:webHidden/>
          </w:rPr>
          <w:tab/>
        </w:r>
        <w:r>
          <w:rPr>
            <w:noProof/>
            <w:webHidden/>
          </w:rPr>
          <w:fldChar w:fldCharType="begin"/>
        </w:r>
        <w:r>
          <w:rPr>
            <w:noProof/>
            <w:webHidden/>
          </w:rPr>
          <w:instrText xml:space="preserve"> PAGEREF _Toc150527557 \h </w:instrText>
        </w:r>
        <w:r>
          <w:rPr>
            <w:noProof/>
            <w:webHidden/>
          </w:rPr>
        </w:r>
        <w:r>
          <w:rPr>
            <w:noProof/>
            <w:webHidden/>
          </w:rPr>
          <w:fldChar w:fldCharType="separate"/>
        </w:r>
        <w:r>
          <w:rPr>
            <w:noProof/>
            <w:webHidden/>
          </w:rPr>
          <w:t>i</w:t>
        </w:r>
        <w:r>
          <w:rPr>
            <w:noProof/>
            <w:webHidden/>
          </w:rPr>
          <w:fldChar w:fldCharType="end"/>
        </w:r>
      </w:hyperlink>
    </w:p>
    <w:p w14:paraId="369B4A89" w14:textId="3428BA84"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58" w:history="1">
        <w:r w:rsidRPr="00DB68F3">
          <w:rPr>
            <w:rStyle w:val="Hyperlink"/>
          </w:rPr>
          <w:t>A.</w:t>
        </w:r>
        <w:r>
          <w:rPr>
            <w:rFonts w:asciiTheme="minorHAnsi" w:eastAsiaTheme="minorEastAsia" w:hAnsiTheme="minorHAnsi" w:cstheme="minorBidi"/>
            <w:kern w:val="2"/>
            <w:sz w:val="22"/>
            <w:lang w:eastAsia="en-AU"/>
            <w14:ligatures w14:val="standardContextual"/>
          </w:rPr>
          <w:tab/>
        </w:r>
        <w:r w:rsidRPr="00DB68F3">
          <w:rPr>
            <w:rStyle w:val="Hyperlink"/>
          </w:rPr>
          <w:t>ABOUT FDRS</w:t>
        </w:r>
        <w:r>
          <w:rPr>
            <w:webHidden/>
          </w:rPr>
          <w:tab/>
        </w:r>
        <w:r>
          <w:rPr>
            <w:webHidden/>
          </w:rPr>
          <w:fldChar w:fldCharType="begin"/>
        </w:r>
        <w:r>
          <w:rPr>
            <w:webHidden/>
          </w:rPr>
          <w:instrText xml:space="preserve"> PAGEREF _Toc150527558 \h </w:instrText>
        </w:r>
        <w:r>
          <w:rPr>
            <w:webHidden/>
          </w:rPr>
        </w:r>
        <w:r>
          <w:rPr>
            <w:webHidden/>
          </w:rPr>
          <w:fldChar w:fldCharType="separate"/>
        </w:r>
        <w:r>
          <w:rPr>
            <w:webHidden/>
          </w:rPr>
          <w:t>1</w:t>
        </w:r>
        <w:r>
          <w:rPr>
            <w:webHidden/>
          </w:rPr>
          <w:fldChar w:fldCharType="end"/>
        </w:r>
      </w:hyperlink>
    </w:p>
    <w:p w14:paraId="7E872EC6" w14:textId="7079460B"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59" w:history="1">
        <w:r w:rsidRPr="00DB68F3">
          <w:rPr>
            <w:rStyle w:val="Hyperlink"/>
          </w:rPr>
          <w:t>Approach to resolution</w:t>
        </w:r>
        <w:r>
          <w:rPr>
            <w:webHidden/>
          </w:rPr>
          <w:tab/>
        </w:r>
        <w:r>
          <w:rPr>
            <w:webHidden/>
          </w:rPr>
          <w:fldChar w:fldCharType="begin"/>
        </w:r>
        <w:r>
          <w:rPr>
            <w:webHidden/>
          </w:rPr>
          <w:instrText xml:space="preserve"> PAGEREF _Toc150527559 \h </w:instrText>
        </w:r>
        <w:r>
          <w:rPr>
            <w:webHidden/>
          </w:rPr>
        </w:r>
        <w:r>
          <w:rPr>
            <w:webHidden/>
          </w:rPr>
          <w:fldChar w:fldCharType="separate"/>
        </w:r>
        <w:r>
          <w:rPr>
            <w:webHidden/>
          </w:rPr>
          <w:t>1</w:t>
        </w:r>
        <w:r>
          <w:rPr>
            <w:webHidden/>
          </w:rPr>
          <w:fldChar w:fldCharType="end"/>
        </w:r>
      </w:hyperlink>
    </w:p>
    <w:p w14:paraId="231A6D4C" w14:textId="620B19CB"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0" w:history="1">
        <w:r w:rsidRPr="00DB68F3">
          <w:rPr>
            <w:rStyle w:val="Hyperlink"/>
          </w:rPr>
          <w:t>Key FDRS features</w:t>
        </w:r>
        <w:r>
          <w:rPr>
            <w:webHidden/>
          </w:rPr>
          <w:tab/>
        </w:r>
        <w:r>
          <w:rPr>
            <w:webHidden/>
          </w:rPr>
          <w:fldChar w:fldCharType="begin"/>
        </w:r>
        <w:r>
          <w:rPr>
            <w:webHidden/>
          </w:rPr>
          <w:instrText xml:space="preserve"> PAGEREF _Toc150527560 \h </w:instrText>
        </w:r>
        <w:r>
          <w:rPr>
            <w:webHidden/>
          </w:rPr>
        </w:r>
        <w:r>
          <w:rPr>
            <w:webHidden/>
          </w:rPr>
          <w:fldChar w:fldCharType="separate"/>
        </w:r>
        <w:r>
          <w:rPr>
            <w:webHidden/>
          </w:rPr>
          <w:t>1</w:t>
        </w:r>
        <w:r>
          <w:rPr>
            <w:webHidden/>
          </w:rPr>
          <w:fldChar w:fldCharType="end"/>
        </w:r>
      </w:hyperlink>
    </w:p>
    <w:p w14:paraId="47DFD0C1" w14:textId="20C56723"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1" w:history="1">
        <w:r w:rsidRPr="00DB68F3">
          <w:rPr>
            <w:rStyle w:val="Hyperlink"/>
          </w:rPr>
          <w:t>Interpreters and other supports</w:t>
        </w:r>
        <w:r>
          <w:rPr>
            <w:webHidden/>
          </w:rPr>
          <w:tab/>
        </w:r>
        <w:r>
          <w:rPr>
            <w:webHidden/>
          </w:rPr>
          <w:fldChar w:fldCharType="begin"/>
        </w:r>
        <w:r>
          <w:rPr>
            <w:webHidden/>
          </w:rPr>
          <w:instrText xml:space="preserve"> PAGEREF _Toc150527561 \h </w:instrText>
        </w:r>
        <w:r>
          <w:rPr>
            <w:webHidden/>
          </w:rPr>
        </w:r>
        <w:r>
          <w:rPr>
            <w:webHidden/>
          </w:rPr>
          <w:fldChar w:fldCharType="separate"/>
        </w:r>
        <w:r>
          <w:rPr>
            <w:webHidden/>
          </w:rPr>
          <w:t>2</w:t>
        </w:r>
        <w:r>
          <w:rPr>
            <w:webHidden/>
          </w:rPr>
          <w:fldChar w:fldCharType="end"/>
        </w:r>
      </w:hyperlink>
    </w:p>
    <w:p w14:paraId="70585546" w14:textId="5C9FB6BB"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2" w:history="1">
        <w:r w:rsidRPr="00DB68F3">
          <w:rPr>
            <w:rStyle w:val="Hyperlink"/>
          </w:rPr>
          <w:t>Cost to your client</w:t>
        </w:r>
        <w:r>
          <w:rPr>
            <w:webHidden/>
          </w:rPr>
          <w:tab/>
        </w:r>
        <w:r>
          <w:rPr>
            <w:webHidden/>
          </w:rPr>
          <w:fldChar w:fldCharType="begin"/>
        </w:r>
        <w:r>
          <w:rPr>
            <w:webHidden/>
          </w:rPr>
          <w:instrText xml:space="preserve"> PAGEREF _Toc150527562 \h </w:instrText>
        </w:r>
        <w:r>
          <w:rPr>
            <w:webHidden/>
          </w:rPr>
        </w:r>
        <w:r>
          <w:rPr>
            <w:webHidden/>
          </w:rPr>
          <w:fldChar w:fldCharType="separate"/>
        </w:r>
        <w:r>
          <w:rPr>
            <w:webHidden/>
          </w:rPr>
          <w:t>2</w:t>
        </w:r>
        <w:r>
          <w:rPr>
            <w:webHidden/>
          </w:rPr>
          <w:fldChar w:fldCharType="end"/>
        </w:r>
      </w:hyperlink>
    </w:p>
    <w:p w14:paraId="07CC647B" w14:textId="6139CF0F"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3" w:history="1">
        <w:r w:rsidRPr="00DB68F3">
          <w:rPr>
            <w:rStyle w:val="Hyperlink"/>
          </w:rPr>
          <w:t>Client eligibility</w:t>
        </w:r>
        <w:r>
          <w:rPr>
            <w:webHidden/>
          </w:rPr>
          <w:tab/>
        </w:r>
        <w:r>
          <w:rPr>
            <w:webHidden/>
          </w:rPr>
          <w:fldChar w:fldCharType="begin"/>
        </w:r>
        <w:r>
          <w:rPr>
            <w:webHidden/>
          </w:rPr>
          <w:instrText xml:space="preserve"> PAGEREF _Toc150527563 \h </w:instrText>
        </w:r>
        <w:r>
          <w:rPr>
            <w:webHidden/>
          </w:rPr>
        </w:r>
        <w:r>
          <w:rPr>
            <w:webHidden/>
          </w:rPr>
          <w:fldChar w:fldCharType="separate"/>
        </w:r>
        <w:r>
          <w:rPr>
            <w:webHidden/>
          </w:rPr>
          <w:t>2</w:t>
        </w:r>
        <w:r>
          <w:rPr>
            <w:webHidden/>
          </w:rPr>
          <w:fldChar w:fldCharType="end"/>
        </w:r>
      </w:hyperlink>
    </w:p>
    <w:p w14:paraId="47377483" w14:textId="7989BC6E"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4" w:history="1">
        <w:r w:rsidRPr="00DB68F3">
          <w:rPr>
            <w:rStyle w:val="Hyperlink"/>
          </w:rPr>
          <w:t>Client safety</w:t>
        </w:r>
        <w:r>
          <w:rPr>
            <w:webHidden/>
          </w:rPr>
          <w:tab/>
        </w:r>
        <w:r>
          <w:rPr>
            <w:webHidden/>
          </w:rPr>
          <w:fldChar w:fldCharType="begin"/>
        </w:r>
        <w:r>
          <w:rPr>
            <w:webHidden/>
          </w:rPr>
          <w:instrText xml:space="preserve"> PAGEREF _Toc150527564 \h </w:instrText>
        </w:r>
        <w:r>
          <w:rPr>
            <w:webHidden/>
          </w:rPr>
        </w:r>
        <w:r>
          <w:rPr>
            <w:webHidden/>
          </w:rPr>
          <w:fldChar w:fldCharType="separate"/>
        </w:r>
        <w:r>
          <w:rPr>
            <w:webHidden/>
          </w:rPr>
          <w:t>3</w:t>
        </w:r>
        <w:r>
          <w:rPr>
            <w:webHidden/>
          </w:rPr>
          <w:fldChar w:fldCharType="end"/>
        </w:r>
      </w:hyperlink>
    </w:p>
    <w:p w14:paraId="357D976A" w14:textId="4CD9D447"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5" w:history="1">
        <w:r w:rsidRPr="00DB68F3">
          <w:rPr>
            <w:rStyle w:val="Hyperlink"/>
          </w:rPr>
          <w:t>Prioritising children</w:t>
        </w:r>
        <w:r>
          <w:rPr>
            <w:webHidden/>
          </w:rPr>
          <w:tab/>
        </w:r>
        <w:r>
          <w:rPr>
            <w:webHidden/>
          </w:rPr>
          <w:fldChar w:fldCharType="begin"/>
        </w:r>
        <w:r>
          <w:rPr>
            <w:webHidden/>
          </w:rPr>
          <w:instrText xml:space="preserve"> PAGEREF _Toc150527565 \h </w:instrText>
        </w:r>
        <w:r>
          <w:rPr>
            <w:webHidden/>
          </w:rPr>
        </w:r>
        <w:r>
          <w:rPr>
            <w:webHidden/>
          </w:rPr>
          <w:fldChar w:fldCharType="separate"/>
        </w:r>
        <w:r>
          <w:rPr>
            <w:webHidden/>
          </w:rPr>
          <w:t>3</w:t>
        </w:r>
        <w:r>
          <w:rPr>
            <w:webHidden/>
          </w:rPr>
          <w:fldChar w:fldCharType="end"/>
        </w:r>
      </w:hyperlink>
    </w:p>
    <w:p w14:paraId="2E267E79" w14:textId="7C1DD0D8"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6" w:history="1">
        <w:r w:rsidRPr="00DB68F3">
          <w:rPr>
            <w:rStyle w:val="Hyperlink"/>
          </w:rPr>
          <w:t>Approach to property mediation</w:t>
        </w:r>
        <w:r>
          <w:rPr>
            <w:webHidden/>
          </w:rPr>
          <w:tab/>
        </w:r>
        <w:r>
          <w:rPr>
            <w:webHidden/>
          </w:rPr>
          <w:fldChar w:fldCharType="begin"/>
        </w:r>
        <w:r>
          <w:rPr>
            <w:webHidden/>
          </w:rPr>
          <w:instrText xml:space="preserve"> PAGEREF _Toc150527566 \h </w:instrText>
        </w:r>
        <w:r>
          <w:rPr>
            <w:webHidden/>
          </w:rPr>
        </w:r>
        <w:r>
          <w:rPr>
            <w:webHidden/>
          </w:rPr>
          <w:fldChar w:fldCharType="separate"/>
        </w:r>
        <w:r>
          <w:rPr>
            <w:webHidden/>
          </w:rPr>
          <w:t>3</w:t>
        </w:r>
        <w:r>
          <w:rPr>
            <w:webHidden/>
          </w:rPr>
          <w:fldChar w:fldCharType="end"/>
        </w:r>
      </w:hyperlink>
    </w:p>
    <w:p w14:paraId="15CEADF1" w14:textId="37B0C183"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7" w:history="1">
        <w:r w:rsidRPr="00DB68F3">
          <w:rPr>
            <w:rStyle w:val="Hyperlink"/>
          </w:rPr>
          <w:t>Confidentiality</w:t>
        </w:r>
        <w:r>
          <w:rPr>
            <w:webHidden/>
          </w:rPr>
          <w:tab/>
        </w:r>
        <w:r>
          <w:rPr>
            <w:webHidden/>
          </w:rPr>
          <w:fldChar w:fldCharType="begin"/>
        </w:r>
        <w:r>
          <w:rPr>
            <w:webHidden/>
          </w:rPr>
          <w:instrText xml:space="preserve"> PAGEREF _Toc150527567 \h </w:instrText>
        </w:r>
        <w:r>
          <w:rPr>
            <w:webHidden/>
          </w:rPr>
        </w:r>
        <w:r>
          <w:rPr>
            <w:webHidden/>
          </w:rPr>
          <w:fldChar w:fldCharType="separate"/>
        </w:r>
        <w:r>
          <w:rPr>
            <w:webHidden/>
          </w:rPr>
          <w:t>4</w:t>
        </w:r>
        <w:r>
          <w:rPr>
            <w:webHidden/>
          </w:rPr>
          <w:fldChar w:fldCharType="end"/>
        </w:r>
      </w:hyperlink>
    </w:p>
    <w:p w14:paraId="34F3C30E" w14:textId="1CE88F85"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68" w:history="1">
        <w:r w:rsidRPr="00DB68F3">
          <w:rPr>
            <w:rStyle w:val="Hyperlink"/>
          </w:rPr>
          <w:t>B.</w:t>
        </w:r>
        <w:r>
          <w:rPr>
            <w:rFonts w:asciiTheme="minorHAnsi" w:eastAsiaTheme="minorEastAsia" w:hAnsiTheme="minorHAnsi" w:cstheme="minorBidi"/>
            <w:kern w:val="2"/>
            <w:sz w:val="22"/>
            <w:lang w:eastAsia="en-AU"/>
            <w14:ligatures w14:val="standardContextual"/>
          </w:rPr>
          <w:tab/>
        </w:r>
        <w:r w:rsidRPr="00DB68F3">
          <w:rPr>
            <w:rStyle w:val="Hyperlink"/>
          </w:rPr>
          <w:t>THE FDRS CASE MANAGEMENT PROCESS</w:t>
        </w:r>
        <w:r>
          <w:rPr>
            <w:webHidden/>
          </w:rPr>
          <w:tab/>
        </w:r>
        <w:r>
          <w:rPr>
            <w:webHidden/>
          </w:rPr>
          <w:fldChar w:fldCharType="begin"/>
        </w:r>
        <w:r>
          <w:rPr>
            <w:webHidden/>
          </w:rPr>
          <w:instrText xml:space="preserve"> PAGEREF _Toc150527568 \h </w:instrText>
        </w:r>
        <w:r>
          <w:rPr>
            <w:webHidden/>
          </w:rPr>
        </w:r>
        <w:r>
          <w:rPr>
            <w:webHidden/>
          </w:rPr>
          <w:fldChar w:fldCharType="separate"/>
        </w:r>
        <w:r>
          <w:rPr>
            <w:webHidden/>
          </w:rPr>
          <w:t>5</w:t>
        </w:r>
        <w:r>
          <w:rPr>
            <w:webHidden/>
          </w:rPr>
          <w:fldChar w:fldCharType="end"/>
        </w:r>
      </w:hyperlink>
    </w:p>
    <w:p w14:paraId="068EB506" w14:textId="52A3B386"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69" w:history="1">
        <w:r w:rsidRPr="00DB68F3">
          <w:rPr>
            <w:rStyle w:val="Hyperlink"/>
          </w:rPr>
          <w:t>1. Intake</w:t>
        </w:r>
        <w:r>
          <w:rPr>
            <w:webHidden/>
          </w:rPr>
          <w:tab/>
        </w:r>
        <w:r>
          <w:rPr>
            <w:webHidden/>
          </w:rPr>
          <w:fldChar w:fldCharType="begin"/>
        </w:r>
        <w:r>
          <w:rPr>
            <w:webHidden/>
          </w:rPr>
          <w:instrText xml:space="preserve"> PAGEREF _Toc150527569 \h </w:instrText>
        </w:r>
        <w:r>
          <w:rPr>
            <w:webHidden/>
          </w:rPr>
        </w:r>
        <w:r>
          <w:rPr>
            <w:webHidden/>
          </w:rPr>
          <w:fldChar w:fldCharType="separate"/>
        </w:r>
        <w:r>
          <w:rPr>
            <w:webHidden/>
          </w:rPr>
          <w:t>5</w:t>
        </w:r>
        <w:r>
          <w:rPr>
            <w:webHidden/>
          </w:rPr>
          <w:fldChar w:fldCharType="end"/>
        </w:r>
      </w:hyperlink>
    </w:p>
    <w:p w14:paraId="2BC35EDA" w14:textId="260B5397" w:rsidR="0061218B" w:rsidRDefault="0061218B">
      <w:pPr>
        <w:pStyle w:val="TOC2"/>
        <w:rPr>
          <w:rFonts w:asciiTheme="minorHAnsi" w:eastAsiaTheme="minorEastAsia" w:hAnsiTheme="minorHAnsi" w:cstheme="minorBidi"/>
          <w:kern w:val="2"/>
          <w:sz w:val="22"/>
          <w:lang w:eastAsia="en-AU"/>
          <w14:ligatures w14:val="standardContextual"/>
        </w:rPr>
      </w:pPr>
      <w:hyperlink w:anchor="_Toc150527570" w:history="1">
        <w:r w:rsidRPr="00DB68F3">
          <w:rPr>
            <w:rStyle w:val="Hyperlink"/>
          </w:rPr>
          <w:t>Please note that we receive limited information through ATLAS, due to information barriers.</w:t>
        </w:r>
        <w:r>
          <w:rPr>
            <w:webHidden/>
          </w:rPr>
          <w:tab/>
        </w:r>
        <w:r>
          <w:rPr>
            <w:webHidden/>
          </w:rPr>
          <w:fldChar w:fldCharType="begin"/>
        </w:r>
        <w:r>
          <w:rPr>
            <w:webHidden/>
          </w:rPr>
          <w:instrText xml:space="preserve"> PAGEREF _Toc150527570 \h </w:instrText>
        </w:r>
        <w:r>
          <w:rPr>
            <w:webHidden/>
          </w:rPr>
        </w:r>
        <w:r>
          <w:rPr>
            <w:webHidden/>
          </w:rPr>
          <w:fldChar w:fldCharType="separate"/>
        </w:r>
        <w:r>
          <w:rPr>
            <w:webHidden/>
          </w:rPr>
          <w:t>5</w:t>
        </w:r>
        <w:r>
          <w:rPr>
            <w:webHidden/>
          </w:rPr>
          <w:fldChar w:fldCharType="end"/>
        </w:r>
      </w:hyperlink>
    </w:p>
    <w:p w14:paraId="011AA977" w14:textId="068FFF6E"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1" w:history="1">
        <w:r w:rsidRPr="00DB68F3">
          <w:rPr>
            <w:rStyle w:val="Hyperlink"/>
          </w:rPr>
          <w:t>2. Suitability assessment</w:t>
        </w:r>
        <w:r>
          <w:rPr>
            <w:webHidden/>
          </w:rPr>
          <w:tab/>
        </w:r>
        <w:r>
          <w:rPr>
            <w:webHidden/>
          </w:rPr>
          <w:fldChar w:fldCharType="begin"/>
        </w:r>
        <w:r>
          <w:rPr>
            <w:webHidden/>
          </w:rPr>
          <w:instrText xml:space="preserve"> PAGEREF _Toc150527571 \h </w:instrText>
        </w:r>
        <w:r>
          <w:rPr>
            <w:webHidden/>
          </w:rPr>
        </w:r>
        <w:r>
          <w:rPr>
            <w:webHidden/>
          </w:rPr>
          <w:fldChar w:fldCharType="separate"/>
        </w:r>
        <w:r>
          <w:rPr>
            <w:webHidden/>
          </w:rPr>
          <w:t>6</w:t>
        </w:r>
        <w:r>
          <w:rPr>
            <w:webHidden/>
          </w:rPr>
          <w:fldChar w:fldCharType="end"/>
        </w:r>
      </w:hyperlink>
    </w:p>
    <w:p w14:paraId="76E3ECA7" w14:textId="2EAA84C1"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2" w:history="1">
        <w:r w:rsidRPr="00DB68F3">
          <w:rPr>
            <w:rStyle w:val="Hyperlink"/>
          </w:rPr>
          <w:t>3. Conference booking</w:t>
        </w:r>
        <w:r>
          <w:rPr>
            <w:webHidden/>
          </w:rPr>
          <w:tab/>
        </w:r>
        <w:r>
          <w:rPr>
            <w:webHidden/>
          </w:rPr>
          <w:fldChar w:fldCharType="begin"/>
        </w:r>
        <w:r>
          <w:rPr>
            <w:webHidden/>
          </w:rPr>
          <w:instrText xml:space="preserve"> PAGEREF _Toc150527572 \h </w:instrText>
        </w:r>
        <w:r>
          <w:rPr>
            <w:webHidden/>
          </w:rPr>
        </w:r>
        <w:r>
          <w:rPr>
            <w:webHidden/>
          </w:rPr>
          <w:fldChar w:fldCharType="separate"/>
        </w:r>
        <w:r>
          <w:rPr>
            <w:webHidden/>
          </w:rPr>
          <w:t>7</w:t>
        </w:r>
        <w:r>
          <w:rPr>
            <w:webHidden/>
          </w:rPr>
          <w:fldChar w:fldCharType="end"/>
        </w:r>
      </w:hyperlink>
    </w:p>
    <w:p w14:paraId="20FACC3D" w14:textId="3AC98A62"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3" w:history="1">
        <w:r w:rsidRPr="00DB68F3">
          <w:rPr>
            <w:rStyle w:val="Hyperlink"/>
          </w:rPr>
          <w:t>4. At the conference</w:t>
        </w:r>
        <w:r>
          <w:rPr>
            <w:webHidden/>
          </w:rPr>
          <w:tab/>
        </w:r>
        <w:r>
          <w:rPr>
            <w:webHidden/>
          </w:rPr>
          <w:fldChar w:fldCharType="begin"/>
        </w:r>
        <w:r>
          <w:rPr>
            <w:webHidden/>
          </w:rPr>
          <w:instrText xml:space="preserve"> PAGEREF _Toc150527573 \h </w:instrText>
        </w:r>
        <w:r>
          <w:rPr>
            <w:webHidden/>
          </w:rPr>
        </w:r>
        <w:r>
          <w:rPr>
            <w:webHidden/>
          </w:rPr>
          <w:fldChar w:fldCharType="separate"/>
        </w:r>
        <w:r>
          <w:rPr>
            <w:webHidden/>
          </w:rPr>
          <w:t>8</w:t>
        </w:r>
        <w:r>
          <w:rPr>
            <w:webHidden/>
          </w:rPr>
          <w:fldChar w:fldCharType="end"/>
        </w:r>
      </w:hyperlink>
    </w:p>
    <w:p w14:paraId="507A120E" w14:textId="4658788B"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4" w:history="1">
        <w:r w:rsidRPr="00DB68F3">
          <w:rPr>
            <w:rStyle w:val="Hyperlink"/>
          </w:rPr>
          <w:t>5. After the conference</w:t>
        </w:r>
        <w:r>
          <w:rPr>
            <w:webHidden/>
          </w:rPr>
          <w:tab/>
        </w:r>
        <w:r>
          <w:rPr>
            <w:webHidden/>
          </w:rPr>
          <w:fldChar w:fldCharType="begin"/>
        </w:r>
        <w:r>
          <w:rPr>
            <w:webHidden/>
          </w:rPr>
          <w:instrText xml:space="preserve"> PAGEREF _Toc150527574 \h </w:instrText>
        </w:r>
        <w:r>
          <w:rPr>
            <w:webHidden/>
          </w:rPr>
        </w:r>
        <w:r>
          <w:rPr>
            <w:webHidden/>
          </w:rPr>
          <w:fldChar w:fldCharType="separate"/>
        </w:r>
        <w:r>
          <w:rPr>
            <w:webHidden/>
          </w:rPr>
          <w:t>8</w:t>
        </w:r>
        <w:r>
          <w:rPr>
            <w:webHidden/>
          </w:rPr>
          <w:fldChar w:fldCharType="end"/>
        </w:r>
      </w:hyperlink>
    </w:p>
    <w:p w14:paraId="76139161" w14:textId="0107F9E8"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75" w:history="1">
        <w:r w:rsidRPr="00DB68F3">
          <w:rPr>
            <w:rStyle w:val="Hyperlink"/>
          </w:rPr>
          <w:t>C.</w:t>
        </w:r>
        <w:r>
          <w:rPr>
            <w:rFonts w:asciiTheme="minorHAnsi" w:eastAsiaTheme="minorEastAsia" w:hAnsiTheme="minorHAnsi" w:cstheme="minorBidi"/>
            <w:kern w:val="2"/>
            <w:sz w:val="22"/>
            <w:lang w:eastAsia="en-AU"/>
            <w14:ligatures w14:val="standardContextual"/>
          </w:rPr>
          <w:tab/>
        </w:r>
        <w:r w:rsidRPr="00DB68F3">
          <w:rPr>
            <w:rStyle w:val="Hyperlink"/>
          </w:rPr>
          <w:t>THE LAWYER’S ROLE</w:t>
        </w:r>
        <w:r>
          <w:rPr>
            <w:webHidden/>
          </w:rPr>
          <w:tab/>
        </w:r>
        <w:r>
          <w:rPr>
            <w:webHidden/>
          </w:rPr>
          <w:fldChar w:fldCharType="begin"/>
        </w:r>
        <w:r>
          <w:rPr>
            <w:webHidden/>
          </w:rPr>
          <w:instrText xml:space="preserve"> PAGEREF _Toc150527575 \h </w:instrText>
        </w:r>
        <w:r>
          <w:rPr>
            <w:webHidden/>
          </w:rPr>
        </w:r>
        <w:r>
          <w:rPr>
            <w:webHidden/>
          </w:rPr>
          <w:fldChar w:fldCharType="separate"/>
        </w:r>
        <w:r>
          <w:rPr>
            <w:webHidden/>
          </w:rPr>
          <w:t>10</w:t>
        </w:r>
        <w:r>
          <w:rPr>
            <w:webHidden/>
          </w:rPr>
          <w:fldChar w:fldCharType="end"/>
        </w:r>
      </w:hyperlink>
    </w:p>
    <w:p w14:paraId="67BD1E76" w14:textId="4A825D24"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76" w:history="1">
        <w:r w:rsidRPr="00DB68F3">
          <w:rPr>
            <w:rStyle w:val="Hyperlink"/>
          </w:rPr>
          <w:t>1.</w:t>
        </w:r>
        <w:r>
          <w:rPr>
            <w:rFonts w:asciiTheme="minorHAnsi" w:eastAsiaTheme="minorEastAsia" w:hAnsiTheme="minorHAnsi" w:cstheme="minorBidi"/>
            <w:kern w:val="2"/>
            <w:sz w:val="22"/>
            <w:lang w:eastAsia="en-AU"/>
            <w14:ligatures w14:val="standardContextual"/>
          </w:rPr>
          <w:tab/>
        </w:r>
        <w:r w:rsidRPr="00DB68F3">
          <w:rPr>
            <w:rStyle w:val="Hyperlink"/>
          </w:rPr>
          <w:t>Dispute resolution in a family law context</w:t>
        </w:r>
        <w:r>
          <w:rPr>
            <w:webHidden/>
          </w:rPr>
          <w:tab/>
        </w:r>
        <w:r>
          <w:rPr>
            <w:webHidden/>
          </w:rPr>
          <w:fldChar w:fldCharType="begin"/>
        </w:r>
        <w:r>
          <w:rPr>
            <w:webHidden/>
          </w:rPr>
          <w:instrText xml:space="preserve"> PAGEREF _Toc150527576 \h </w:instrText>
        </w:r>
        <w:r>
          <w:rPr>
            <w:webHidden/>
          </w:rPr>
        </w:r>
        <w:r>
          <w:rPr>
            <w:webHidden/>
          </w:rPr>
          <w:fldChar w:fldCharType="separate"/>
        </w:r>
        <w:r>
          <w:rPr>
            <w:webHidden/>
          </w:rPr>
          <w:t>10</w:t>
        </w:r>
        <w:r>
          <w:rPr>
            <w:webHidden/>
          </w:rPr>
          <w:fldChar w:fldCharType="end"/>
        </w:r>
      </w:hyperlink>
    </w:p>
    <w:p w14:paraId="5D46882E" w14:textId="0BE6092D"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7" w:history="1">
        <w:r w:rsidRPr="00DB68F3">
          <w:rPr>
            <w:rStyle w:val="Hyperlink"/>
          </w:rPr>
          <w:t>Best practice in Alternative Dispute Resolution (ADR)</w:t>
        </w:r>
        <w:r>
          <w:rPr>
            <w:webHidden/>
          </w:rPr>
          <w:tab/>
        </w:r>
        <w:r>
          <w:rPr>
            <w:webHidden/>
          </w:rPr>
          <w:fldChar w:fldCharType="begin"/>
        </w:r>
        <w:r>
          <w:rPr>
            <w:webHidden/>
          </w:rPr>
          <w:instrText xml:space="preserve"> PAGEREF _Toc150527577 \h </w:instrText>
        </w:r>
        <w:r>
          <w:rPr>
            <w:webHidden/>
          </w:rPr>
        </w:r>
        <w:r>
          <w:rPr>
            <w:webHidden/>
          </w:rPr>
          <w:fldChar w:fldCharType="separate"/>
        </w:r>
        <w:r>
          <w:rPr>
            <w:webHidden/>
          </w:rPr>
          <w:t>10</w:t>
        </w:r>
        <w:r>
          <w:rPr>
            <w:webHidden/>
          </w:rPr>
          <w:fldChar w:fldCharType="end"/>
        </w:r>
      </w:hyperlink>
    </w:p>
    <w:p w14:paraId="75E33B74" w14:textId="0967D767"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8" w:history="1">
        <w:r w:rsidRPr="00DB68F3">
          <w:rPr>
            <w:rStyle w:val="Hyperlink"/>
          </w:rPr>
          <w:t>Opportunities offered by family dispute resolution</w:t>
        </w:r>
        <w:r>
          <w:rPr>
            <w:webHidden/>
          </w:rPr>
          <w:tab/>
        </w:r>
        <w:r>
          <w:rPr>
            <w:webHidden/>
          </w:rPr>
          <w:fldChar w:fldCharType="begin"/>
        </w:r>
        <w:r>
          <w:rPr>
            <w:webHidden/>
          </w:rPr>
          <w:instrText xml:space="preserve"> PAGEREF _Toc150527578 \h </w:instrText>
        </w:r>
        <w:r>
          <w:rPr>
            <w:webHidden/>
          </w:rPr>
        </w:r>
        <w:r>
          <w:rPr>
            <w:webHidden/>
          </w:rPr>
          <w:fldChar w:fldCharType="separate"/>
        </w:r>
        <w:r>
          <w:rPr>
            <w:webHidden/>
          </w:rPr>
          <w:t>10</w:t>
        </w:r>
        <w:r>
          <w:rPr>
            <w:webHidden/>
          </w:rPr>
          <w:fldChar w:fldCharType="end"/>
        </w:r>
      </w:hyperlink>
    </w:p>
    <w:p w14:paraId="296CBCD0" w14:textId="1559B916"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79" w:history="1">
        <w:r w:rsidRPr="00DB68F3">
          <w:rPr>
            <w:rStyle w:val="Hyperlink"/>
          </w:rPr>
          <w:t>Legal aid commission models of mediation</w:t>
        </w:r>
        <w:r>
          <w:rPr>
            <w:webHidden/>
          </w:rPr>
          <w:tab/>
        </w:r>
        <w:r>
          <w:rPr>
            <w:webHidden/>
          </w:rPr>
          <w:fldChar w:fldCharType="begin"/>
        </w:r>
        <w:r>
          <w:rPr>
            <w:webHidden/>
          </w:rPr>
          <w:instrText xml:space="preserve"> PAGEREF _Toc150527579 \h </w:instrText>
        </w:r>
        <w:r>
          <w:rPr>
            <w:webHidden/>
          </w:rPr>
        </w:r>
        <w:r>
          <w:rPr>
            <w:webHidden/>
          </w:rPr>
          <w:fldChar w:fldCharType="separate"/>
        </w:r>
        <w:r>
          <w:rPr>
            <w:webHidden/>
          </w:rPr>
          <w:t>12</w:t>
        </w:r>
        <w:r>
          <w:rPr>
            <w:webHidden/>
          </w:rPr>
          <w:fldChar w:fldCharType="end"/>
        </w:r>
      </w:hyperlink>
    </w:p>
    <w:p w14:paraId="4B945227" w14:textId="6CC224F7"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0" w:history="1">
        <w:r w:rsidRPr="00DB68F3">
          <w:rPr>
            <w:rStyle w:val="Hyperlink"/>
          </w:rPr>
          <w:t>Value of lawyers</w:t>
        </w:r>
        <w:r>
          <w:rPr>
            <w:webHidden/>
          </w:rPr>
          <w:tab/>
        </w:r>
        <w:r>
          <w:rPr>
            <w:webHidden/>
          </w:rPr>
          <w:fldChar w:fldCharType="begin"/>
        </w:r>
        <w:r>
          <w:rPr>
            <w:webHidden/>
          </w:rPr>
          <w:instrText xml:space="preserve"> PAGEREF _Toc150527580 \h </w:instrText>
        </w:r>
        <w:r>
          <w:rPr>
            <w:webHidden/>
          </w:rPr>
        </w:r>
        <w:r>
          <w:rPr>
            <w:webHidden/>
          </w:rPr>
          <w:fldChar w:fldCharType="separate"/>
        </w:r>
        <w:r>
          <w:rPr>
            <w:webHidden/>
          </w:rPr>
          <w:t>12</w:t>
        </w:r>
        <w:r>
          <w:rPr>
            <w:webHidden/>
          </w:rPr>
          <w:fldChar w:fldCharType="end"/>
        </w:r>
      </w:hyperlink>
    </w:p>
    <w:p w14:paraId="14206CCD" w14:textId="2A0772B6"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81" w:history="1">
        <w:r w:rsidRPr="00DB68F3">
          <w:rPr>
            <w:rStyle w:val="Hyperlink"/>
          </w:rPr>
          <w:t>2.</w:t>
        </w:r>
        <w:r>
          <w:rPr>
            <w:rFonts w:asciiTheme="minorHAnsi" w:eastAsiaTheme="minorEastAsia" w:hAnsiTheme="minorHAnsi" w:cstheme="minorBidi"/>
            <w:kern w:val="2"/>
            <w:sz w:val="22"/>
            <w:lang w:eastAsia="en-AU"/>
            <w14:ligatures w14:val="standardContextual"/>
          </w:rPr>
          <w:tab/>
        </w:r>
        <w:r w:rsidRPr="00DB68F3">
          <w:rPr>
            <w:rStyle w:val="Hyperlink"/>
          </w:rPr>
          <w:t>Key tips for lawyers</w:t>
        </w:r>
        <w:r>
          <w:rPr>
            <w:webHidden/>
          </w:rPr>
          <w:tab/>
        </w:r>
        <w:r>
          <w:rPr>
            <w:webHidden/>
          </w:rPr>
          <w:fldChar w:fldCharType="begin"/>
        </w:r>
        <w:r>
          <w:rPr>
            <w:webHidden/>
          </w:rPr>
          <w:instrText xml:space="preserve"> PAGEREF _Toc150527581 \h </w:instrText>
        </w:r>
        <w:r>
          <w:rPr>
            <w:webHidden/>
          </w:rPr>
        </w:r>
        <w:r>
          <w:rPr>
            <w:webHidden/>
          </w:rPr>
          <w:fldChar w:fldCharType="separate"/>
        </w:r>
        <w:r>
          <w:rPr>
            <w:webHidden/>
          </w:rPr>
          <w:t>13</w:t>
        </w:r>
        <w:r>
          <w:rPr>
            <w:webHidden/>
          </w:rPr>
          <w:fldChar w:fldCharType="end"/>
        </w:r>
      </w:hyperlink>
    </w:p>
    <w:p w14:paraId="3AFAA4A7" w14:textId="16680550"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2" w:history="1">
        <w:r w:rsidRPr="00DB68F3">
          <w:rPr>
            <w:rStyle w:val="Hyperlink"/>
          </w:rPr>
          <w:t>Preparing the client for mediation</w:t>
        </w:r>
        <w:r>
          <w:rPr>
            <w:webHidden/>
          </w:rPr>
          <w:tab/>
        </w:r>
        <w:r>
          <w:rPr>
            <w:webHidden/>
          </w:rPr>
          <w:fldChar w:fldCharType="begin"/>
        </w:r>
        <w:r>
          <w:rPr>
            <w:webHidden/>
          </w:rPr>
          <w:instrText xml:space="preserve"> PAGEREF _Toc150527582 \h </w:instrText>
        </w:r>
        <w:r>
          <w:rPr>
            <w:webHidden/>
          </w:rPr>
        </w:r>
        <w:r>
          <w:rPr>
            <w:webHidden/>
          </w:rPr>
          <w:fldChar w:fldCharType="separate"/>
        </w:r>
        <w:r>
          <w:rPr>
            <w:webHidden/>
          </w:rPr>
          <w:t>13</w:t>
        </w:r>
        <w:r>
          <w:rPr>
            <w:webHidden/>
          </w:rPr>
          <w:fldChar w:fldCharType="end"/>
        </w:r>
      </w:hyperlink>
    </w:p>
    <w:p w14:paraId="3C8B6CA4" w14:textId="74F2DE69"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3" w:history="1">
        <w:r w:rsidRPr="00DB68F3">
          <w:rPr>
            <w:rStyle w:val="Hyperlink"/>
          </w:rPr>
          <w:t>Understanding where your client is at</w:t>
        </w:r>
        <w:r>
          <w:rPr>
            <w:webHidden/>
          </w:rPr>
          <w:tab/>
        </w:r>
        <w:r>
          <w:rPr>
            <w:webHidden/>
          </w:rPr>
          <w:fldChar w:fldCharType="begin"/>
        </w:r>
        <w:r>
          <w:rPr>
            <w:webHidden/>
          </w:rPr>
          <w:instrText xml:space="preserve"> PAGEREF _Toc150527583 \h </w:instrText>
        </w:r>
        <w:r>
          <w:rPr>
            <w:webHidden/>
          </w:rPr>
        </w:r>
        <w:r>
          <w:rPr>
            <w:webHidden/>
          </w:rPr>
          <w:fldChar w:fldCharType="separate"/>
        </w:r>
        <w:r>
          <w:rPr>
            <w:webHidden/>
          </w:rPr>
          <w:t>13</w:t>
        </w:r>
        <w:r>
          <w:rPr>
            <w:webHidden/>
          </w:rPr>
          <w:fldChar w:fldCharType="end"/>
        </w:r>
      </w:hyperlink>
    </w:p>
    <w:p w14:paraId="4BD39E7A" w14:textId="41E3FFA2"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4" w:history="1">
        <w:r w:rsidRPr="00DB68F3">
          <w:rPr>
            <w:rStyle w:val="Hyperlink"/>
          </w:rPr>
          <w:t>Allowing the Chair to facilitate</w:t>
        </w:r>
        <w:r>
          <w:rPr>
            <w:webHidden/>
          </w:rPr>
          <w:tab/>
        </w:r>
        <w:r>
          <w:rPr>
            <w:webHidden/>
          </w:rPr>
          <w:fldChar w:fldCharType="begin"/>
        </w:r>
        <w:r>
          <w:rPr>
            <w:webHidden/>
          </w:rPr>
          <w:instrText xml:space="preserve"> PAGEREF _Toc150527584 \h </w:instrText>
        </w:r>
        <w:r>
          <w:rPr>
            <w:webHidden/>
          </w:rPr>
        </w:r>
        <w:r>
          <w:rPr>
            <w:webHidden/>
          </w:rPr>
          <w:fldChar w:fldCharType="separate"/>
        </w:r>
        <w:r>
          <w:rPr>
            <w:webHidden/>
          </w:rPr>
          <w:t>14</w:t>
        </w:r>
        <w:r>
          <w:rPr>
            <w:webHidden/>
          </w:rPr>
          <w:fldChar w:fldCharType="end"/>
        </w:r>
      </w:hyperlink>
    </w:p>
    <w:p w14:paraId="1073926E" w14:textId="038D8C0B"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5" w:history="1">
        <w:r w:rsidRPr="00DB68F3">
          <w:rPr>
            <w:rStyle w:val="Hyperlink"/>
          </w:rPr>
          <w:t>Using clear, simple communication</w:t>
        </w:r>
        <w:r>
          <w:rPr>
            <w:webHidden/>
          </w:rPr>
          <w:tab/>
        </w:r>
        <w:r>
          <w:rPr>
            <w:webHidden/>
          </w:rPr>
          <w:fldChar w:fldCharType="begin"/>
        </w:r>
        <w:r>
          <w:rPr>
            <w:webHidden/>
          </w:rPr>
          <w:instrText xml:space="preserve"> PAGEREF _Toc150527585 \h </w:instrText>
        </w:r>
        <w:r>
          <w:rPr>
            <w:webHidden/>
          </w:rPr>
        </w:r>
        <w:r>
          <w:rPr>
            <w:webHidden/>
          </w:rPr>
          <w:fldChar w:fldCharType="separate"/>
        </w:r>
        <w:r>
          <w:rPr>
            <w:webHidden/>
          </w:rPr>
          <w:t>14</w:t>
        </w:r>
        <w:r>
          <w:rPr>
            <w:webHidden/>
          </w:rPr>
          <w:fldChar w:fldCharType="end"/>
        </w:r>
      </w:hyperlink>
    </w:p>
    <w:p w14:paraId="3CC52CD9" w14:textId="20A355C4"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6" w:history="1">
        <w:r w:rsidRPr="00DB68F3">
          <w:rPr>
            <w:rStyle w:val="Hyperlink"/>
          </w:rPr>
          <w:t>Focusing on what your client needs, and solutions</w:t>
        </w:r>
        <w:r>
          <w:rPr>
            <w:webHidden/>
          </w:rPr>
          <w:tab/>
        </w:r>
        <w:r>
          <w:rPr>
            <w:webHidden/>
          </w:rPr>
          <w:fldChar w:fldCharType="begin"/>
        </w:r>
        <w:r>
          <w:rPr>
            <w:webHidden/>
          </w:rPr>
          <w:instrText xml:space="preserve"> PAGEREF _Toc150527586 \h </w:instrText>
        </w:r>
        <w:r>
          <w:rPr>
            <w:webHidden/>
          </w:rPr>
        </w:r>
        <w:r>
          <w:rPr>
            <w:webHidden/>
          </w:rPr>
          <w:fldChar w:fldCharType="separate"/>
        </w:r>
        <w:r>
          <w:rPr>
            <w:webHidden/>
          </w:rPr>
          <w:t>14</w:t>
        </w:r>
        <w:r>
          <w:rPr>
            <w:webHidden/>
          </w:rPr>
          <w:fldChar w:fldCharType="end"/>
        </w:r>
      </w:hyperlink>
    </w:p>
    <w:p w14:paraId="73566515" w14:textId="286F20E8"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87" w:history="1">
        <w:r w:rsidRPr="00DB68F3">
          <w:rPr>
            <w:rStyle w:val="Hyperlink"/>
          </w:rPr>
          <w:t>3.</w:t>
        </w:r>
        <w:r>
          <w:rPr>
            <w:rFonts w:asciiTheme="minorHAnsi" w:eastAsiaTheme="minorEastAsia" w:hAnsiTheme="minorHAnsi" w:cstheme="minorBidi"/>
            <w:kern w:val="2"/>
            <w:sz w:val="22"/>
            <w:lang w:eastAsia="en-AU"/>
            <w14:ligatures w14:val="standardContextual"/>
          </w:rPr>
          <w:tab/>
        </w:r>
        <w:r w:rsidRPr="00DB68F3">
          <w:rPr>
            <w:rStyle w:val="Hyperlink"/>
          </w:rPr>
          <w:t>Before the FDRS conference</w:t>
        </w:r>
        <w:r>
          <w:rPr>
            <w:webHidden/>
          </w:rPr>
          <w:tab/>
        </w:r>
        <w:r>
          <w:rPr>
            <w:webHidden/>
          </w:rPr>
          <w:fldChar w:fldCharType="begin"/>
        </w:r>
        <w:r>
          <w:rPr>
            <w:webHidden/>
          </w:rPr>
          <w:instrText xml:space="preserve"> PAGEREF _Toc150527587 \h </w:instrText>
        </w:r>
        <w:r>
          <w:rPr>
            <w:webHidden/>
          </w:rPr>
        </w:r>
        <w:r>
          <w:rPr>
            <w:webHidden/>
          </w:rPr>
          <w:fldChar w:fldCharType="separate"/>
        </w:r>
        <w:r>
          <w:rPr>
            <w:webHidden/>
          </w:rPr>
          <w:t>14</w:t>
        </w:r>
        <w:r>
          <w:rPr>
            <w:webHidden/>
          </w:rPr>
          <w:fldChar w:fldCharType="end"/>
        </w:r>
      </w:hyperlink>
    </w:p>
    <w:p w14:paraId="5470D82E" w14:textId="04C77D34"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8" w:history="1">
        <w:r w:rsidRPr="00DB68F3">
          <w:rPr>
            <w:rStyle w:val="Hyperlink"/>
          </w:rPr>
          <w:t>Taking initial instructions prior to FDR</w:t>
        </w:r>
        <w:r>
          <w:rPr>
            <w:webHidden/>
          </w:rPr>
          <w:tab/>
        </w:r>
        <w:r>
          <w:rPr>
            <w:webHidden/>
          </w:rPr>
          <w:fldChar w:fldCharType="begin"/>
        </w:r>
        <w:r>
          <w:rPr>
            <w:webHidden/>
          </w:rPr>
          <w:instrText xml:space="preserve"> PAGEREF _Toc150527588 \h </w:instrText>
        </w:r>
        <w:r>
          <w:rPr>
            <w:webHidden/>
          </w:rPr>
        </w:r>
        <w:r>
          <w:rPr>
            <w:webHidden/>
          </w:rPr>
          <w:fldChar w:fldCharType="separate"/>
        </w:r>
        <w:r>
          <w:rPr>
            <w:webHidden/>
          </w:rPr>
          <w:t>14</w:t>
        </w:r>
        <w:r>
          <w:rPr>
            <w:webHidden/>
          </w:rPr>
          <w:fldChar w:fldCharType="end"/>
        </w:r>
      </w:hyperlink>
    </w:p>
    <w:p w14:paraId="082238CD" w14:textId="29E3E1B3"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89" w:history="1">
        <w:r w:rsidRPr="00DB68F3">
          <w:rPr>
            <w:rStyle w:val="Hyperlink"/>
          </w:rPr>
          <w:t>Providing FDRS with required documents as soon as possible</w:t>
        </w:r>
        <w:r>
          <w:rPr>
            <w:webHidden/>
          </w:rPr>
          <w:tab/>
        </w:r>
        <w:r>
          <w:rPr>
            <w:webHidden/>
          </w:rPr>
          <w:fldChar w:fldCharType="begin"/>
        </w:r>
        <w:r>
          <w:rPr>
            <w:webHidden/>
          </w:rPr>
          <w:instrText xml:space="preserve"> PAGEREF _Toc150527589 \h </w:instrText>
        </w:r>
        <w:r>
          <w:rPr>
            <w:webHidden/>
          </w:rPr>
        </w:r>
        <w:r>
          <w:rPr>
            <w:webHidden/>
          </w:rPr>
          <w:fldChar w:fldCharType="separate"/>
        </w:r>
        <w:r>
          <w:rPr>
            <w:webHidden/>
          </w:rPr>
          <w:t>15</w:t>
        </w:r>
        <w:r>
          <w:rPr>
            <w:webHidden/>
          </w:rPr>
          <w:fldChar w:fldCharType="end"/>
        </w:r>
      </w:hyperlink>
    </w:p>
    <w:p w14:paraId="23E9CD04" w14:textId="32C58A26"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0" w:history="1">
        <w:r w:rsidRPr="00DB68F3">
          <w:rPr>
            <w:rStyle w:val="Hyperlink"/>
          </w:rPr>
          <w:t>Corresponding with the other party</w:t>
        </w:r>
        <w:r>
          <w:rPr>
            <w:webHidden/>
          </w:rPr>
          <w:tab/>
        </w:r>
        <w:r>
          <w:rPr>
            <w:webHidden/>
          </w:rPr>
          <w:fldChar w:fldCharType="begin"/>
        </w:r>
        <w:r>
          <w:rPr>
            <w:webHidden/>
          </w:rPr>
          <w:instrText xml:space="preserve"> PAGEREF _Toc150527590 \h </w:instrText>
        </w:r>
        <w:r>
          <w:rPr>
            <w:webHidden/>
          </w:rPr>
        </w:r>
        <w:r>
          <w:rPr>
            <w:webHidden/>
          </w:rPr>
          <w:fldChar w:fldCharType="separate"/>
        </w:r>
        <w:r>
          <w:rPr>
            <w:webHidden/>
          </w:rPr>
          <w:t>15</w:t>
        </w:r>
        <w:r>
          <w:rPr>
            <w:webHidden/>
          </w:rPr>
          <w:fldChar w:fldCharType="end"/>
        </w:r>
      </w:hyperlink>
    </w:p>
    <w:p w14:paraId="5B6AE34D" w14:textId="65718F48"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1" w:history="1">
        <w:r w:rsidRPr="00DB68F3">
          <w:rPr>
            <w:rStyle w:val="Hyperlink"/>
          </w:rPr>
          <w:t>Liaising with the FDRS case manager as needed</w:t>
        </w:r>
        <w:r>
          <w:rPr>
            <w:webHidden/>
          </w:rPr>
          <w:tab/>
        </w:r>
        <w:r>
          <w:rPr>
            <w:webHidden/>
          </w:rPr>
          <w:fldChar w:fldCharType="begin"/>
        </w:r>
        <w:r>
          <w:rPr>
            <w:webHidden/>
          </w:rPr>
          <w:instrText xml:space="preserve"> PAGEREF _Toc150527591 \h </w:instrText>
        </w:r>
        <w:r>
          <w:rPr>
            <w:webHidden/>
          </w:rPr>
        </w:r>
        <w:r>
          <w:rPr>
            <w:webHidden/>
          </w:rPr>
          <w:fldChar w:fldCharType="separate"/>
        </w:r>
        <w:r>
          <w:rPr>
            <w:webHidden/>
          </w:rPr>
          <w:t>15</w:t>
        </w:r>
        <w:r>
          <w:rPr>
            <w:webHidden/>
          </w:rPr>
          <w:fldChar w:fldCharType="end"/>
        </w:r>
      </w:hyperlink>
    </w:p>
    <w:p w14:paraId="2E9EDA70" w14:textId="260E6F70"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2" w:history="1">
        <w:r w:rsidRPr="00DB68F3">
          <w:rPr>
            <w:rStyle w:val="Hyperlink"/>
          </w:rPr>
          <w:t>Being assured of confidentiality</w:t>
        </w:r>
        <w:r>
          <w:rPr>
            <w:webHidden/>
          </w:rPr>
          <w:tab/>
        </w:r>
        <w:r>
          <w:rPr>
            <w:webHidden/>
          </w:rPr>
          <w:fldChar w:fldCharType="begin"/>
        </w:r>
        <w:r>
          <w:rPr>
            <w:webHidden/>
          </w:rPr>
          <w:instrText xml:space="preserve"> PAGEREF _Toc150527592 \h </w:instrText>
        </w:r>
        <w:r>
          <w:rPr>
            <w:webHidden/>
          </w:rPr>
        </w:r>
        <w:r>
          <w:rPr>
            <w:webHidden/>
          </w:rPr>
          <w:fldChar w:fldCharType="separate"/>
        </w:r>
        <w:r>
          <w:rPr>
            <w:webHidden/>
          </w:rPr>
          <w:t>15</w:t>
        </w:r>
        <w:r>
          <w:rPr>
            <w:webHidden/>
          </w:rPr>
          <w:fldChar w:fldCharType="end"/>
        </w:r>
      </w:hyperlink>
    </w:p>
    <w:p w14:paraId="1F2ECFE2" w14:textId="56095072"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3" w:history="1">
        <w:r w:rsidRPr="00DB68F3">
          <w:rPr>
            <w:rStyle w:val="Hyperlink"/>
          </w:rPr>
          <w:t>Meeting with your client before the conference</w:t>
        </w:r>
        <w:r>
          <w:rPr>
            <w:webHidden/>
          </w:rPr>
          <w:tab/>
        </w:r>
        <w:r>
          <w:rPr>
            <w:webHidden/>
          </w:rPr>
          <w:fldChar w:fldCharType="begin"/>
        </w:r>
        <w:r>
          <w:rPr>
            <w:webHidden/>
          </w:rPr>
          <w:instrText xml:space="preserve"> PAGEREF _Toc150527593 \h </w:instrText>
        </w:r>
        <w:r>
          <w:rPr>
            <w:webHidden/>
          </w:rPr>
        </w:r>
        <w:r>
          <w:rPr>
            <w:webHidden/>
          </w:rPr>
          <w:fldChar w:fldCharType="separate"/>
        </w:r>
        <w:r>
          <w:rPr>
            <w:webHidden/>
          </w:rPr>
          <w:t>15</w:t>
        </w:r>
        <w:r>
          <w:rPr>
            <w:webHidden/>
          </w:rPr>
          <w:fldChar w:fldCharType="end"/>
        </w:r>
      </w:hyperlink>
    </w:p>
    <w:p w14:paraId="61E9D8BB" w14:textId="02C556D5"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94" w:history="1">
        <w:r w:rsidRPr="00DB68F3">
          <w:rPr>
            <w:rStyle w:val="Hyperlink"/>
          </w:rPr>
          <w:t>4.</w:t>
        </w:r>
        <w:r>
          <w:rPr>
            <w:rFonts w:asciiTheme="minorHAnsi" w:eastAsiaTheme="minorEastAsia" w:hAnsiTheme="minorHAnsi" w:cstheme="minorBidi"/>
            <w:kern w:val="2"/>
            <w:sz w:val="22"/>
            <w:lang w:eastAsia="en-AU"/>
            <w14:ligatures w14:val="standardContextual"/>
          </w:rPr>
          <w:tab/>
        </w:r>
        <w:r w:rsidRPr="00DB68F3">
          <w:rPr>
            <w:rStyle w:val="Hyperlink"/>
          </w:rPr>
          <w:t>At the FDRS conference</w:t>
        </w:r>
        <w:r>
          <w:rPr>
            <w:webHidden/>
          </w:rPr>
          <w:tab/>
        </w:r>
        <w:r>
          <w:rPr>
            <w:webHidden/>
          </w:rPr>
          <w:fldChar w:fldCharType="begin"/>
        </w:r>
        <w:r>
          <w:rPr>
            <w:webHidden/>
          </w:rPr>
          <w:instrText xml:space="preserve"> PAGEREF _Toc150527594 \h </w:instrText>
        </w:r>
        <w:r>
          <w:rPr>
            <w:webHidden/>
          </w:rPr>
        </w:r>
        <w:r>
          <w:rPr>
            <w:webHidden/>
          </w:rPr>
          <w:fldChar w:fldCharType="separate"/>
        </w:r>
        <w:r>
          <w:rPr>
            <w:webHidden/>
          </w:rPr>
          <w:t>15</w:t>
        </w:r>
        <w:r>
          <w:rPr>
            <w:webHidden/>
          </w:rPr>
          <w:fldChar w:fldCharType="end"/>
        </w:r>
      </w:hyperlink>
    </w:p>
    <w:p w14:paraId="632C70A6" w14:textId="645587AE"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5" w:history="1">
        <w:r w:rsidRPr="00DB68F3">
          <w:rPr>
            <w:rStyle w:val="Hyperlink"/>
          </w:rPr>
          <w:t>The conference process</w:t>
        </w:r>
        <w:r>
          <w:rPr>
            <w:webHidden/>
          </w:rPr>
          <w:tab/>
        </w:r>
        <w:r>
          <w:rPr>
            <w:webHidden/>
          </w:rPr>
          <w:fldChar w:fldCharType="begin"/>
        </w:r>
        <w:r>
          <w:rPr>
            <w:webHidden/>
          </w:rPr>
          <w:instrText xml:space="preserve"> PAGEREF _Toc150527595 \h </w:instrText>
        </w:r>
        <w:r>
          <w:rPr>
            <w:webHidden/>
          </w:rPr>
        </w:r>
        <w:r>
          <w:rPr>
            <w:webHidden/>
          </w:rPr>
          <w:fldChar w:fldCharType="separate"/>
        </w:r>
        <w:r>
          <w:rPr>
            <w:webHidden/>
          </w:rPr>
          <w:t>15</w:t>
        </w:r>
        <w:r>
          <w:rPr>
            <w:webHidden/>
          </w:rPr>
          <w:fldChar w:fldCharType="end"/>
        </w:r>
      </w:hyperlink>
    </w:p>
    <w:p w14:paraId="3AEA6DAA" w14:textId="05E7A930"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6" w:history="1">
        <w:r w:rsidRPr="00DB68F3">
          <w:rPr>
            <w:rStyle w:val="Hyperlink"/>
            <w:shd w:val="clear" w:color="auto" w:fill="FFFFFF"/>
          </w:rPr>
          <w:t>The supportive professional participant: different lawyer roles</w:t>
        </w:r>
        <w:r>
          <w:rPr>
            <w:webHidden/>
          </w:rPr>
          <w:tab/>
        </w:r>
        <w:r>
          <w:rPr>
            <w:webHidden/>
          </w:rPr>
          <w:fldChar w:fldCharType="begin"/>
        </w:r>
        <w:r>
          <w:rPr>
            <w:webHidden/>
          </w:rPr>
          <w:instrText xml:space="preserve"> PAGEREF _Toc150527596 \h </w:instrText>
        </w:r>
        <w:r>
          <w:rPr>
            <w:webHidden/>
          </w:rPr>
        </w:r>
        <w:r>
          <w:rPr>
            <w:webHidden/>
          </w:rPr>
          <w:fldChar w:fldCharType="separate"/>
        </w:r>
        <w:r>
          <w:rPr>
            <w:webHidden/>
          </w:rPr>
          <w:t>16</w:t>
        </w:r>
        <w:r>
          <w:rPr>
            <w:webHidden/>
          </w:rPr>
          <w:fldChar w:fldCharType="end"/>
        </w:r>
      </w:hyperlink>
    </w:p>
    <w:p w14:paraId="4E7DF909" w14:textId="019F7007"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7" w:history="1">
        <w:r w:rsidRPr="00DB68F3">
          <w:rPr>
            <w:rStyle w:val="Hyperlink"/>
            <w:shd w:val="clear" w:color="auto" w:fill="FFFFFF"/>
          </w:rPr>
          <w:t>Drafting of proposed agreements</w:t>
        </w:r>
        <w:r>
          <w:rPr>
            <w:webHidden/>
          </w:rPr>
          <w:tab/>
        </w:r>
        <w:r>
          <w:rPr>
            <w:webHidden/>
          </w:rPr>
          <w:fldChar w:fldCharType="begin"/>
        </w:r>
        <w:r>
          <w:rPr>
            <w:webHidden/>
          </w:rPr>
          <w:instrText xml:space="preserve"> PAGEREF _Toc150527597 \h </w:instrText>
        </w:r>
        <w:r>
          <w:rPr>
            <w:webHidden/>
          </w:rPr>
        </w:r>
        <w:r>
          <w:rPr>
            <w:webHidden/>
          </w:rPr>
          <w:fldChar w:fldCharType="separate"/>
        </w:r>
        <w:r>
          <w:rPr>
            <w:webHidden/>
          </w:rPr>
          <w:t>18</w:t>
        </w:r>
        <w:r>
          <w:rPr>
            <w:webHidden/>
          </w:rPr>
          <w:fldChar w:fldCharType="end"/>
        </w:r>
      </w:hyperlink>
    </w:p>
    <w:p w14:paraId="51C7A5C9" w14:textId="123D9A55" w:rsidR="0061218B" w:rsidRDefault="0061218B">
      <w:pPr>
        <w:pStyle w:val="TOC2"/>
        <w:tabs>
          <w:tab w:val="left" w:pos="880"/>
        </w:tabs>
        <w:rPr>
          <w:rFonts w:asciiTheme="minorHAnsi" w:eastAsiaTheme="minorEastAsia" w:hAnsiTheme="minorHAnsi" w:cstheme="minorBidi"/>
          <w:kern w:val="2"/>
          <w:sz w:val="22"/>
          <w:lang w:eastAsia="en-AU"/>
          <w14:ligatures w14:val="standardContextual"/>
        </w:rPr>
      </w:pPr>
      <w:hyperlink w:anchor="_Toc150527598" w:history="1">
        <w:r w:rsidRPr="00DB68F3">
          <w:rPr>
            <w:rStyle w:val="Hyperlink"/>
          </w:rPr>
          <w:t>5.</w:t>
        </w:r>
        <w:r>
          <w:rPr>
            <w:rFonts w:asciiTheme="minorHAnsi" w:eastAsiaTheme="minorEastAsia" w:hAnsiTheme="minorHAnsi" w:cstheme="minorBidi"/>
            <w:kern w:val="2"/>
            <w:sz w:val="22"/>
            <w:lang w:eastAsia="en-AU"/>
            <w14:ligatures w14:val="standardContextual"/>
          </w:rPr>
          <w:tab/>
        </w:r>
        <w:r w:rsidRPr="00DB68F3">
          <w:rPr>
            <w:rStyle w:val="Hyperlink"/>
            <w:shd w:val="clear" w:color="auto" w:fill="FFFFFF"/>
          </w:rPr>
          <w:t>After the conference</w:t>
        </w:r>
        <w:r>
          <w:rPr>
            <w:webHidden/>
          </w:rPr>
          <w:tab/>
        </w:r>
        <w:r>
          <w:rPr>
            <w:webHidden/>
          </w:rPr>
          <w:fldChar w:fldCharType="begin"/>
        </w:r>
        <w:r>
          <w:rPr>
            <w:webHidden/>
          </w:rPr>
          <w:instrText xml:space="preserve"> PAGEREF _Toc150527598 \h </w:instrText>
        </w:r>
        <w:r>
          <w:rPr>
            <w:webHidden/>
          </w:rPr>
        </w:r>
        <w:r>
          <w:rPr>
            <w:webHidden/>
          </w:rPr>
          <w:fldChar w:fldCharType="separate"/>
        </w:r>
        <w:r>
          <w:rPr>
            <w:webHidden/>
          </w:rPr>
          <w:t>18</w:t>
        </w:r>
        <w:r>
          <w:rPr>
            <w:webHidden/>
          </w:rPr>
          <w:fldChar w:fldCharType="end"/>
        </w:r>
      </w:hyperlink>
    </w:p>
    <w:p w14:paraId="732FEFDA" w14:textId="6EA0674C"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599" w:history="1">
        <w:r w:rsidRPr="00DB68F3">
          <w:rPr>
            <w:rStyle w:val="Hyperlink"/>
          </w:rPr>
          <w:t>Useful resources</w:t>
        </w:r>
        <w:r>
          <w:rPr>
            <w:webHidden/>
          </w:rPr>
          <w:tab/>
        </w:r>
        <w:r>
          <w:rPr>
            <w:webHidden/>
          </w:rPr>
          <w:fldChar w:fldCharType="begin"/>
        </w:r>
        <w:r>
          <w:rPr>
            <w:webHidden/>
          </w:rPr>
          <w:instrText xml:space="preserve"> PAGEREF _Toc150527599 \h </w:instrText>
        </w:r>
        <w:r>
          <w:rPr>
            <w:webHidden/>
          </w:rPr>
        </w:r>
        <w:r>
          <w:rPr>
            <w:webHidden/>
          </w:rPr>
          <w:fldChar w:fldCharType="separate"/>
        </w:r>
        <w:r>
          <w:rPr>
            <w:webHidden/>
          </w:rPr>
          <w:t>18</w:t>
        </w:r>
        <w:r>
          <w:rPr>
            <w:webHidden/>
          </w:rPr>
          <w:fldChar w:fldCharType="end"/>
        </w:r>
      </w:hyperlink>
    </w:p>
    <w:p w14:paraId="11116440" w14:textId="2FC554BF" w:rsidR="0061218B" w:rsidRDefault="0061218B">
      <w:pPr>
        <w:pStyle w:val="TOC3"/>
        <w:rPr>
          <w:rFonts w:asciiTheme="minorHAnsi" w:eastAsiaTheme="minorEastAsia" w:hAnsiTheme="minorHAnsi" w:cstheme="minorBidi"/>
          <w:kern w:val="2"/>
          <w:sz w:val="22"/>
          <w:lang w:eastAsia="en-AU"/>
          <w14:ligatures w14:val="standardContextual"/>
        </w:rPr>
      </w:pPr>
      <w:hyperlink w:anchor="_Toc150527600" w:history="1">
        <w:r w:rsidRPr="00DB68F3">
          <w:rPr>
            <w:rStyle w:val="Hyperlink"/>
          </w:rPr>
          <w:t>Find out more</w:t>
        </w:r>
        <w:r>
          <w:rPr>
            <w:webHidden/>
          </w:rPr>
          <w:tab/>
        </w:r>
        <w:r>
          <w:rPr>
            <w:webHidden/>
          </w:rPr>
          <w:fldChar w:fldCharType="begin"/>
        </w:r>
        <w:r>
          <w:rPr>
            <w:webHidden/>
          </w:rPr>
          <w:instrText xml:space="preserve"> PAGEREF _Toc150527600 \h </w:instrText>
        </w:r>
        <w:r>
          <w:rPr>
            <w:webHidden/>
          </w:rPr>
        </w:r>
        <w:r>
          <w:rPr>
            <w:webHidden/>
          </w:rPr>
          <w:fldChar w:fldCharType="separate"/>
        </w:r>
        <w:r>
          <w:rPr>
            <w:webHidden/>
          </w:rPr>
          <w:t>19</w:t>
        </w:r>
        <w:r>
          <w:rPr>
            <w:webHidden/>
          </w:rPr>
          <w:fldChar w:fldCharType="end"/>
        </w:r>
      </w:hyperlink>
    </w:p>
    <w:p w14:paraId="29050899" w14:textId="42FE3CA3" w:rsidR="00F92EA5" w:rsidRDefault="004E0688" w:rsidP="00C0436D">
      <w:pPr>
        <w:pStyle w:val="TOC1"/>
        <w:spacing w:after="0"/>
      </w:pPr>
      <w:r w:rsidRPr="00C0436D">
        <w:fldChar w:fldCharType="end"/>
      </w:r>
    </w:p>
    <w:p w14:paraId="0236431F" w14:textId="77777777" w:rsidR="002B4970" w:rsidRDefault="002B4970" w:rsidP="001859FE">
      <w:pPr>
        <w:rPr>
          <w:lang w:eastAsia="en-AU"/>
        </w:rPr>
      </w:pPr>
    </w:p>
    <w:p w14:paraId="4E15F699" w14:textId="77777777" w:rsidR="00C0436D" w:rsidRDefault="00C0436D" w:rsidP="00C0436D">
      <w:pPr>
        <w:jc w:val="center"/>
        <w:rPr>
          <w:lang w:eastAsia="en-AU"/>
        </w:rPr>
      </w:pPr>
    </w:p>
    <w:p w14:paraId="70743A80" w14:textId="77777777" w:rsidR="00C0436D" w:rsidRDefault="00C0436D" w:rsidP="00C0436D">
      <w:pPr>
        <w:tabs>
          <w:tab w:val="center" w:pos="4890"/>
        </w:tabs>
        <w:rPr>
          <w:lang w:eastAsia="en-AU"/>
        </w:rPr>
      </w:pPr>
      <w:r>
        <w:rPr>
          <w:lang w:eastAsia="en-AU"/>
        </w:rPr>
        <w:tab/>
      </w:r>
    </w:p>
    <w:p w14:paraId="4127AE99" w14:textId="172D0480" w:rsidR="00016BE8" w:rsidRPr="00C0436D" w:rsidRDefault="00016BE8" w:rsidP="00C0436D">
      <w:pPr>
        <w:tabs>
          <w:tab w:val="center" w:pos="4890"/>
        </w:tabs>
        <w:rPr>
          <w:lang w:eastAsia="en-AU"/>
        </w:rPr>
        <w:sectPr w:rsidR="00016BE8" w:rsidRPr="00C0436D" w:rsidSect="0069775C">
          <w:headerReference w:type="even" r:id="rId21"/>
          <w:headerReference w:type="default" r:id="rId22"/>
          <w:footerReference w:type="default" r:id="rId23"/>
          <w:headerReference w:type="first" r:id="rId24"/>
          <w:pgSz w:w="11906" w:h="16838" w:code="9"/>
          <w:pgMar w:top="1418" w:right="992" w:bottom="1134" w:left="1134" w:header="851" w:footer="284" w:gutter="0"/>
          <w:paperSrc w:first="7" w:other="7"/>
          <w:pgNumType w:fmt="lowerRoman" w:start="1"/>
          <w:cols w:space="720"/>
          <w:docGrid w:linePitch="299"/>
        </w:sectPr>
      </w:pPr>
    </w:p>
    <w:p w14:paraId="3C300200" w14:textId="58F0D0BA" w:rsidR="001859FE" w:rsidRDefault="001859FE" w:rsidP="0062152C">
      <w:pPr>
        <w:pStyle w:val="Heading2"/>
        <w:numPr>
          <w:ilvl w:val="0"/>
          <w:numId w:val="23"/>
        </w:numPr>
      </w:pPr>
      <w:bookmarkStart w:id="4" w:name="_Toc150527558"/>
      <w:r>
        <w:lastRenderedPageBreak/>
        <w:t>ABOUT</w:t>
      </w:r>
      <w:r w:rsidRPr="00AD63A7">
        <w:t xml:space="preserve"> FDRS</w:t>
      </w:r>
      <w:bookmarkEnd w:id="4"/>
    </w:p>
    <w:p w14:paraId="16EA7FFF" w14:textId="74F31AE8" w:rsidR="00680DB0" w:rsidRPr="007A721C" w:rsidRDefault="00680DB0" w:rsidP="00680DB0">
      <w:pPr>
        <w:rPr>
          <w:lang w:eastAsia="en-AU"/>
        </w:rPr>
      </w:pPr>
      <w:r>
        <w:rPr>
          <w:lang w:eastAsia="en-AU"/>
        </w:rPr>
        <w:t>Victoria Legal Aid (V</w:t>
      </w:r>
      <w:r w:rsidRPr="007A721C">
        <w:rPr>
          <w:lang w:eastAsia="en-AU"/>
        </w:rPr>
        <w:t>LA</w:t>
      </w:r>
      <w:r>
        <w:rPr>
          <w:lang w:eastAsia="en-AU"/>
        </w:rPr>
        <w:t>)</w:t>
      </w:r>
      <w:r w:rsidRPr="007A721C">
        <w:rPr>
          <w:lang w:eastAsia="en-AU"/>
        </w:rPr>
        <w:t xml:space="preserve"> has </w:t>
      </w:r>
      <w:r>
        <w:rPr>
          <w:lang w:eastAsia="en-AU"/>
        </w:rPr>
        <w:t xml:space="preserve">provided </w:t>
      </w:r>
      <w:r w:rsidR="008A51DD">
        <w:rPr>
          <w:lang w:eastAsia="en-AU"/>
        </w:rPr>
        <w:t>a</w:t>
      </w:r>
      <w:r>
        <w:rPr>
          <w:lang w:eastAsia="en-AU"/>
        </w:rPr>
        <w:t xml:space="preserve"> </w:t>
      </w:r>
      <w:r w:rsidRPr="007A721C">
        <w:rPr>
          <w:lang w:eastAsia="en-AU"/>
        </w:rPr>
        <w:t xml:space="preserve">family dispute resolution service </w:t>
      </w:r>
      <w:r>
        <w:rPr>
          <w:lang w:eastAsia="en-AU"/>
        </w:rPr>
        <w:t>since 2004</w:t>
      </w:r>
      <w:r w:rsidR="00EF2EDB">
        <w:rPr>
          <w:lang w:eastAsia="en-AU"/>
        </w:rPr>
        <w:t xml:space="preserve"> (prior to the legal requirement to attempt dispute resolution)</w:t>
      </w:r>
      <w:r w:rsidR="008A51DD">
        <w:rPr>
          <w:lang w:eastAsia="en-AU"/>
        </w:rPr>
        <w:t xml:space="preserve">, </w:t>
      </w:r>
      <w:r w:rsidR="003C5363">
        <w:rPr>
          <w:lang w:eastAsia="en-AU"/>
        </w:rPr>
        <w:t>through what is now named</w:t>
      </w:r>
      <w:r w:rsidR="008A51DD">
        <w:rPr>
          <w:lang w:eastAsia="en-AU"/>
        </w:rPr>
        <w:t xml:space="preserve"> the </w:t>
      </w:r>
      <w:r w:rsidR="003C5363">
        <w:rPr>
          <w:lang w:eastAsia="en-AU"/>
        </w:rPr>
        <w:t xml:space="preserve">Victoria Legal Aid </w:t>
      </w:r>
      <w:r w:rsidR="008A51DD">
        <w:rPr>
          <w:lang w:eastAsia="en-AU"/>
        </w:rPr>
        <w:t>Family Dispute Resolution Service (FDRS)</w:t>
      </w:r>
      <w:r>
        <w:rPr>
          <w:lang w:eastAsia="en-AU"/>
        </w:rPr>
        <w:t xml:space="preserve">. </w:t>
      </w:r>
    </w:p>
    <w:p w14:paraId="70248401" w14:textId="11EFC9AD" w:rsidR="00680DB0" w:rsidRDefault="00680DB0" w:rsidP="00803BD9">
      <w:r>
        <w:t>We</w:t>
      </w:r>
      <w:r w:rsidR="00803BD9" w:rsidRPr="00150F13">
        <w:t xml:space="preserve"> </w:t>
      </w:r>
      <w:r w:rsidR="003C5363">
        <w:t xml:space="preserve">operate </w:t>
      </w:r>
      <w:r w:rsidR="00803BD9" w:rsidRPr="00150F13">
        <w:t xml:space="preserve">a lawyer-assisted model of </w:t>
      </w:r>
      <w:r w:rsidR="008A51DD">
        <w:t>f</w:t>
      </w:r>
      <w:r w:rsidR="00803BD9">
        <w:t xml:space="preserve">amily </w:t>
      </w:r>
      <w:r w:rsidR="008A51DD">
        <w:t>d</w:t>
      </w:r>
      <w:r w:rsidR="00803BD9">
        <w:t xml:space="preserve">ispute </w:t>
      </w:r>
      <w:r w:rsidR="008A51DD">
        <w:t>r</w:t>
      </w:r>
      <w:r w:rsidR="00803BD9">
        <w:t>esolution</w:t>
      </w:r>
      <w:r w:rsidR="003C5363">
        <w:t>, to help vulnerable families resolve their family law disputes</w:t>
      </w:r>
      <w:r w:rsidR="00803BD9" w:rsidRPr="00150F13">
        <w:t xml:space="preserve">. We </w:t>
      </w:r>
      <w:r w:rsidR="00803BD9">
        <w:t>conference</w:t>
      </w:r>
      <w:r w:rsidR="00803BD9" w:rsidRPr="00150F13">
        <w:t xml:space="preserve"> </w:t>
      </w:r>
      <w:r w:rsidR="003C5363">
        <w:t xml:space="preserve">cases with a range of issues, </w:t>
      </w:r>
      <w:r w:rsidR="00803BD9" w:rsidRPr="00150F13">
        <w:t>including</w:t>
      </w:r>
      <w:r>
        <w:t>:</w:t>
      </w:r>
    </w:p>
    <w:p w14:paraId="1784C59B" w14:textId="77777777" w:rsidR="00680DB0" w:rsidRDefault="00803BD9" w:rsidP="00680DB0">
      <w:pPr>
        <w:pStyle w:val="ListParagraph"/>
        <w:numPr>
          <w:ilvl w:val="0"/>
          <w:numId w:val="24"/>
        </w:numPr>
        <w:rPr>
          <w:sz w:val="22"/>
          <w:szCs w:val="24"/>
        </w:rPr>
      </w:pPr>
      <w:r w:rsidRPr="00680DB0">
        <w:rPr>
          <w:sz w:val="22"/>
          <w:szCs w:val="24"/>
        </w:rPr>
        <w:t>parenting issues</w:t>
      </w:r>
    </w:p>
    <w:p w14:paraId="54AC0825" w14:textId="77777777" w:rsidR="00680DB0" w:rsidRDefault="00803BD9" w:rsidP="00680DB0">
      <w:pPr>
        <w:pStyle w:val="ListParagraph"/>
        <w:numPr>
          <w:ilvl w:val="0"/>
          <w:numId w:val="24"/>
        </w:numPr>
        <w:rPr>
          <w:sz w:val="22"/>
          <w:szCs w:val="24"/>
        </w:rPr>
      </w:pPr>
      <w:r w:rsidRPr="00680DB0">
        <w:rPr>
          <w:sz w:val="22"/>
          <w:szCs w:val="24"/>
        </w:rPr>
        <w:t>division of property</w:t>
      </w:r>
    </w:p>
    <w:p w14:paraId="629049E0" w14:textId="77777777" w:rsidR="00680DB0" w:rsidRDefault="00803BD9" w:rsidP="00680DB0">
      <w:pPr>
        <w:pStyle w:val="ListParagraph"/>
        <w:numPr>
          <w:ilvl w:val="0"/>
          <w:numId w:val="24"/>
        </w:numPr>
        <w:rPr>
          <w:sz w:val="22"/>
          <w:szCs w:val="24"/>
        </w:rPr>
      </w:pPr>
      <w:r w:rsidRPr="00680DB0">
        <w:rPr>
          <w:sz w:val="22"/>
          <w:szCs w:val="24"/>
        </w:rPr>
        <w:t xml:space="preserve">spousal </w:t>
      </w:r>
      <w:r w:rsidR="00680DB0">
        <w:rPr>
          <w:sz w:val="22"/>
          <w:szCs w:val="24"/>
        </w:rPr>
        <w:t xml:space="preserve">and adult child </w:t>
      </w:r>
      <w:r w:rsidRPr="00680DB0">
        <w:rPr>
          <w:sz w:val="22"/>
          <w:szCs w:val="24"/>
        </w:rPr>
        <w:t>maintenance</w:t>
      </w:r>
      <w:r w:rsidR="00680DB0">
        <w:rPr>
          <w:sz w:val="22"/>
          <w:szCs w:val="24"/>
        </w:rPr>
        <w:t>, a</w:t>
      </w:r>
      <w:r w:rsidRPr="00680DB0">
        <w:rPr>
          <w:sz w:val="22"/>
          <w:szCs w:val="24"/>
        </w:rPr>
        <w:t xml:space="preserve">nd </w:t>
      </w:r>
    </w:p>
    <w:p w14:paraId="20AC8DA3" w14:textId="63197452" w:rsidR="00803BD9" w:rsidRDefault="00803BD9" w:rsidP="00680DB0">
      <w:pPr>
        <w:pStyle w:val="ListParagraph"/>
        <w:numPr>
          <w:ilvl w:val="0"/>
          <w:numId w:val="24"/>
        </w:numPr>
        <w:rPr>
          <w:sz w:val="22"/>
          <w:szCs w:val="24"/>
        </w:rPr>
      </w:pPr>
      <w:r w:rsidRPr="00680DB0">
        <w:rPr>
          <w:sz w:val="22"/>
          <w:szCs w:val="24"/>
        </w:rPr>
        <w:t>international child abduction cases.</w:t>
      </w:r>
    </w:p>
    <w:p w14:paraId="21A9102C" w14:textId="77777777" w:rsidR="00EF2EDB" w:rsidRDefault="00EF2EDB" w:rsidP="00EF2EDB">
      <w:r>
        <w:rPr>
          <w:szCs w:val="24"/>
        </w:rPr>
        <w:t xml:space="preserve">We offer a multidisciplinary, case-managed service. </w:t>
      </w:r>
      <w:r>
        <w:t>We have an external panel of Chairpersons, with both social science and legal backgrounds, as well as in-house mediators, as well as a panel of Child Consultants who support our Kids Talk program.</w:t>
      </w:r>
      <w:r w:rsidRPr="00EF2EDB">
        <w:t xml:space="preserve"> </w:t>
      </w:r>
    </w:p>
    <w:p w14:paraId="643919A7" w14:textId="5EC8559F" w:rsidR="00EF2EDB" w:rsidRPr="00ED0AA4" w:rsidRDefault="00EF2EDB" w:rsidP="00EF2EDB">
      <w:pPr>
        <w:rPr>
          <w:lang w:eastAsia="en-AU"/>
        </w:rPr>
      </w:pPr>
      <w:r>
        <w:t xml:space="preserve">We </w:t>
      </w:r>
      <w:r w:rsidR="0023768B">
        <w:t xml:space="preserve">generally </w:t>
      </w:r>
      <w:r>
        <w:t xml:space="preserve">deliver 1000 conferences a year, out of approximately 1500 cases referred to us, some of which are assessed as unsuitable or otherwise don’t </w:t>
      </w:r>
      <w:r w:rsidR="0023768B">
        <w:t>proceed</w:t>
      </w:r>
      <w:r>
        <w:t xml:space="preserve"> to conference. </w:t>
      </w:r>
    </w:p>
    <w:p w14:paraId="42DD5517" w14:textId="77777777" w:rsidR="008A51DD" w:rsidRPr="002B480A" w:rsidRDefault="008A51DD" w:rsidP="00E53EB7">
      <w:pPr>
        <w:pStyle w:val="Heading3"/>
      </w:pPr>
      <w:bookmarkStart w:id="5" w:name="_Toc150527559"/>
      <w:r w:rsidRPr="002B480A">
        <w:t>Approach to resolution</w:t>
      </w:r>
      <w:bookmarkEnd w:id="5"/>
    </w:p>
    <w:p w14:paraId="74BAD3AC" w14:textId="7FC50E32" w:rsidR="00680DB0" w:rsidRDefault="008A51DD" w:rsidP="00680DB0">
      <w:r>
        <w:t xml:space="preserve">Family systems and conflicts are complex, and the way conflict is handled is </w:t>
      </w:r>
      <w:r w:rsidR="005E4A96">
        <w:t xml:space="preserve">crucial for the participants. </w:t>
      </w:r>
      <w:r w:rsidR="00803BD9">
        <w:t xml:space="preserve">FDRS </w:t>
      </w:r>
      <w:r w:rsidR="005E4A96">
        <w:t xml:space="preserve">provides an opportunity for a facilitative conversation between vulnerable family members, with lawyers playing the role of supportive professional participant, managed by experienced </w:t>
      </w:r>
      <w:r w:rsidR="00EF2EDB">
        <w:t>FDR practitioners</w:t>
      </w:r>
      <w:r w:rsidR="005E4A96">
        <w:t xml:space="preserve"> (</w:t>
      </w:r>
      <w:r w:rsidR="00EF2EDB">
        <w:t>what we call Chairpersons</w:t>
      </w:r>
      <w:r w:rsidR="005E4A96">
        <w:t xml:space="preserve">). We </w:t>
      </w:r>
      <w:r w:rsidR="00803BD9">
        <w:t>support families to manage separation issues and negotiate outcomes, with decisions made by p</w:t>
      </w:r>
      <w:r w:rsidR="00EF2EDB">
        <w:t>articipants outside of the court environment and the opportunity to explore issues that may be affecting the workability of arrangements</w:t>
      </w:r>
      <w:r w:rsidR="00803BD9">
        <w:t xml:space="preserve">. </w:t>
      </w:r>
    </w:p>
    <w:p w14:paraId="3B7D3CD6" w14:textId="21ACF91A" w:rsidR="00680DB0" w:rsidRPr="007A721C" w:rsidRDefault="00680DB0" w:rsidP="00680DB0">
      <w:pPr>
        <w:rPr>
          <w:lang w:eastAsia="en-AU"/>
        </w:rPr>
      </w:pPr>
      <w:r>
        <w:rPr>
          <w:lang w:eastAsia="en-AU"/>
        </w:rPr>
        <w:t xml:space="preserve">With parenting arrangements, </w:t>
      </w:r>
      <w:r w:rsidRPr="007A721C">
        <w:rPr>
          <w:lang w:eastAsia="en-AU"/>
        </w:rPr>
        <w:t xml:space="preserve">FDRS encourages parents to focus on their children </w:t>
      </w:r>
      <w:r w:rsidR="008A51DD">
        <w:rPr>
          <w:lang w:eastAsia="en-AU"/>
        </w:rPr>
        <w:t>so they can</w:t>
      </w:r>
      <w:r w:rsidRPr="007A721C">
        <w:rPr>
          <w:lang w:eastAsia="en-AU"/>
        </w:rPr>
        <w:t>:</w:t>
      </w:r>
    </w:p>
    <w:p w14:paraId="4E93C059" w14:textId="60785087" w:rsidR="00680DB0" w:rsidRPr="00680DB0" w:rsidRDefault="00680DB0" w:rsidP="00680DB0">
      <w:pPr>
        <w:pStyle w:val="ListParagraph"/>
        <w:numPr>
          <w:ilvl w:val="0"/>
          <w:numId w:val="18"/>
        </w:numPr>
        <w:rPr>
          <w:sz w:val="22"/>
          <w:szCs w:val="24"/>
          <w:lang w:eastAsia="en-AU"/>
        </w:rPr>
      </w:pPr>
      <w:r w:rsidRPr="00680DB0">
        <w:rPr>
          <w:sz w:val="22"/>
          <w:szCs w:val="24"/>
          <w:lang w:eastAsia="en-AU"/>
        </w:rPr>
        <w:t>develop parenting plans that are in the best interests of the children</w:t>
      </w:r>
      <w:r w:rsidR="003C5363">
        <w:rPr>
          <w:sz w:val="22"/>
          <w:szCs w:val="24"/>
          <w:lang w:eastAsia="en-AU"/>
        </w:rPr>
        <w:t xml:space="preserve"> (</w:t>
      </w:r>
      <w:r>
        <w:rPr>
          <w:sz w:val="22"/>
          <w:szCs w:val="24"/>
          <w:lang w:eastAsia="en-AU"/>
        </w:rPr>
        <w:t>focusing on maintaining safe relationships, connections with culture, and promoting child development and participation</w:t>
      </w:r>
      <w:r w:rsidR="003C5363">
        <w:rPr>
          <w:sz w:val="22"/>
          <w:szCs w:val="24"/>
          <w:lang w:eastAsia="en-AU"/>
        </w:rPr>
        <w:t>)</w:t>
      </w:r>
    </w:p>
    <w:p w14:paraId="46AF8300" w14:textId="3D1E1594" w:rsidR="00680DB0" w:rsidRPr="00680DB0" w:rsidRDefault="00680DB0" w:rsidP="00680DB0">
      <w:pPr>
        <w:pStyle w:val="ListParagraph"/>
        <w:numPr>
          <w:ilvl w:val="0"/>
          <w:numId w:val="18"/>
        </w:numPr>
        <w:rPr>
          <w:sz w:val="22"/>
          <w:szCs w:val="24"/>
          <w:lang w:eastAsia="en-AU"/>
        </w:rPr>
      </w:pPr>
      <w:r w:rsidRPr="00680DB0">
        <w:rPr>
          <w:sz w:val="22"/>
          <w:szCs w:val="24"/>
          <w:lang w:eastAsia="en-AU"/>
        </w:rPr>
        <w:t xml:space="preserve">improve </w:t>
      </w:r>
      <w:r>
        <w:rPr>
          <w:sz w:val="22"/>
          <w:szCs w:val="24"/>
          <w:lang w:eastAsia="en-AU"/>
        </w:rPr>
        <w:t>parental</w:t>
      </w:r>
      <w:r w:rsidRPr="00680DB0">
        <w:rPr>
          <w:sz w:val="22"/>
          <w:szCs w:val="24"/>
          <w:lang w:eastAsia="en-AU"/>
        </w:rPr>
        <w:t xml:space="preserve"> communication and co-operation, and</w:t>
      </w:r>
    </w:p>
    <w:p w14:paraId="726C9083" w14:textId="4C60379C" w:rsidR="00680DB0" w:rsidRDefault="00680DB0" w:rsidP="00680DB0">
      <w:pPr>
        <w:pStyle w:val="ListParagraph"/>
        <w:numPr>
          <w:ilvl w:val="0"/>
          <w:numId w:val="18"/>
        </w:numPr>
        <w:rPr>
          <w:sz w:val="22"/>
          <w:szCs w:val="24"/>
          <w:lang w:eastAsia="en-AU"/>
        </w:rPr>
      </w:pPr>
      <w:r w:rsidRPr="00680DB0">
        <w:rPr>
          <w:sz w:val="22"/>
          <w:szCs w:val="24"/>
          <w:lang w:eastAsia="en-AU"/>
        </w:rPr>
        <w:t>reach solutions that work for the family as an alternative to litigation</w:t>
      </w:r>
      <w:r w:rsidR="003C5363">
        <w:rPr>
          <w:sz w:val="22"/>
          <w:szCs w:val="24"/>
          <w:lang w:eastAsia="en-AU"/>
        </w:rPr>
        <w:t>.</w:t>
      </w:r>
    </w:p>
    <w:p w14:paraId="01EF1492" w14:textId="233CD630" w:rsidR="00EF2EDB" w:rsidRPr="00EF2EDB" w:rsidRDefault="00EF2EDB" w:rsidP="00EF2EDB">
      <w:pPr>
        <w:rPr>
          <w:szCs w:val="24"/>
          <w:lang w:eastAsia="en-AU"/>
        </w:rPr>
      </w:pPr>
      <w:r>
        <w:rPr>
          <w:szCs w:val="24"/>
          <w:lang w:eastAsia="en-AU"/>
        </w:rPr>
        <w:t>We offer subsequent conferences, so that participants can test and review any arrangements made.</w:t>
      </w:r>
    </w:p>
    <w:p w14:paraId="5F4AA8DC" w14:textId="48731CF2" w:rsidR="001859FE" w:rsidRPr="00BA1BF7" w:rsidRDefault="001859FE" w:rsidP="001859FE">
      <w:pPr>
        <w:pStyle w:val="Heading3"/>
      </w:pPr>
      <w:bookmarkStart w:id="6" w:name="_Toc150527560"/>
      <w:r w:rsidRPr="00BA1BF7">
        <w:t xml:space="preserve">Key FDRS </w:t>
      </w:r>
      <w:r w:rsidR="005E4A96">
        <w:t>f</w:t>
      </w:r>
      <w:r w:rsidRPr="00BA1BF7">
        <w:t>eatures</w:t>
      </w:r>
      <w:bookmarkEnd w:id="6"/>
    </w:p>
    <w:p w14:paraId="4E3CF778" w14:textId="2044A380" w:rsidR="001859FE" w:rsidRPr="005E4A96" w:rsidRDefault="001859FE" w:rsidP="0062152C">
      <w:pPr>
        <w:pStyle w:val="ListParagraph"/>
        <w:numPr>
          <w:ilvl w:val="0"/>
          <w:numId w:val="19"/>
        </w:numPr>
        <w:rPr>
          <w:sz w:val="22"/>
          <w:szCs w:val="24"/>
          <w:lang w:eastAsia="en-AU"/>
        </w:rPr>
      </w:pPr>
      <w:r w:rsidRPr="005E4A96">
        <w:rPr>
          <w:sz w:val="22"/>
          <w:szCs w:val="24"/>
          <w:lang w:eastAsia="en-AU"/>
        </w:rPr>
        <w:t xml:space="preserve">Available at </w:t>
      </w:r>
      <w:r w:rsidRPr="002B480A">
        <w:rPr>
          <w:b/>
          <w:bCs/>
          <w:sz w:val="22"/>
          <w:szCs w:val="24"/>
          <w:lang w:eastAsia="en-AU"/>
        </w:rPr>
        <w:t>early intervention</w:t>
      </w:r>
      <w:r w:rsidRPr="005E4A96">
        <w:rPr>
          <w:sz w:val="22"/>
          <w:szCs w:val="24"/>
          <w:lang w:eastAsia="en-AU"/>
        </w:rPr>
        <w:t xml:space="preserve"> (before court) or </w:t>
      </w:r>
      <w:r w:rsidRPr="002B480A">
        <w:rPr>
          <w:b/>
          <w:bCs/>
          <w:sz w:val="22"/>
          <w:szCs w:val="24"/>
          <w:lang w:eastAsia="en-AU"/>
        </w:rPr>
        <w:t>litigation intervention</w:t>
      </w:r>
      <w:r w:rsidRPr="005E4A96">
        <w:rPr>
          <w:sz w:val="22"/>
          <w:szCs w:val="24"/>
          <w:lang w:eastAsia="en-AU"/>
        </w:rPr>
        <w:t xml:space="preserve"> stages (after court proceedings have started)</w:t>
      </w:r>
      <w:r w:rsidR="005E4A96">
        <w:rPr>
          <w:sz w:val="22"/>
          <w:szCs w:val="24"/>
          <w:lang w:eastAsia="en-AU"/>
        </w:rPr>
        <w:t>.</w:t>
      </w:r>
      <w:r w:rsidRPr="005E4A96">
        <w:rPr>
          <w:sz w:val="22"/>
          <w:szCs w:val="24"/>
          <w:lang w:eastAsia="en-AU"/>
        </w:rPr>
        <w:t xml:space="preserve"> </w:t>
      </w:r>
    </w:p>
    <w:p w14:paraId="13EE9C33" w14:textId="04412A10" w:rsidR="001859FE" w:rsidRPr="005E4A96" w:rsidRDefault="001859FE" w:rsidP="0062152C">
      <w:pPr>
        <w:pStyle w:val="ListParagraph"/>
        <w:numPr>
          <w:ilvl w:val="0"/>
          <w:numId w:val="19"/>
        </w:numPr>
        <w:rPr>
          <w:sz w:val="22"/>
          <w:szCs w:val="24"/>
          <w:lang w:eastAsia="en-AU"/>
        </w:rPr>
      </w:pPr>
      <w:r w:rsidRPr="005E4A96">
        <w:rPr>
          <w:sz w:val="22"/>
          <w:szCs w:val="24"/>
          <w:lang w:eastAsia="en-AU"/>
        </w:rPr>
        <w:t xml:space="preserve">Each grant of legal aid for FDRS includes </w:t>
      </w:r>
      <w:r w:rsidRPr="005E4A96">
        <w:rPr>
          <w:b/>
          <w:bCs/>
          <w:sz w:val="22"/>
          <w:szCs w:val="24"/>
          <w:lang w:eastAsia="en-AU"/>
        </w:rPr>
        <w:t>two conferences</w:t>
      </w:r>
      <w:r w:rsidRPr="005E4A96">
        <w:rPr>
          <w:sz w:val="22"/>
          <w:szCs w:val="24"/>
          <w:lang w:eastAsia="en-AU"/>
        </w:rPr>
        <w:t xml:space="preserve">, with the ability to apply for an extension for a third conference </w:t>
      </w:r>
      <w:r w:rsidR="005E4A96">
        <w:rPr>
          <w:sz w:val="22"/>
          <w:szCs w:val="24"/>
          <w:lang w:eastAsia="en-AU"/>
        </w:rPr>
        <w:t>or more.</w:t>
      </w:r>
    </w:p>
    <w:p w14:paraId="43EB0FB1" w14:textId="52F76301" w:rsidR="001859FE" w:rsidRPr="005E4A96" w:rsidRDefault="001859FE" w:rsidP="0062152C">
      <w:pPr>
        <w:pStyle w:val="ListParagraph"/>
        <w:numPr>
          <w:ilvl w:val="0"/>
          <w:numId w:val="19"/>
        </w:numPr>
        <w:rPr>
          <w:sz w:val="22"/>
          <w:szCs w:val="24"/>
          <w:lang w:eastAsia="en-AU"/>
        </w:rPr>
      </w:pPr>
      <w:r w:rsidRPr="005E4A96">
        <w:rPr>
          <w:sz w:val="22"/>
          <w:szCs w:val="24"/>
          <w:lang w:eastAsia="en-AU"/>
        </w:rPr>
        <w:t xml:space="preserve">Promotes a </w:t>
      </w:r>
      <w:r w:rsidRPr="005E4A96">
        <w:rPr>
          <w:b/>
          <w:bCs/>
          <w:sz w:val="22"/>
          <w:szCs w:val="24"/>
          <w:lang w:eastAsia="en-AU"/>
        </w:rPr>
        <w:t xml:space="preserve">child inclusive process </w:t>
      </w:r>
      <w:r w:rsidRPr="005E4A96">
        <w:rPr>
          <w:sz w:val="22"/>
          <w:szCs w:val="24"/>
          <w:lang w:eastAsia="en-AU"/>
        </w:rPr>
        <w:t>by offering a Kids Talk program, through which children’s voices and experiences can be heard</w:t>
      </w:r>
      <w:r w:rsidR="005E4A96">
        <w:rPr>
          <w:sz w:val="22"/>
          <w:szCs w:val="24"/>
          <w:lang w:eastAsia="en-AU"/>
        </w:rPr>
        <w:t>.</w:t>
      </w:r>
    </w:p>
    <w:p w14:paraId="2BC5D7DD" w14:textId="779E0A3B" w:rsidR="001859FE" w:rsidRPr="005E4A96" w:rsidRDefault="001859FE" w:rsidP="0062152C">
      <w:pPr>
        <w:pStyle w:val="ListParagraph"/>
        <w:numPr>
          <w:ilvl w:val="0"/>
          <w:numId w:val="19"/>
        </w:numPr>
        <w:rPr>
          <w:sz w:val="22"/>
          <w:szCs w:val="24"/>
          <w:lang w:eastAsia="en-AU"/>
        </w:rPr>
      </w:pPr>
      <w:r w:rsidRPr="005E4A96">
        <w:rPr>
          <w:sz w:val="22"/>
          <w:szCs w:val="24"/>
          <w:lang w:eastAsia="en-AU"/>
        </w:rPr>
        <w:lastRenderedPageBreak/>
        <w:t xml:space="preserve">Offers support to </w:t>
      </w:r>
      <w:r w:rsidRPr="005E4A96">
        <w:rPr>
          <w:b/>
          <w:bCs/>
          <w:sz w:val="22"/>
          <w:szCs w:val="24"/>
          <w:lang w:eastAsia="en-AU"/>
        </w:rPr>
        <w:t xml:space="preserve">each party </w:t>
      </w:r>
      <w:r w:rsidRPr="005E4A96">
        <w:rPr>
          <w:sz w:val="22"/>
          <w:szCs w:val="24"/>
          <w:lang w:eastAsia="en-AU"/>
        </w:rPr>
        <w:t>in a family dispute, including intensive case management by case manager</w:t>
      </w:r>
      <w:r w:rsidR="00680DB0" w:rsidRPr="005E4A96">
        <w:rPr>
          <w:sz w:val="22"/>
          <w:szCs w:val="24"/>
          <w:lang w:eastAsia="en-AU"/>
        </w:rPr>
        <w:t>s</w:t>
      </w:r>
      <w:r w:rsidRPr="005E4A96">
        <w:rPr>
          <w:sz w:val="22"/>
          <w:szCs w:val="24"/>
          <w:lang w:eastAsia="en-AU"/>
        </w:rPr>
        <w:t xml:space="preserve"> and conferencing by experienced legal and social science mediators</w:t>
      </w:r>
      <w:r w:rsidR="005E4A96">
        <w:rPr>
          <w:sz w:val="22"/>
          <w:szCs w:val="24"/>
          <w:lang w:eastAsia="en-AU"/>
        </w:rPr>
        <w:t>.</w:t>
      </w:r>
    </w:p>
    <w:p w14:paraId="5FF6F59A" w14:textId="25A2A876" w:rsidR="001859FE" w:rsidRPr="005E4A96" w:rsidRDefault="001859FE" w:rsidP="0062152C">
      <w:pPr>
        <w:pStyle w:val="ListParagraph"/>
        <w:numPr>
          <w:ilvl w:val="0"/>
          <w:numId w:val="19"/>
        </w:numPr>
        <w:rPr>
          <w:sz w:val="22"/>
          <w:szCs w:val="24"/>
          <w:lang w:eastAsia="en-AU"/>
        </w:rPr>
      </w:pPr>
      <w:r w:rsidRPr="005E4A96">
        <w:rPr>
          <w:sz w:val="22"/>
          <w:szCs w:val="24"/>
          <w:lang w:eastAsia="en-AU"/>
        </w:rPr>
        <w:t>Responsive to client needs:</w:t>
      </w:r>
    </w:p>
    <w:p w14:paraId="71A0B132" w14:textId="77777777" w:rsidR="003F6D5B" w:rsidRDefault="002B480A" w:rsidP="0062152C">
      <w:pPr>
        <w:pStyle w:val="ListParagraph"/>
        <w:numPr>
          <w:ilvl w:val="1"/>
          <w:numId w:val="19"/>
        </w:numPr>
        <w:rPr>
          <w:sz w:val="22"/>
          <w:szCs w:val="24"/>
          <w:lang w:eastAsia="en-AU"/>
        </w:rPr>
      </w:pPr>
      <w:r>
        <w:rPr>
          <w:sz w:val="22"/>
          <w:szCs w:val="24"/>
          <w:lang w:eastAsia="en-AU"/>
        </w:rPr>
        <w:t>f</w:t>
      </w:r>
      <w:r w:rsidR="001859FE" w:rsidRPr="005E4A96">
        <w:rPr>
          <w:sz w:val="22"/>
          <w:szCs w:val="24"/>
          <w:lang w:eastAsia="en-AU"/>
        </w:rPr>
        <w:t xml:space="preserve">or </w:t>
      </w:r>
      <w:r w:rsidR="001859FE" w:rsidRPr="005E4A96">
        <w:rPr>
          <w:b/>
          <w:bCs/>
          <w:sz w:val="22"/>
          <w:szCs w:val="24"/>
          <w:lang w:eastAsia="en-AU"/>
        </w:rPr>
        <w:t>Aboriginal and Torres Strait Islander clients</w:t>
      </w:r>
      <w:r w:rsidR="001859FE" w:rsidRPr="005E4A96">
        <w:rPr>
          <w:sz w:val="22"/>
          <w:szCs w:val="24"/>
          <w:lang w:eastAsia="en-AU"/>
        </w:rPr>
        <w:t>, community members or important family members can participate in the conference</w:t>
      </w:r>
      <w:r w:rsidR="00E87E25">
        <w:rPr>
          <w:sz w:val="22"/>
          <w:szCs w:val="24"/>
          <w:lang w:eastAsia="en-AU"/>
        </w:rPr>
        <w:t>,</w:t>
      </w:r>
      <w:r w:rsidR="00680DB0" w:rsidRPr="005E4A96">
        <w:rPr>
          <w:sz w:val="22"/>
          <w:szCs w:val="24"/>
          <w:lang w:eastAsia="en-AU"/>
        </w:rPr>
        <w:t xml:space="preserve"> </w:t>
      </w:r>
      <w:r w:rsidR="00211F30">
        <w:rPr>
          <w:sz w:val="22"/>
          <w:szCs w:val="24"/>
          <w:lang w:eastAsia="en-AU"/>
        </w:rPr>
        <w:t xml:space="preserve">which </w:t>
      </w:r>
      <w:r w:rsidR="00680DB0" w:rsidRPr="005E4A96">
        <w:rPr>
          <w:sz w:val="22"/>
          <w:szCs w:val="24"/>
          <w:lang w:eastAsia="en-AU"/>
        </w:rPr>
        <w:t xml:space="preserve">can be facilitated </w:t>
      </w:r>
      <w:r w:rsidR="001859FE" w:rsidRPr="005E4A96">
        <w:rPr>
          <w:sz w:val="22"/>
          <w:szCs w:val="24"/>
          <w:lang w:eastAsia="en-AU"/>
        </w:rPr>
        <w:t>by an Aboriginal mediator</w:t>
      </w:r>
      <w:r>
        <w:rPr>
          <w:sz w:val="22"/>
          <w:szCs w:val="24"/>
          <w:lang w:eastAsia="en-AU"/>
        </w:rPr>
        <w:t>, where possible</w:t>
      </w:r>
    </w:p>
    <w:p w14:paraId="2038F741" w14:textId="59755222" w:rsidR="001859FE" w:rsidRPr="005E4A96" w:rsidRDefault="003F6D5B" w:rsidP="0062152C">
      <w:pPr>
        <w:pStyle w:val="ListParagraph"/>
        <w:numPr>
          <w:ilvl w:val="1"/>
          <w:numId w:val="19"/>
        </w:numPr>
        <w:rPr>
          <w:sz w:val="22"/>
          <w:szCs w:val="24"/>
          <w:lang w:eastAsia="en-AU"/>
        </w:rPr>
      </w:pPr>
      <w:r>
        <w:rPr>
          <w:sz w:val="22"/>
          <w:szCs w:val="24"/>
          <w:lang w:eastAsia="en-AU"/>
        </w:rPr>
        <w:t xml:space="preserve">a trauma-informed, </w:t>
      </w:r>
      <w:r w:rsidR="00084B37" w:rsidRPr="00084B37">
        <w:rPr>
          <w:b/>
          <w:bCs/>
          <w:sz w:val="22"/>
          <w:szCs w:val="24"/>
          <w:lang w:eastAsia="en-AU"/>
        </w:rPr>
        <w:t xml:space="preserve">inclusive </w:t>
      </w:r>
      <w:r w:rsidRPr="00084B37">
        <w:rPr>
          <w:b/>
          <w:bCs/>
          <w:sz w:val="22"/>
          <w:szCs w:val="24"/>
          <w:lang w:eastAsia="en-AU"/>
        </w:rPr>
        <w:t>client-centred approach</w:t>
      </w:r>
      <w:r w:rsidR="00084B37">
        <w:rPr>
          <w:sz w:val="22"/>
          <w:szCs w:val="24"/>
          <w:lang w:eastAsia="en-AU"/>
        </w:rPr>
        <w:t>,</w:t>
      </w:r>
      <w:r w:rsidR="001859FE" w:rsidRPr="005E4A96">
        <w:rPr>
          <w:sz w:val="22"/>
          <w:szCs w:val="24"/>
          <w:lang w:eastAsia="en-AU"/>
        </w:rPr>
        <w:t xml:space="preserve"> </w:t>
      </w:r>
      <w:r w:rsidR="00084B37">
        <w:rPr>
          <w:sz w:val="22"/>
          <w:szCs w:val="24"/>
          <w:lang w:eastAsia="en-AU"/>
        </w:rPr>
        <w:t>to support diverse families</w:t>
      </w:r>
    </w:p>
    <w:p w14:paraId="300F20F0" w14:textId="4DAED020" w:rsidR="002B480A" w:rsidRPr="005E4A96" w:rsidRDefault="002B480A" w:rsidP="002B480A">
      <w:pPr>
        <w:pStyle w:val="ListParagraph"/>
        <w:numPr>
          <w:ilvl w:val="1"/>
          <w:numId w:val="19"/>
        </w:numPr>
        <w:rPr>
          <w:sz w:val="22"/>
          <w:szCs w:val="24"/>
          <w:lang w:eastAsia="en-AU"/>
        </w:rPr>
      </w:pPr>
      <w:r>
        <w:rPr>
          <w:b/>
          <w:bCs/>
          <w:sz w:val="22"/>
          <w:szCs w:val="24"/>
          <w:lang w:eastAsia="en-AU"/>
        </w:rPr>
        <w:t>s</w:t>
      </w:r>
      <w:r w:rsidRPr="005E4A96">
        <w:rPr>
          <w:b/>
          <w:bCs/>
          <w:sz w:val="22"/>
          <w:szCs w:val="24"/>
          <w:lang w:eastAsia="en-AU"/>
        </w:rPr>
        <w:t xml:space="preserve">afety planning and safe conferences </w:t>
      </w:r>
      <w:r w:rsidRPr="005E4A96">
        <w:rPr>
          <w:sz w:val="22"/>
          <w:szCs w:val="24"/>
          <w:lang w:eastAsia="en-AU"/>
        </w:rPr>
        <w:t xml:space="preserve">for vulnerable clients, with referrals to family violence </w:t>
      </w:r>
      <w:r w:rsidR="003F6D5B">
        <w:rPr>
          <w:sz w:val="22"/>
          <w:szCs w:val="24"/>
          <w:lang w:eastAsia="en-AU"/>
        </w:rPr>
        <w:t xml:space="preserve">and other support </w:t>
      </w:r>
      <w:r w:rsidRPr="005E4A96">
        <w:rPr>
          <w:sz w:val="22"/>
          <w:szCs w:val="24"/>
          <w:lang w:eastAsia="en-AU"/>
        </w:rPr>
        <w:t>organisations</w:t>
      </w:r>
    </w:p>
    <w:p w14:paraId="44723814" w14:textId="519709CA" w:rsidR="001859FE" w:rsidRPr="005E4A96" w:rsidRDefault="002B480A" w:rsidP="0062152C">
      <w:pPr>
        <w:pStyle w:val="ListParagraph"/>
        <w:numPr>
          <w:ilvl w:val="1"/>
          <w:numId w:val="19"/>
        </w:numPr>
        <w:rPr>
          <w:sz w:val="22"/>
          <w:szCs w:val="24"/>
          <w:lang w:eastAsia="en-AU"/>
        </w:rPr>
      </w:pPr>
      <w:r>
        <w:rPr>
          <w:b/>
          <w:bCs/>
          <w:sz w:val="22"/>
          <w:szCs w:val="24"/>
          <w:lang w:eastAsia="en-AU"/>
        </w:rPr>
        <w:t>s</w:t>
      </w:r>
      <w:r w:rsidR="001859FE" w:rsidRPr="005E4A96">
        <w:rPr>
          <w:b/>
          <w:bCs/>
          <w:sz w:val="22"/>
          <w:szCs w:val="24"/>
          <w:lang w:eastAsia="en-AU"/>
        </w:rPr>
        <w:t xml:space="preserve">upport people </w:t>
      </w:r>
      <w:r w:rsidR="001859FE" w:rsidRPr="005E4A96">
        <w:rPr>
          <w:sz w:val="22"/>
          <w:szCs w:val="24"/>
          <w:lang w:eastAsia="en-AU"/>
        </w:rPr>
        <w:t>can ensure participation, where needed</w:t>
      </w:r>
    </w:p>
    <w:p w14:paraId="53FD9E06" w14:textId="10DCF543" w:rsidR="00DB59E7" w:rsidRDefault="002B480A" w:rsidP="00DB59E7">
      <w:pPr>
        <w:pStyle w:val="ListParagraph"/>
        <w:numPr>
          <w:ilvl w:val="1"/>
          <w:numId w:val="19"/>
        </w:numPr>
        <w:rPr>
          <w:sz w:val="22"/>
          <w:szCs w:val="24"/>
          <w:lang w:eastAsia="en-AU"/>
        </w:rPr>
      </w:pPr>
      <w:r>
        <w:rPr>
          <w:b/>
          <w:bCs/>
          <w:sz w:val="22"/>
          <w:szCs w:val="24"/>
          <w:lang w:eastAsia="en-AU"/>
        </w:rPr>
        <w:t>r</w:t>
      </w:r>
      <w:r w:rsidR="001859FE" w:rsidRPr="005E4A96">
        <w:rPr>
          <w:b/>
          <w:bCs/>
          <w:sz w:val="22"/>
          <w:szCs w:val="24"/>
          <w:lang w:eastAsia="en-AU"/>
        </w:rPr>
        <w:t xml:space="preserve">eferrals </w:t>
      </w:r>
      <w:r w:rsidR="001859FE" w:rsidRPr="005E4A96">
        <w:rPr>
          <w:sz w:val="22"/>
          <w:szCs w:val="24"/>
          <w:lang w:eastAsia="en-AU"/>
        </w:rPr>
        <w:t>for support with mental health, drug and alcohol abuse, parenting courses and to l</w:t>
      </w:r>
      <w:r>
        <w:rPr>
          <w:sz w:val="22"/>
          <w:szCs w:val="24"/>
          <w:lang w:eastAsia="en-AU"/>
        </w:rPr>
        <w:t>egal assistance,</w:t>
      </w:r>
      <w:r w:rsidR="001859FE" w:rsidRPr="005E4A96">
        <w:rPr>
          <w:sz w:val="22"/>
          <w:szCs w:val="24"/>
          <w:lang w:eastAsia="en-AU"/>
        </w:rPr>
        <w:t xml:space="preserve"> </w:t>
      </w:r>
      <w:r w:rsidR="00680DB0" w:rsidRPr="005E4A96">
        <w:rPr>
          <w:sz w:val="22"/>
          <w:szCs w:val="24"/>
          <w:lang w:eastAsia="en-AU"/>
        </w:rPr>
        <w:t>where people are unrepresented</w:t>
      </w:r>
      <w:r>
        <w:rPr>
          <w:sz w:val="22"/>
          <w:szCs w:val="24"/>
          <w:lang w:eastAsia="en-AU"/>
        </w:rPr>
        <w:t>.</w:t>
      </w:r>
    </w:p>
    <w:p w14:paraId="28FEC6CA" w14:textId="77777777" w:rsidR="00E87E25" w:rsidRPr="009E2541" w:rsidRDefault="00E87E25" w:rsidP="009E2541">
      <w:pPr>
        <w:pStyle w:val="Heading3"/>
      </w:pPr>
      <w:bookmarkStart w:id="7" w:name="_Toc150527561"/>
      <w:r w:rsidRPr="009E2541">
        <w:t>Interpreters and other supports</w:t>
      </w:r>
      <w:bookmarkEnd w:id="7"/>
    </w:p>
    <w:p w14:paraId="1756A910" w14:textId="1685383D" w:rsidR="00DB59E7" w:rsidRPr="00DB59E7" w:rsidRDefault="00DB59E7" w:rsidP="00DB59E7">
      <w:pPr>
        <w:pStyle w:val="ListParagraph"/>
        <w:ind w:left="0"/>
        <w:rPr>
          <w:sz w:val="22"/>
          <w:szCs w:val="24"/>
          <w:lang w:eastAsia="en-AU"/>
        </w:rPr>
      </w:pPr>
      <w:r>
        <w:rPr>
          <w:sz w:val="22"/>
          <w:szCs w:val="24"/>
          <w:lang w:eastAsia="en-AU"/>
        </w:rPr>
        <w:t xml:space="preserve">If a client requires particular support to be able to participate, such as an interpreter or other aid, FDRS will arrange </w:t>
      </w:r>
      <w:r w:rsidR="00EE7D62">
        <w:rPr>
          <w:sz w:val="22"/>
          <w:szCs w:val="24"/>
          <w:lang w:eastAsia="en-AU"/>
        </w:rPr>
        <w:t xml:space="preserve">and pay for </w:t>
      </w:r>
      <w:r>
        <w:rPr>
          <w:sz w:val="22"/>
          <w:szCs w:val="24"/>
          <w:lang w:eastAsia="en-AU"/>
        </w:rPr>
        <w:t>this for each stage of the process, including any conference.</w:t>
      </w:r>
    </w:p>
    <w:p w14:paraId="24CA1B23" w14:textId="6B26F427" w:rsidR="009F4AF1" w:rsidRDefault="009F4AF1" w:rsidP="001859FE">
      <w:pPr>
        <w:pStyle w:val="Heading3"/>
      </w:pPr>
      <w:bookmarkStart w:id="8" w:name="_Toc150527562"/>
      <w:r>
        <w:t>Cost</w:t>
      </w:r>
      <w:r w:rsidR="00356E1F">
        <w:t xml:space="preserve"> to your client</w:t>
      </w:r>
      <w:bookmarkEnd w:id="8"/>
    </w:p>
    <w:p w14:paraId="1A98BCF9" w14:textId="55E905B5" w:rsidR="00F61D07" w:rsidRDefault="00016BE8" w:rsidP="009F4AF1">
      <w:r>
        <w:t xml:space="preserve">There are no fees for parties to attend FDRS. When an initiating party </w:t>
      </w:r>
      <w:r w:rsidR="00F61D07">
        <w:t xml:space="preserve">(P1) </w:t>
      </w:r>
      <w:r>
        <w:t xml:space="preserve">has a grant of aid to attend FDRS, this covers the costs of preparation and attendance at up two conferences. Any other party </w:t>
      </w:r>
      <w:r w:rsidR="00F61D07">
        <w:t xml:space="preserve">(P2, P3 etc) </w:t>
      </w:r>
      <w:r>
        <w:t>will need to apply for a grant for FDRS or pay a lawyer privately</w:t>
      </w:r>
      <w:r w:rsidR="00F61D07">
        <w:t>, to be represented</w:t>
      </w:r>
      <w:r>
        <w:t xml:space="preserve">. </w:t>
      </w:r>
      <w:r w:rsidR="00F61D07">
        <w:t>In some cases, FDRS can arrange a duty lawyer service for P2 or any other invited party, where this is necessary.</w:t>
      </w:r>
    </w:p>
    <w:p w14:paraId="59813091" w14:textId="63112BCC" w:rsidR="001859FE" w:rsidRPr="007A721C" w:rsidRDefault="001859FE" w:rsidP="001859FE">
      <w:pPr>
        <w:pStyle w:val="Heading3"/>
      </w:pPr>
      <w:bookmarkStart w:id="9" w:name="_Toc150527563"/>
      <w:r w:rsidRPr="007A721C">
        <w:t>Client eligibility</w:t>
      </w:r>
      <w:bookmarkEnd w:id="9"/>
    </w:p>
    <w:p w14:paraId="5C124E5B" w14:textId="2E02FD59" w:rsidR="009F4AF1" w:rsidRDefault="00356E1F" w:rsidP="001859FE">
      <w:pPr>
        <w:rPr>
          <w:lang w:eastAsia="en-AU"/>
        </w:rPr>
      </w:pPr>
      <w:r>
        <w:rPr>
          <w:lang w:eastAsia="en-AU"/>
        </w:rPr>
        <w:t>To use our service, o</w:t>
      </w:r>
      <w:r w:rsidR="001859FE" w:rsidRPr="007A721C">
        <w:rPr>
          <w:lang w:eastAsia="en-AU"/>
        </w:rPr>
        <w:t>ne of the p</w:t>
      </w:r>
      <w:r w:rsidR="002B480A">
        <w:rPr>
          <w:lang w:eastAsia="en-AU"/>
        </w:rPr>
        <w:t>arties (which may be an Independent Children’s Lawyer)</w:t>
      </w:r>
      <w:r w:rsidR="001859FE" w:rsidRPr="007A721C">
        <w:rPr>
          <w:lang w:eastAsia="en-AU"/>
        </w:rPr>
        <w:t xml:space="preserve"> must have a</w:t>
      </w:r>
      <w:r w:rsidR="001859FE">
        <w:rPr>
          <w:lang w:eastAsia="en-AU"/>
        </w:rPr>
        <w:t xml:space="preserve"> gran</w:t>
      </w:r>
      <w:r w:rsidR="001859FE" w:rsidRPr="007A721C">
        <w:rPr>
          <w:lang w:eastAsia="en-AU"/>
        </w:rPr>
        <w:t>t of legal assistance from Victoria Legal Aid</w:t>
      </w:r>
      <w:r w:rsidR="003C5363">
        <w:rPr>
          <w:lang w:eastAsia="en-AU"/>
        </w:rPr>
        <w:t xml:space="preserve">. </w:t>
      </w:r>
    </w:p>
    <w:p w14:paraId="4B036F68" w14:textId="09EE2496" w:rsidR="001859FE" w:rsidRDefault="001859FE" w:rsidP="001859FE">
      <w:pPr>
        <w:rPr>
          <w:lang w:eastAsia="en-AU"/>
        </w:rPr>
      </w:pPr>
      <w:r>
        <w:rPr>
          <w:lang w:eastAsia="en-AU"/>
        </w:rPr>
        <w:t>To be eligible</w:t>
      </w:r>
      <w:r w:rsidR="00DB59E7">
        <w:rPr>
          <w:lang w:eastAsia="en-AU"/>
        </w:rPr>
        <w:t xml:space="preserve"> for a grant of legal assistance </w:t>
      </w:r>
      <w:r w:rsidR="00356E1F">
        <w:rPr>
          <w:lang w:eastAsia="en-AU"/>
        </w:rPr>
        <w:t xml:space="preserve">in parenting cases </w:t>
      </w:r>
      <w:r w:rsidR="00DB59E7">
        <w:rPr>
          <w:lang w:eastAsia="en-AU"/>
        </w:rPr>
        <w:t>at FDRS</w:t>
      </w:r>
      <w:r>
        <w:rPr>
          <w:lang w:eastAsia="en-AU"/>
        </w:rPr>
        <w:t xml:space="preserve"> your client must:</w:t>
      </w:r>
    </w:p>
    <w:p w14:paraId="5DD5CF5B" w14:textId="43FE6358" w:rsidR="001859FE" w:rsidRPr="002B480A" w:rsidRDefault="003C5363" w:rsidP="0062152C">
      <w:pPr>
        <w:pStyle w:val="ListParagraph"/>
        <w:numPr>
          <w:ilvl w:val="0"/>
          <w:numId w:val="16"/>
        </w:numPr>
        <w:rPr>
          <w:sz w:val="22"/>
          <w:szCs w:val="24"/>
          <w:lang w:eastAsia="en-AU"/>
        </w:rPr>
      </w:pPr>
      <w:r>
        <w:rPr>
          <w:sz w:val="22"/>
          <w:szCs w:val="24"/>
          <w:lang w:eastAsia="en-AU"/>
        </w:rPr>
        <w:t>s</w:t>
      </w:r>
      <w:r w:rsidR="001859FE" w:rsidRPr="002B480A">
        <w:rPr>
          <w:sz w:val="22"/>
          <w:szCs w:val="24"/>
          <w:lang w:eastAsia="en-AU"/>
        </w:rPr>
        <w:t>atisfy a means test and a merit test</w:t>
      </w:r>
    </w:p>
    <w:p w14:paraId="6E80C972" w14:textId="1135FBCA" w:rsidR="001859FE" w:rsidRPr="002B480A" w:rsidRDefault="003C5363" w:rsidP="0062152C">
      <w:pPr>
        <w:pStyle w:val="ListParagraph"/>
        <w:numPr>
          <w:ilvl w:val="0"/>
          <w:numId w:val="16"/>
        </w:numPr>
        <w:rPr>
          <w:sz w:val="22"/>
          <w:szCs w:val="24"/>
          <w:lang w:eastAsia="en-AU"/>
        </w:rPr>
      </w:pPr>
      <w:r>
        <w:rPr>
          <w:sz w:val="22"/>
          <w:szCs w:val="24"/>
          <w:lang w:eastAsia="en-AU"/>
        </w:rPr>
        <w:t>d</w:t>
      </w:r>
      <w:r w:rsidR="001859FE" w:rsidRPr="002B480A">
        <w:rPr>
          <w:sz w:val="22"/>
          <w:szCs w:val="24"/>
          <w:lang w:eastAsia="en-AU"/>
        </w:rPr>
        <w:t>emonstrate a ‘substantial issue in dispute’ AND</w:t>
      </w:r>
    </w:p>
    <w:p w14:paraId="5DBD1020" w14:textId="6078F3E7" w:rsidR="001859FE" w:rsidRDefault="003C5363" w:rsidP="0062152C">
      <w:pPr>
        <w:pStyle w:val="ListParagraph"/>
        <w:numPr>
          <w:ilvl w:val="0"/>
          <w:numId w:val="16"/>
        </w:numPr>
        <w:rPr>
          <w:sz w:val="22"/>
          <w:szCs w:val="24"/>
          <w:lang w:eastAsia="en-AU"/>
        </w:rPr>
      </w:pPr>
      <w:r>
        <w:rPr>
          <w:sz w:val="22"/>
          <w:szCs w:val="24"/>
          <w:lang w:eastAsia="en-AU"/>
        </w:rPr>
        <w:t>b</w:t>
      </w:r>
      <w:r w:rsidR="001859FE" w:rsidRPr="002B480A">
        <w:rPr>
          <w:sz w:val="22"/>
          <w:szCs w:val="24"/>
          <w:lang w:eastAsia="en-AU"/>
        </w:rPr>
        <w:t>e a priority FDRS client</w:t>
      </w:r>
      <w:r w:rsidR="00924BC9">
        <w:rPr>
          <w:sz w:val="22"/>
          <w:szCs w:val="24"/>
          <w:lang w:eastAsia="en-AU"/>
        </w:rPr>
        <w:t xml:space="preserve"> or fit other criteria</w:t>
      </w:r>
      <w:r>
        <w:rPr>
          <w:sz w:val="22"/>
          <w:szCs w:val="24"/>
          <w:lang w:eastAsia="en-AU"/>
        </w:rPr>
        <w:t>.</w:t>
      </w:r>
      <w:r w:rsidR="001859FE" w:rsidRPr="002B480A">
        <w:rPr>
          <w:sz w:val="22"/>
          <w:szCs w:val="24"/>
          <w:lang w:eastAsia="en-AU"/>
        </w:rPr>
        <w:t xml:space="preserve"> </w:t>
      </w:r>
    </w:p>
    <w:p w14:paraId="30221D76" w14:textId="5507CCDD" w:rsidR="00E51A58" w:rsidRDefault="00E51A58" w:rsidP="008A7C20">
      <w:pPr>
        <w:rPr>
          <w:szCs w:val="24"/>
          <w:lang w:eastAsia="en-AU"/>
        </w:rPr>
      </w:pPr>
      <w:r>
        <w:rPr>
          <w:lang w:eastAsia="en-AU"/>
        </w:rPr>
        <w:t>See Guideline 1.2 FDRS for adults in parenting disputes for further information.</w:t>
      </w:r>
    </w:p>
    <w:p w14:paraId="67E85D5B" w14:textId="08D00A27" w:rsidR="00356E1F" w:rsidRDefault="00356E1F" w:rsidP="008A7C20">
      <w:pPr>
        <w:rPr>
          <w:szCs w:val="24"/>
          <w:lang w:eastAsia="en-AU"/>
        </w:rPr>
      </w:pPr>
      <w:r>
        <w:rPr>
          <w:szCs w:val="24"/>
          <w:lang w:eastAsia="en-AU"/>
        </w:rPr>
        <w:t>To be eligible for a grant of legal assistance in property cases</w:t>
      </w:r>
      <w:r w:rsidR="00161638">
        <w:rPr>
          <w:szCs w:val="24"/>
          <w:lang w:eastAsia="en-AU"/>
        </w:rPr>
        <w:t xml:space="preserve"> at FDRS</w:t>
      </w:r>
      <w:r>
        <w:rPr>
          <w:szCs w:val="24"/>
          <w:lang w:eastAsia="en-AU"/>
        </w:rPr>
        <w:t>, your client must meet the relevant criteria for property matters</w:t>
      </w:r>
      <w:r w:rsidR="00161638">
        <w:rPr>
          <w:szCs w:val="24"/>
          <w:lang w:eastAsia="en-AU"/>
        </w:rPr>
        <w:t xml:space="preserve"> (see Guideline 9), which includes </w:t>
      </w:r>
      <w:r w:rsidR="0014304D">
        <w:rPr>
          <w:szCs w:val="24"/>
          <w:lang w:eastAsia="en-AU"/>
        </w:rPr>
        <w:t>the</w:t>
      </w:r>
      <w:r w:rsidR="00161638">
        <w:rPr>
          <w:szCs w:val="24"/>
          <w:lang w:eastAsia="en-AU"/>
        </w:rPr>
        <w:t xml:space="preserve"> requirement that they are a priority FDRS client and may include a requirement that there is no current legal parenting dispute</w:t>
      </w:r>
      <w:r>
        <w:rPr>
          <w:szCs w:val="24"/>
          <w:lang w:eastAsia="en-AU"/>
        </w:rPr>
        <w:t>.</w:t>
      </w:r>
    </w:p>
    <w:p w14:paraId="38A4B8A0" w14:textId="27B509BE" w:rsidR="00356E1F" w:rsidRDefault="00356E1F" w:rsidP="007C6FDA">
      <w:pPr>
        <w:pStyle w:val="Heading4"/>
      </w:pPr>
      <w:r>
        <w:t>VLA Handbook information</w:t>
      </w:r>
    </w:p>
    <w:p w14:paraId="39208340" w14:textId="15C3D31E" w:rsidR="001859FE" w:rsidRPr="007C6FDA" w:rsidRDefault="003C5363" w:rsidP="001002C8">
      <w:pPr>
        <w:pStyle w:val="ListParagraph"/>
        <w:numPr>
          <w:ilvl w:val="0"/>
          <w:numId w:val="29"/>
        </w:numPr>
        <w:rPr>
          <w:rStyle w:val="Hyperlink"/>
          <w:color w:val="auto"/>
          <w:sz w:val="22"/>
          <w:u w:val="none"/>
          <w:lang w:eastAsia="en-AU"/>
        </w:rPr>
      </w:pPr>
      <w:hyperlink r:id="rId25" w:history="1">
        <w:r w:rsidRPr="001002C8">
          <w:rPr>
            <w:rStyle w:val="Hyperlink"/>
            <w:sz w:val="22"/>
          </w:rPr>
          <w:t>4 – Commonwealth family law and child support guidelines | VLA Handbook for Lawyers</w:t>
        </w:r>
      </w:hyperlink>
    </w:p>
    <w:p w14:paraId="33A54B86" w14:textId="177C6474" w:rsidR="00161638" w:rsidRPr="007C6FDA" w:rsidRDefault="00161638" w:rsidP="001002C8">
      <w:pPr>
        <w:pStyle w:val="ListParagraph"/>
        <w:numPr>
          <w:ilvl w:val="0"/>
          <w:numId w:val="29"/>
        </w:numPr>
        <w:rPr>
          <w:sz w:val="24"/>
          <w:szCs w:val="24"/>
          <w:lang w:eastAsia="en-AU"/>
        </w:rPr>
      </w:pPr>
      <w:hyperlink r:id="rId26" w:history="1">
        <w:r w:rsidRPr="007C6FDA">
          <w:rPr>
            <w:rStyle w:val="Hyperlink"/>
            <w:sz w:val="22"/>
            <w:szCs w:val="24"/>
          </w:rPr>
          <w:t>Guideline 9 – property disputes | VLA Handbook for Lawyers</w:t>
        </w:r>
      </w:hyperlink>
    </w:p>
    <w:p w14:paraId="606EBE30" w14:textId="68A57FB9" w:rsidR="001859FE" w:rsidRPr="001002C8" w:rsidRDefault="003C5363" w:rsidP="001002C8">
      <w:pPr>
        <w:pStyle w:val="ListParagraph"/>
        <w:numPr>
          <w:ilvl w:val="0"/>
          <w:numId w:val="29"/>
        </w:numPr>
        <w:rPr>
          <w:sz w:val="22"/>
          <w:lang w:eastAsia="en-AU"/>
        </w:rPr>
      </w:pPr>
      <w:hyperlink r:id="rId27" w:history="1">
        <w:r w:rsidRPr="001002C8">
          <w:rPr>
            <w:rStyle w:val="Hyperlink"/>
            <w:sz w:val="22"/>
          </w:rPr>
          <w:t>Important information about FDRS | VLA Handbook for Lawyers</w:t>
        </w:r>
      </w:hyperlink>
    </w:p>
    <w:p w14:paraId="4B13369F" w14:textId="4842BACB" w:rsidR="001002C8" w:rsidRDefault="001002C8" w:rsidP="00F61D07">
      <w:pPr>
        <w:pStyle w:val="Heading4"/>
      </w:pPr>
      <w:r>
        <w:t>Priority FDRS client</w:t>
      </w:r>
    </w:p>
    <w:p w14:paraId="3A5EAD73" w14:textId="3B24AE87" w:rsidR="001002C8" w:rsidRPr="001002C8" w:rsidRDefault="001002C8" w:rsidP="00924BC9">
      <w:pPr>
        <w:spacing w:after="0" w:line="240" w:lineRule="auto"/>
        <w:ind w:firstLine="360"/>
      </w:pPr>
      <w:r w:rsidRPr="001002C8">
        <w:t>A priority</w:t>
      </w:r>
      <w:r w:rsidR="00D575DC">
        <w:t xml:space="preserve"> </w:t>
      </w:r>
      <w:r w:rsidRPr="001002C8">
        <w:t>FDRS client is either:</w:t>
      </w:r>
    </w:p>
    <w:p w14:paraId="5D30E639" w14:textId="77777777" w:rsidR="001002C8" w:rsidRPr="001002C8" w:rsidRDefault="001002C8" w:rsidP="001002C8">
      <w:pPr>
        <w:numPr>
          <w:ilvl w:val="0"/>
          <w:numId w:val="30"/>
        </w:numPr>
        <w:spacing w:after="0" w:line="240" w:lineRule="auto"/>
      </w:pPr>
      <w:r w:rsidRPr="001002C8">
        <w:t>a person with one or more of the following vulnerabilities:</w:t>
      </w:r>
    </w:p>
    <w:p w14:paraId="37FD038E" w14:textId="77777777" w:rsidR="001002C8" w:rsidRPr="001002C8" w:rsidRDefault="001002C8" w:rsidP="001002C8">
      <w:pPr>
        <w:numPr>
          <w:ilvl w:val="0"/>
          <w:numId w:val="31"/>
        </w:numPr>
        <w:spacing w:after="0" w:line="240" w:lineRule="auto"/>
      </w:pPr>
      <w:hyperlink r:id="rId28" w:anchor="disability-def" w:history="1">
        <w:r w:rsidRPr="001002C8">
          <w:rPr>
            <w:rStyle w:val="Hyperlink"/>
          </w:rPr>
          <w:t>a disability</w:t>
        </w:r>
      </w:hyperlink>
    </w:p>
    <w:p w14:paraId="007E392E" w14:textId="77777777" w:rsidR="001002C8" w:rsidRPr="001002C8" w:rsidRDefault="001002C8" w:rsidP="001002C8">
      <w:pPr>
        <w:numPr>
          <w:ilvl w:val="0"/>
          <w:numId w:val="31"/>
        </w:numPr>
        <w:spacing w:after="0" w:line="240" w:lineRule="auto"/>
      </w:pPr>
      <w:hyperlink r:id="rId29" w:anchor="diagnosed-psychiatric-or-psychological-illness" w:tgtFrame="_blank" w:history="1">
        <w:r w:rsidRPr="001002C8">
          <w:rPr>
            <w:rStyle w:val="Hyperlink"/>
          </w:rPr>
          <w:t>a diagnosed serious mental health issue or psychological illness</w:t>
        </w:r>
      </w:hyperlink>
    </w:p>
    <w:p w14:paraId="05643DFB" w14:textId="77777777" w:rsidR="001002C8" w:rsidRPr="001002C8" w:rsidRDefault="001002C8" w:rsidP="001002C8">
      <w:pPr>
        <w:numPr>
          <w:ilvl w:val="0"/>
          <w:numId w:val="31"/>
        </w:numPr>
        <w:spacing w:after="0" w:line="240" w:lineRule="auto"/>
      </w:pPr>
      <w:hyperlink r:id="rId30" w:anchor="cultural-andor-language-barriers-def" w:history="1">
        <w:r w:rsidRPr="001002C8">
          <w:rPr>
            <w:rStyle w:val="Hyperlink"/>
          </w:rPr>
          <w:t>cultural and/or language barriers</w:t>
        </w:r>
      </w:hyperlink>
    </w:p>
    <w:p w14:paraId="71AA765C" w14:textId="77777777" w:rsidR="001002C8" w:rsidRPr="001002C8" w:rsidRDefault="001002C8" w:rsidP="001002C8">
      <w:pPr>
        <w:numPr>
          <w:ilvl w:val="0"/>
          <w:numId w:val="31"/>
        </w:numPr>
        <w:spacing w:after="0" w:line="240" w:lineRule="auto"/>
      </w:pPr>
      <w:hyperlink r:id="rId31" w:anchor="literacy-barriers-def" w:history="1">
        <w:r w:rsidRPr="001002C8">
          <w:rPr>
            <w:rStyle w:val="Hyperlink"/>
          </w:rPr>
          <w:t>literacy barriers</w:t>
        </w:r>
      </w:hyperlink>
    </w:p>
    <w:p w14:paraId="338BAB41" w14:textId="77777777" w:rsidR="001002C8" w:rsidRPr="001002C8" w:rsidRDefault="001002C8" w:rsidP="001002C8">
      <w:pPr>
        <w:numPr>
          <w:ilvl w:val="0"/>
          <w:numId w:val="31"/>
        </w:numPr>
        <w:spacing w:after="0" w:line="240" w:lineRule="auto"/>
      </w:pPr>
      <w:hyperlink r:id="rId32" w:anchor="drug-or-alcohol-issues-def" w:history="1">
        <w:r w:rsidRPr="001002C8">
          <w:rPr>
            <w:rStyle w:val="Hyperlink"/>
          </w:rPr>
          <w:t>drug and/or alcohol issues</w:t>
        </w:r>
      </w:hyperlink>
      <w:r w:rsidRPr="001002C8">
        <w:br/>
        <w:t>and this</w:t>
      </w:r>
    </w:p>
    <w:p w14:paraId="1035B28F" w14:textId="577DE477" w:rsidR="001002C8" w:rsidRPr="001002C8" w:rsidRDefault="001002C8" w:rsidP="009E2541">
      <w:pPr>
        <w:spacing w:after="0" w:line="240" w:lineRule="auto"/>
        <w:ind w:left="360"/>
      </w:pPr>
      <w:r w:rsidRPr="001002C8">
        <w:t>makes the person unable to participate effectively in family dispute resolution at VLA's </w:t>
      </w:r>
      <w:hyperlink r:id="rId33" w:anchor="FDRS-def" w:history="1">
        <w:r w:rsidRPr="001002C8">
          <w:rPr>
            <w:rStyle w:val="Hyperlink"/>
          </w:rPr>
          <w:t>Family Dispute Resolution Service (FDRS)</w:t>
        </w:r>
      </w:hyperlink>
      <w:r w:rsidRPr="001002C8">
        <w:t> without legal representation</w:t>
      </w:r>
      <w:r w:rsidR="00EE7D62">
        <w:t>.</w:t>
      </w:r>
    </w:p>
    <w:p w14:paraId="7608C62B" w14:textId="77777777" w:rsidR="001002C8" w:rsidRDefault="001002C8" w:rsidP="001002C8">
      <w:pPr>
        <w:spacing w:after="0" w:line="240" w:lineRule="auto"/>
      </w:pPr>
    </w:p>
    <w:p w14:paraId="35F2EFA3" w14:textId="6978302C" w:rsidR="001002C8" w:rsidRDefault="009A1D54" w:rsidP="009A1D54">
      <w:pPr>
        <w:spacing w:after="0" w:line="240" w:lineRule="auto"/>
        <w:ind w:firstLine="360"/>
      </w:pPr>
      <w:r>
        <w:t>o</w:t>
      </w:r>
      <w:r w:rsidR="001002C8" w:rsidRPr="001002C8">
        <w:t>r</w:t>
      </w:r>
    </w:p>
    <w:p w14:paraId="6F3DB197" w14:textId="77777777" w:rsidR="001002C8" w:rsidRPr="001002C8" w:rsidRDefault="001002C8" w:rsidP="001002C8">
      <w:pPr>
        <w:spacing w:after="0" w:line="240" w:lineRule="auto"/>
        <w:ind w:firstLine="360"/>
      </w:pPr>
    </w:p>
    <w:p w14:paraId="43E02166" w14:textId="77777777" w:rsidR="001002C8" w:rsidRPr="001002C8" w:rsidRDefault="001002C8" w:rsidP="00EF2EDB">
      <w:pPr>
        <w:numPr>
          <w:ilvl w:val="0"/>
          <w:numId w:val="32"/>
        </w:numPr>
        <w:spacing w:after="0" w:line="240" w:lineRule="auto"/>
      </w:pPr>
      <w:r w:rsidRPr="001002C8">
        <w:t>a person who:</w:t>
      </w:r>
    </w:p>
    <w:p w14:paraId="61A0A3A4" w14:textId="7626C5B2" w:rsidR="00EE7D62" w:rsidRDefault="001002C8" w:rsidP="00EE7D62">
      <w:pPr>
        <w:numPr>
          <w:ilvl w:val="0"/>
          <w:numId w:val="33"/>
        </w:numPr>
        <w:spacing w:after="0" w:line="240" w:lineRule="auto"/>
      </w:pPr>
      <w:r w:rsidRPr="001002C8">
        <w:t>is experiencing </w:t>
      </w:r>
      <w:hyperlink r:id="rId34" w:anchor="homelessness-def" w:history="1">
        <w:r w:rsidRPr="001002C8">
          <w:rPr>
            <w:rStyle w:val="Hyperlink"/>
          </w:rPr>
          <w:t>homelessness</w:t>
        </w:r>
      </w:hyperlink>
    </w:p>
    <w:p w14:paraId="016BE128" w14:textId="0E6B3367" w:rsidR="001002C8" w:rsidRPr="001002C8" w:rsidRDefault="001002C8" w:rsidP="00EE7D62">
      <w:pPr>
        <w:numPr>
          <w:ilvl w:val="0"/>
          <w:numId w:val="33"/>
        </w:numPr>
        <w:spacing w:after="0" w:line="240" w:lineRule="auto"/>
      </w:pPr>
      <w:r w:rsidRPr="001002C8">
        <w:t>identifies as Aboriginal or Torres Strait Islander</w:t>
      </w:r>
      <w:r w:rsidR="00EE7D62">
        <w:t>, or</w:t>
      </w:r>
    </w:p>
    <w:p w14:paraId="2146985C" w14:textId="77777777" w:rsidR="00EE7D62" w:rsidRDefault="001002C8" w:rsidP="001002C8">
      <w:pPr>
        <w:numPr>
          <w:ilvl w:val="0"/>
          <w:numId w:val="33"/>
        </w:numPr>
        <w:spacing w:after="0" w:line="240" w:lineRule="auto"/>
      </w:pPr>
      <w:r w:rsidRPr="001002C8">
        <w:t xml:space="preserve">has experienced, or </w:t>
      </w:r>
    </w:p>
    <w:p w14:paraId="22A961BF" w14:textId="5B0671BF" w:rsidR="001002C8" w:rsidRPr="001002C8" w:rsidRDefault="001002C8" w:rsidP="001002C8">
      <w:pPr>
        <w:numPr>
          <w:ilvl w:val="0"/>
          <w:numId w:val="33"/>
        </w:numPr>
        <w:spacing w:after="0" w:line="240" w:lineRule="auto"/>
      </w:pPr>
      <w:r w:rsidRPr="001002C8">
        <w:t>is at risk of experiencing </w:t>
      </w:r>
      <w:hyperlink r:id="rId35" w:anchor="family-violence-def" w:history="1">
        <w:r w:rsidRPr="001002C8">
          <w:rPr>
            <w:rStyle w:val="Hyperlink"/>
          </w:rPr>
          <w:t>family violence</w:t>
        </w:r>
      </w:hyperlink>
      <w:r w:rsidRPr="001002C8">
        <w:t>.</w:t>
      </w:r>
    </w:p>
    <w:p w14:paraId="0C5FD02C" w14:textId="77777777" w:rsidR="001002C8" w:rsidRDefault="001002C8" w:rsidP="001002C8">
      <w:pPr>
        <w:spacing w:after="0" w:line="240" w:lineRule="auto"/>
      </w:pPr>
    </w:p>
    <w:p w14:paraId="5717A84A" w14:textId="37031595" w:rsidR="001002C8" w:rsidRDefault="001002C8" w:rsidP="001002C8">
      <w:pPr>
        <w:spacing w:after="0" w:line="240" w:lineRule="auto"/>
        <w:ind w:left="360"/>
      </w:pPr>
      <w:r w:rsidRPr="001002C8">
        <w:t>For guidance notes, documentary requirements and examples for the above criteria, please refer to the notes linked to each of the definitions.</w:t>
      </w:r>
    </w:p>
    <w:p w14:paraId="53A6AD59" w14:textId="77777777" w:rsidR="00356E1F" w:rsidRDefault="00356E1F" w:rsidP="009E2541">
      <w:pPr>
        <w:pStyle w:val="Heading3"/>
        <w:rPr>
          <w:sz w:val="36"/>
          <w:szCs w:val="36"/>
        </w:rPr>
      </w:pPr>
      <w:bookmarkStart w:id="10" w:name="_Toc150527564"/>
      <w:r>
        <w:t>Client safety</w:t>
      </w:r>
      <w:bookmarkEnd w:id="10"/>
    </w:p>
    <w:p w14:paraId="3BDCE97D" w14:textId="6083D67E" w:rsidR="00356E1F" w:rsidRPr="009E2541" w:rsidRDefault="00EE7D62" w:rsidP="008A7C20">
      <w:pPr>
        <w:pStyle w:val="NormalWeb"/>
        <w:spacing w:after="120" w:afterAutospacing="0" w:line="300" w:lineRule="atLeast"/>
        <w:rPr>
          <w:rFonts w:ascii="Arial" w:hAnsi="Arial" w:cs="Arial"/>
          <w:sz w:val="22"/>
          <w:szCs w:val="22"/>
        </w:rPr>
      </w:pPr>
      <w:r>
        <w:rPr>
          <w:rFonts w:ascii="Arial" w:hAnsi="Arial" w:cs="Arial"/>
          <w:sz w:val="22"/>
          <w:szCs w:val="22"/>
        </w:rPr>
        <w:t>FDRS</w:t>
      </w:r>
      <w:r w:rsidR="00356E1F" w:rsidRPr="009E2541">
        <w:rPr>
          <w:rFonts w:ascii="Arial" w:hAnsi="Arial" w:cs="Arial"/>
          <w:sz w:val="22"/>
          <w:szCs w:val="22"/>
        </w:rPr>
        <w:t xml:space="preserve"> take</w:t>
      </w:r>
      <w:r>
        <w:rPr>
          <w:rFonts w:ascii="Arial" w:hAnsi="Arial" w:cs="Arial"/>
          <w:sz w:val="22"/>
          <w:szCs w:val="22"/>
        </w:rPr>
        <w:t>s</w:t>
      </w:r>
      <w:r w:rsidR="00356E1F" w:rsidRPr="009E2541">
        <w:rPr>
          <w:rFonts w:ascii="Arial" w:hAnsi="Arial" w:cs="Arial"/>
          <w:sz w:val="22"/>
          <w:szCs w:val="22"/>
        </w:rPr>
        <w:t xml:space="preserve"> client </w:t>
      </w:r>
      <w:r w:rsidR="00EF2EDB">
        <w:rPr>
          <w:rFonts w:ascii="Arial" w:hAnsi="Arial" w:cs="Arial"/>
          <w:sz w:val="22"/>
          <w:szCs w:val="22"/>
        </w:rPr>
        <w:t xml:space="preserve">and child </w:t>
      </w:r>
      <w:r w:rsidR="00356E1F" w:rsidRPr="009E2541">
        <w:rPr>
          <w:rFonts w:ascii="Arial" w:hAnsi="Arial" w:cs="Arial"/>
          <w:sz w:val="22"/>
          <w:szCs w:val="22"/>
        </w:rPr>
        <w:t xml:space="preserve">safety very seriously. Case managers are trained to conduct a comprehensive risk assessment in every case, </w:t>
      </w:r>
      <w:r w:rsidR="00E84A11">
        <w:rPr>
          <w:rFonts w:ascii="Arial" w:hAnsi="Arial" w:cs="Arial"/>
          <w:sz w:val="22"/>
          <w:szCs w:val="22"/>
        </w:rPr>
        <w:t xml:space="preserve">and safety plan if needed, </w:t>
      </w:r>
      <w:r w:rsidR="00356E1F" w:rsidRPr="009E2541">
        <w:rPr>
          <w:rFonts w:ascii="Arial" w:hAnsi="Arial" w:cs="Arial"/>
          <w:sz w:val="22"/>
          <w:szCs w:val="22"/>
        </w:rPr>
        <w:t>and all staff have training in how to work with people experiencing family violence and others at risk. If risks are too high, we will assess that a case is not suitable for dispute resolution.</w:t>
      </w:r>
    </w:p>
    <w:p w14:paraId="1F000E6F" w14:textId="77777777" w:rsidR="00356E1F" w:rsidRPr="009E2541" w:rsidRDefault="00356E1F" w:rsidP="008A7C20">
      <w:pPr>
        <w:pStyle w:val="NormalWeb"/>
        <w:spacing w:after="120" w:afterAutospacing="0" w:line="300" w:lineRule="atLeast"/>
        <w:rPr>
          <w:rFonts w:ascii="Arial" w:hAnsi="Arial" w:cs="Arial"/>
          <w:sz w:val="22"/>
          <w:szCs w:val="22"/>
        </w:rPr>
      </w:pPr>
      <w:r w:rsidRPr="009E2541">
        <w:rPr>
          <w:rFonts w:ascii="Arial" w:hAnsi="Arial" w:cs="Arial"/>
          <w:sz w:val="22"/>
          <w:szCs w:val="22"/>
        </w:rPr>
        <w:t>We can adapt our service delivery to promote safety, such as by setting up conferences in a shuttle format, and staggered arrival times. We can also make warm referrals to services, support safety planning and otherwise respond to client need.</w:t>
      </w:r>
    </w:p>
    <w:p w14:paraId="7C77E456" w14:textId="6AB01902" w:rsidR="00DB59E7" w:rsidRDefault="00DB59E7" w:rsidP="00CC3C0D">
      <w:pPr>
        <w:pStyle w:val="Heading3"/>
      </w:pPr>
      <w:bookmarkStart w:id="11" w:name="_Toc150527565"/>
      <w:r>
        <w:t>Prioritising children</w:t>
      </w:r>
      <w:bookmarkEnd w:id="11"/>
    </w:p>
    <w:p w14:paraId="1E7FA251" w14:textId="61EA49A8" w:rsidR="00DB59E7" w:rsidRPr="009E2541" w:rsidRDefault="009F4AF1" w:rsidP="008A7C20">
      <w:pPr>
        <w:pStyle w:val="NormalWeb"/>
        <w:spacing w:after="120" w:afterAutospacing="0" w:line="300" w:lineRule="exact"/>
        <w:rPr>
          <w:rFonts w:ascii="Arial" w:hAnsi="Arial" w:cs="Arial"/>
          <w:sz w:val="22"/>
          <w:szCs w:val="22"/>
        </w:rPr>
      </w:pPr>
      <w:r w:rsidRPr="009E2541">
        <w:rPr>
          <w:rFonts w:ascii="Arial" w:hAnsi="Arial" w:cs="Arial"/>
          <w:sz w:val="22"/>
          <w:szCs w:val="22"/>
        </w:rPr>
        <w:t>In parenting matters, a</w:t>
      </w:r>
      <w:r w:rsidR="00DB59E7" w:rsidRPr="009E2541">
        <w:rPr>
          <w:rFonts w:ascii="Arial" w:hAnsi="Arial" w:cs="Arial"/>
          <w:sz w:val="22"/>
          <w:szCs w:val="22"/>
        </w:rPr>
        <w:t xml:space="preserve">ll decisions </w:t>
      </w:r>
      <w:r w:rsidR="00EE7D62">
        <w:rPr>
          <w:rFonts w:ascii="Arial" w:hAnsi="Arial" w:cs="Arial"/>
          <w:sz w:val="22"/>
          <w:szCs w:val="22"/>
        </w:rPr>
        <w:t xml:space="preserve">should </w:t>
      </w:r>
      <w:r w:rsidR="00211F30">
        <w:rPr>
          <w:rFonts w:ascii="Arial" w:hAnsi="Arial" w:cs="Arial"/>
          <w:sz w:val="22"/>
          <w:szCs w:val="22"/>
        </w:rPr>
        <w:t>focus</w:t>
      </w:r>
      <w:r w:rsidR="00DB59E7" w:rsidRPr="009E2541">
        <w:rPr>
          <w:rFonts w:ascii="Arial" w:hAnsi="Arial" w:cs="Arial"/>
          <w:sz w:val="22"/>
          <w:szCs w:val="22"/>
        </w:rPr>
        <w:t xml:space="preserve"> on the children's needs. However, children cannot attend conference</w:t>
      </w:r>
      <w:r w:rsidRPr="009E2541">
        <w:rPr>
          <w:rFonts w:ascii="Arial" w:hAnsi="Arial" w:cs="Arial"/>
          <w:sz w:val="22"/>
          <w:szCs w:val="22"/>
        </w:rPr>
        <w:t>s</w:t>
      </w:r>
      <w:r w:rsidR="00DB59E7" w:rsidRPr="009E2541">
        <w:rPr>
          <w:rFonts w:ascii="Arial" w:hAnsi="Arial" w:cs="Arial"/>
          <w:sz w:val="22"/>
          <w:szCs w:val="22"/>
        </w:rPr>
        <w:t>.</w:t>
      </w:r>
    </w:p>
    <w:p w14:paraId="05577485" w14:textId="38849DA5" w:rsidR="00966A20" w:rsidRDefault="00DB59E7" w:rsidP="008A7C20">
      <w:pPr>
        <w:pStyle w:val="NormalWeb"/>
        <w:spacing w:after="120" w:afterAutospacing="0" w:line="300" w:lineRule="exact"/>
        <w:rPr>
          <w:rFonts w:ascii="Arial" w:hAnsi="Arial" w:cs="Arial"/>
          <w:sz w:val="22"/>
          <w:szCs w:val="22"/>
        </w:rPr>
      </w:pPr>
      <w:r w:rsidRPr="009E2541">
        <w:rPr>
          <w:rFonts w:ascii="Arial" w:hAnsi="Arial" w:cs="Arial"/>
          <w:sz w:val="22"/>
          <w:szCs w:val="22"/>
        </w:rPr>
        <w:t xml:space="preserve">In some cases, where a case manager assesses it as suitable </w:t>
      </w:r>
      <w:r w:rsidR="00EF2EDB">
        <w:rPr>
          <w:rFonts w:ascii="Arial" w:hAnsi="Arial" w:cs="Arial"/>
          <w:sz w:val="22"/>
          <w:szCs w:val="22"/>
        </w:rPr>
        <w:t xml:space="preserve">during the assessment process, </w:t>
      </w:r>
      <w:r w:rsidRPr="009E2541">
        <w:rPr>
          <w:rFonts w:ascii="Arial" w:hAnsi="Arial" w:cs="Arial"/>
          <w:sz w:val="22"/>
          <w:szCs w:val="22"/>
        </w:rPr>
        <w:t xml:space="preserve">and if everyone agrees, we can arrange for </w:t>
      </w:r>
      <w:r w:rsidR="00EF2EDB">
        <w:rPr>
          <w:rFonts w:ascii="Arial" w:hAnsi="Arial" w:cs="Arial"/>
          <w:sz w:val="22"/>
          <w:szCs w:val="22"/>
        </w:rPr>
        <w:t>any children of school age or above</w:t>
      </w:r>
      <w:r w:rsidRPr="009E2541">
        <w:rPr>
          <w:rFonts w:ascii="Arial" w:hAnsi="Arial" w:cs="Arial"/>
          <w:sz w:val="22"/>
          <w:szCs w:val="22"/>
        </w:rPr>
        <w:t xml:space="preserve"> to speak to a qualified </w:t>
      </w:r>
      <w:r w:rsidR="00EF2EDB">
        <w:rPr>
          <w:rFonts w:ascii="Arial" w:hAnsi="Arial" w:cs="Arial"/>
          <w:sz w:val="22"/>
          <w:szCs w:val="22"/>
        </w:rPr>
        <w:t>C</w:t>
      </w:r>
      <w:r w:rsidRPr="009E2541">
        <w:rPr>
          <w:rFonts w:ascii="Arial" w:hAnsi="Arial" w:cs="Arial"/>
          <w:sz w:val="22"/>
          <w:szCs w:val="22"/>
        </w:rPr>
        <w:t xml:space="preserve">hild </w:t>
      </w:r>
      <w:r w:rsidR="00EF2EDB">
        <w:rPr>
          <w:rFonts w:ascii="Arial" w:hAnsi="Arial" w:cs="Arial"/>
          <w:sz w:val="22"/>
          <w:szCs w:val="22"/>
        </w:rPr>
        <w:t>C</w:t>
      </w:r>
      <w:r w:rsidRPr="009E2541">
        <w:rPr>
          <w:rFonts w:ascii="Arial" w:hAnsi="Arial" w:cs="Arial"/>
          <w:sz w:val="22"/>
          <w:szCs w:val="22"/>
        </w:rPr>
        <w:t>onsultant, through our </w:t>
      </w:r>
      <w:hyperlink r:id="rId36" w:history="1">
        <w:r w:rsidRPr="009E2541">
          <w:rPr>
            <w:rStyle w:val="Hyperlink"/>
            <w:sz w:val="22"/>
            <w:szCs w:val="22"/>
            <w:lang w:eastAsia="en-US"/>
          </w:rPr>
          <w:t>Kids Talk program</w:t>
        </w:r>
      </w:hyperlink>
      <w:r w:rsidRPr="009E2541">
        <w:rPr>
          <w:rFonts w:ascii="Arial" w:hAnsi="Arial" w:cs="Arial"/>
          <w:sz w:val="22"/>
          <w:szCs w:val="22"/>
        </w:rPr>
        <w:t>. This occur</w:t>
      </w:r>
      <w:r w:rsidR="00EF2EDB">
        <w:rPr>
          <w:rFonts w:ascii="Arial" w:hAnsi="Arial" w:cs="Arial"/>
          <w:sz w:val="22"/>
          <w:szCs w:val="22"/>
        </w:rPr>
        <w:t>s</w:t>
      </w:r>
      <w:r w:rsidRPr="009E2541">
        <w:rPr>
          <w:rFonts w:ascii="Arial" w:hAnsi="Arial" w:cs="Arial"/>
          <w:sz w:val="22"/>
          <w:szCs w:val="22"/>
        </w:rPr>
        <w:t xml:space="preserve"> before the conference. Each party would be provided with feedback from the child consultant</w:t>
      </w:r>
      <w:r w:rsidR="00161638" w:rsidRPr="009E2541">
        <w:rPr>
          <w:rFonts w:ascii="Arial" w:hAnsi="Arial" w:cs="Arial"/>
          <w:sz w:val="22"/>
          <w:szCs w:val="22"/>
        </w:rPr>
        <w:t xml:space="preserve">, and a confidential </w:t>
      </w:r>
      <w:r w:rsidR="0023768B">
        <w:rPr>
          <w:rFonts w:ascii="Arial" w:hAnsi="Arial" w:cs="Arial"/>
          <w:sz w:val="22"/>
          <w:szCs w:val="22"/>
        </w:rPr>
        <w:t xml:space="preserve">inadmissible </w:t>
      </w:r>
      <w:r w:rsidR="00161638" w:rsidRPr="009E2541">
        <w:rPr>
          <w:rFonts w:ascii="Arial" w:hAnsi="Arial" w:cs="Arial"/>
          <w:sz w:val="22"/>
          <w:szCs w:val="22"/>
        </w:rPr>
        <w:t>written summary</w:t>
      </w:r>
      <w:r w:rsidR="00EF2EDB">
        <w:rPr>
          <w:rFonts w:ascii="Arial" w:hAnsi="Arial" w:cs="Arial"/>
          <w:sz w:val="22"/>
          <w:szCs w:val="22"/>
        </w:rPr>
        <w:t xml:space="preserve"> is provided to each party, the lawyer and the Chairperson, which includes a Kids Talk agenda</w:t>
      </w:r>
      <w:r w:rsidRPr="009E2541">
        <w:rPr>
          <w:rFonts w:ascii="Arial" w:hAnsi="Arial" w:cs="Arial"/>
          <w:sz w:val="22"/>
          <w:szCs w:val="22"/>
        </w:rPr>
        <w:t>.</w:t>
      </w:r>
    </w:p>
    <w:p w14:paraId="03CC3A34" w14:textId="77777777" w:rsidR="008A7C20" w:rsidRDefault="008A7C20" w:rsidP="008A7C20">
      <w:pPr>
        <w:spacing w:line="300" w:lineRule="exact"/>
        <w:rPr>
          <w:lang w:eastAsia="en-AU"/>
        </w:rPr>
      </w:pPr>
      <w:r>
        <w:rPr>
          <w:lang w:eastAsia="en-AU"/>
        </w:rPr>
        <w:t>FDRS prioritises the right of children to have a voice in decisions that affect them, and promotes child focus during mediation, which can lead to very positive outcomes – nearly 90% of cases with Kids Talk resolve.</w:t>
      </w:r>
    </w:p>
    <w:p w14:paraId="790791DB" w14:textId="003DB865" w:rsidR="009F4AF1" w:rsidRDefault="009F4AF1" w:rsidP="00CC3C0D">
      <w:pPr>
        <w:pStyle w:val="Heading3"/>
      </w:pPr>
      <w:bookmarkStart w:id="12" w:name="_Toc150527566"/>
      <w:r>
        <w:t>Approach to property mediation</w:t>
      </w:r>
      <w:bookmarkEnd w:id="12"/>
    </w:p>
    <w:p w14:paraId="25261111" w14:textId="794355AE" w:rsidR="00EE7D62" w:rsidRPr="0097429E" w:rsidRDefault="00161638" w:rsidP="008A7C20">
      <w:pPr>
        <w:spacing w:before="100" w:beforeAutospacing="1"/>
        <w:rPr>
          <w:lang w:eastAsia="en-AU"/>
        </w:rPr>
      </w:pPr>
      <w:r>
        <w:t xml:space="preserve">Our approach in property mediation </w:t>
      </w:r>
      <w:r w:rsidR="00C26311">
        <w:t>is similar to that followed in children’s cases but provides</w:t>
      </w:r>
      <w:r>
        <w:t xml:space="preserve"> the parties with an opportunity for a facilitated conversation about the division of their property, to </w:t>
      </w:r>
      <w:r w:rsidR="00EF2EDB">
        <w:t>discuss the pool, identify</w:t>
      </w:r>
      <w:r>
        <w:t xml:space="preserve"> future needs</w:t>
      </w:r>
      <w:r w:rsidR="00EF2EDB">
        <w:t xml:space="preserve"> and explore options</w:t>
      </w:r>
      <w:r>
        <w:t xml:space="preserve">. Our goal is to ensure full and frank </w:t>
      </w:r>
      <w:r>
        <w:lastRenderedPageBreak/>
        <w:t xml:space="preserve">disclosure as early as possible. </w:t>
      </w:r>
      <w:r w:rsidR="00EF2EDB">
        <w:t>We re</w:t>
      </w:r>
      <w:r w:rsidR="00EE7D62" w:rsidRPr="0097429E">
        <w:rPr>
          <w:lang w:eastAsia="en-AU"/>
        </w:rPr>
        <w:t xml:space="preserve">quire each party to complete an FDRS Financial statement before the case will be allocated to a case manager. </w:t>
      </w:r>
    </w:p>
    <w:p w14:paraId="48016DB6" w14:textId="4607B7E6" w:rsidR="00161638" w:rsidRDefault="009D0B06" w:rsidP="008A7C20">
      <w:r>
        <w:t xml:space="preserve">Each party must have legal representation </w:t>
      </w:r>
      <w:r w:rsidR="006E4138">
        <w:t>confirmed before a conference can be booked</w:t>
      </w:r>
      <w:r>
        <w:t xml:space="preserve">. </w:t>
      </w:r>
      <w:r w:rsidR="00161638">
        <w:t>If parties are willing to participate, but are unable to pay for a lawyer, we may be able to refer them to a community legal centre partner to assist them</w:t>
      </w:r>
      <w:r w:rsidR="00EF2EDB">
        <w:t xml:space="preserve"> to prepare for mediation and for representation at the conference</w:t>
      </w:r>
      <w:r w:rsidR="00161638">
        <w:t>.</w:t>
      </w:r>
    </w:p>
    <w:p w14:paraId="2701E009" w14:textId="77777777" w:rsidR="00EF2EDB" w:rsidRDefault="00E87E25" w:rsidP="008A7C20">
      <w:r>
        <w:t>I</w:t>
      </w:r>
      <w:r w:rsidR="00412EC7">
        <w:t xml:space="preserve">f </w:t>
      </w:r>
      <w:r w:rsidR="00EE7D62">
        <w:t xml:space="preserve">there are children, </w:t>
      </w:r>
      <w:r w:rsidR="00412EC7">
        <w:t xml:space="preserve">a </w:t>
      </w:r>
      <w:r>
        <w:t>person</w:t>
      </w:r>
      <w:r w:rsidR="00412EC7">
        <w:t xml:space="preserve"> </w:t>
      </w:r>
      <w:r w:rsidR="00EE7D62">
        <w:t>is</w:t>
      </w:r>
      <w:r w:rsidR="00412EC7">
        <w:t xml:space="preserve"> </w:t>
      </w:r>
      <w:r>
        <w:t>only</w:t>
      </w:r>
      <w:r w:rsidR="00412EC7">
        <w:t xml:space="preserve"> eligible for a property grant </w:t>
      </w:r>
      <w:r>
        <w:t>if</w:t>
      </w:r>
      <w:r w:rsidR="00412EC7">
        <w:t xml:space="preserve"> there is no current legal parenting dispute</w:t>
      </w:r>
      <w:r w:rsidR="00EF2EDB">
        <w:t>,</w:t>
      </w:r>
      <w:r w:rsidR="00412EC7">
        <w:t xml:space="preserve"> or they are also eligible for a parenting grant</w:t>
      </w:r>
      <w:r w:rsidR="00161638">
        <w:t>.</w:t>
      </w:r>
      <w:r w:rsidR="00EE7D62">
        <w:t xml:space="preserve"> </w:t>
      </w:r>
    </w:p>
    <w:p w14:paraId="28AB0423" w14:textId="77777777" w:rsidR="00EF2EDB" w:rsidRDefault="00EF2EDB" w:rsidP="009E2541">
      <w:pPr>
        <w:spacing w:after="0" w:line="240" w:lineRule="auto"/>
      </w:pPr>
    </w:p>
    <w:p w14:paraId="0FDE45A0" w14:textId="584B0DB3" w:rsidR="00412EC7" w:rsidRPr="009E2541" w:rsidRDefault="00412EC7" w:rsidP="009E2541">
      <w:pPr>
        <w:spacing w:after="0" w:line="240" w:lineRule="auto"/>
        <w:rPr>
          <w:rFonts w:ascii="Calibri" w:hAnsi="Calibri" w:cs="Calibri"/>
          <w:b/>
          <w:bCs/>
          <w:color w:val="333333"/>
        </w:rPr>
      </w:pPr>
      <w:r>
        <w:t>Find ou</w:t>
      </w:r>
      <w:r w:rsidR="00E87E25">
        <w:t>t</w:t>
      </w:r>
      <w:r>
        <w:t xml:space="preserve"> more about </w:t>
      </w:r>
      <w:r w:rsidR="00B848B2">
        <w:t xml:space="preserve">how we run </w:t>
      </w:r>
      <w:hyperlink r:id="rId37" w:history="1">
        <w:r w:rsidR="00B848B2" w:rsidRPr="00E52480">
          <w:rPr>
            <w:rStyle w:val="Hyperlink"/>
          </w:rPr>
          <w:t>property dispute resolution</w:t>
        </w:r>
      </w:hyperlink>
      <w:r w:rsidR="00B848B2">
        <w:t xml:space="preserve">, and </w:t>
      </w:r>
      <w:r>
        <w:t xml:space="preserve">the </w:t>
      </w:r>
      <w:hyperlink r:id="rId38" w:history="1">
        <w:r w:rsidR="00B848B2">
          <w:rPr>
            <w:rStyle w:val="Hyperlink"/>
          </w:rPr>
          <w:t>Property Program guidelines</w:t>
        </w:r>
      </w:hyperlink>
      <w:r>
        <w:t>.</w:t>
      </w:r>
    </w:p>
    <w:p w14:paraId="7FB4A094" w14:textId="7808A1D2" w:rsidR="00081DC5" w:rsidRDefault="00081DC5" w:rsidP="00CC3C0D">
      <w:pPr>
        <w:pStyle w:val="Heading3"/>
        <w:rPr>
          <w:sz w:val="36"/>
          <w:szCs w:val="36"/>
        </w:rPr>
      </w:pPr>
      <w:bookmarkStart w:id="13" w:name="_Toc150527567"/>
      <w:r>
        <w:t>Confidentiality</w:t>
      </w:r>
      <w:bookmarkEnd w:id="13"/>
    </w:p>
    <w:p w14:paraId="52E062A4" w14:textId="77777777" w:rsidR="0060344B" w:rsidRDefault="00081DC5" w:rsidP="008A7C20">
      <w:pPr>
        <w:pStyle w:val="NormalWeb"/>
        <w:spacing w:after="120" w:afterAutospacing="0" w:line="300" w:lineRule="atLeast"/>
        <w:rPr>
          <w:rFonts w:ascii="Arial" w:hAnsi="Arial" w:cs="Arial"/>
          <w:sz w:val="22"/>
          <w:szCs w:val="22"/>
        </w:rPr>
      </w:pPr>
      <w:r w:rsidRPr="009E2541">
        <w:rPr>
          <w:rFonts w:ascii="Arial" w:hAnsi="Arial" w:cs="Arial"/>
          <w:sz w:val="22"/>
          <w:szCs w:val="22"/>
        </w:rPr>
        <w:t xml:space="preserve">What happens during the family dispute resolution process is confidential. </w:t>
      </w:r>
      <w:r w:rsidR="00450BF1">
        <w:rPr>
          <w:rFonts w:ascii="Arial" w:hAnsi="Arial" w:cs="Arial"/>
          <w:sz w:val="22"/>
          <w:szCs w:val="22"/>
        </w:rPr>
        <w:t xml:space="preserve">This includes information obtained during screening interviews, provided during Kids Talk, and </w:t>
      </w:r>
      <w:r w:rsidR="0060344B">
        <w:rPr>
          <w:rFonts w:ascii="Arial" w:hAnsi="Arial" w:cs="Arial"/>
          <w:sz w:val="22"/>
          <w:szCs w:val="22"/>
        </w:rPr>
        <w:t xml:space="preserve">in conferences. </w:t>
      </w:r>
    </w:p>
    <w:p w14:paraId="0BA36DC0" w14:textId="77777777" w:rsidR="0061218B" w:rsidRDefault="0061218B" w:rsidP="0061218B">
      <w:pPr>
        <w:pStyle w:val="NormalWeb"/>
        <w:spacing w:after="120" w:afterAutospacing="0" w:line="300" w:lineRule="atLeast"/>
        <w:rPr>
          <w:rFonts w:ascii="Arial" w:hAnsi="Arial" w:cs="Arial"/>
          <w:sz w:val="22"/>
          <w:szCs w:val="22"/>
        </w:rPr>
      </w:pPr>
      <w:r w:rsidRPr="009E2541">
        <w:rPr>
          <w:rFonts w:ascii="Arial" w:hAnsi="Arial" w:cs="Arial"/>
          <w:sz w:val="22"/>
          <w:szCs w:val="22"/>
        </w:rPr>
        <w:t>Section 40J (2) of the </w:t>
      </w:r>
      <w:r w:rsidRPr="009E2541">
        <w:rPr>
          <w:rStyle w:val="Emphasis"/>
          <w:rFonts w:ascii="Arial" w:hAnsi="Arial" w:cs="Arial"/>
          <w:sz w:val="22"/>
          <w:szCs w:val="22"/>
        </w:rPr>
        <w:t>Legal Aid Act 1978</w:t>
      </w:r>
      <w:r w:rsidRPr="009E2541">
        <w:rPr>
          <w:rFonts w:ascii="Arial" w:hAnsi="Arial" w:cs="Arial"/>
          <w:sz w:val="22"/>
          <w:szCs w:val="22"/>
        </w:rPr>
        <w:t> also provides that a party or lawyer must not give any information, acquired in the course of or otherwise in connection with a conference, to any other person or body including a court. There are penalties that apply for breach of this section, as well as exceptions.</w:t>
      </w:r>
      <w:r w:rsidRPr="0060344B">
        <w:rPr>
          <w:rFonts w:ascii="Arial" w:hAnsi="Arial" w:cs="Arial"/>
          <w:sz w:val="22"/>
          <w:szCs w:val="22"/>
        </w:rPr>
        <w:t xml:space="preserve"> </w:t>
      </w:r>
    </w:p>
    <w:p w14:paraId="4F815BAE" w14:textId="1C60E42A" w:rsidR="00081DC5" w:rsidRPr="009E2541" w:rsidRDefault="0061218B" w:rsidP="008A7C20">
      <w:pPr>
        <w:pStyle w:val="NormalWeb"/>
        <w:spacing w:after="120" w:afterAutospacing="0" w:line="300" w:lineRule="atLeast"/>
        <w:rPr>
          <w:rFonts w:ascii="Arial" w:hAnsi="Arial" w:cs="Arial"/>
          <w:sz w:val="22"/>
          <w:szCs w:val="22"/>
        </w:rPr>
      </w:pPr>
      <w:r>
        <w:rPr>
          <w:rFonts w:ascii="Arial" w:hAnsi="Arial" w:cs="Arial"/>
          <w:sz w:val="22"/>
          <w:szCs w:val="22"/>
        </w:rPr>
        <w:t>We may disclose confidential information in certain circumstances, such as where</w:t>
      </w:r>
      <w:r w:rsidR="00081DC5" w:rsidRPr="009E2541">
        <w:rPr>
          <w:rFonts w:ascii="Arial" w:hAnsi="Arial" w:cs="Arial"/>
          <w:sz w:val="22"/>
          <w:szCs w:val="22"/>
        </w:rPr>
        <w:t>:</w:t>
      </w:r>
    </w:p>
    <w:p w14:paraId="30A6FD40" w14:textId="77777777" w:rsidR="00081DC5" w:rsidRPr="009E2541" w:rsidRDefault="00081DC5" w:rsidP="008A7C20">
      <w:pPr>
        <w:numPr>
          <w:ilvl w:val="0"/>
          <w:numId w:val="36"/>
        </w:numPr>
        <w:spacing w:before="100" w:beforeAutospacing="1"/>
      </w:pPr>
      <w:r w:rsidRPr="009E2541">
        <w:t>we reasonably believe that a child has been or is being abused or is at risk of being abused</w:t>
      </w:r>
    </w:p>
    <w:p w14:paraId="114E4E54" w14:textId="77777777" w:rsidR="00081DC5" w:rsidRPr="009E2541" w:rsidRDefault="00081DC5" w:rsidP="008A7C20">
      <w:pPr>
        <w:numPr>
          <w:ilvl w:val="0"/>
          <w:numId w:val="36"/>
        </w:numPr>
        <w:spacing w:before="100" w:beforeAutospacing="1"/>
      </w:pPr>
      <w:r w:rsidRPr="009E2541">
        <w:t>there is a risk of harm to any person involved or to their property</w:t>
      </w:r>
    </w:p>
    <w:p w14:paraId="113DAA5B" w14:textId="77777777" w:rsidR="0061218B" w:rsidRDefault="00081DC5" w:rsidP="008A7C20">
      <w:pPr>
        <w:numPr>
          <w:ilvl w:val="0"/>
          <w:numId w:val="36"/>
        </w:numPr>
        <w:spacing w:before="100" w:beforeAutospacing="1"/>
      </w:pPr>
      <w:r w:rsidRPr="009E2541">
        <w:t>a crime involving violence or threats of violence may be prevented</w:t>
      </w:r>
    </w:p>
    <w:p w14:paraId="599394DE" w14:textId="77777777" w:rsidR="0061218B" w:rsidRDefault="0061218B" w:rsidP="008A7C20">
      <w:pPr>
        <w:numPr>
          <w:ilvl w:val="0"/>
          <w:numId w:val="36"/>
        </w:numPr>
        <w:spacing w:before="100" w:beforeAutospacing="1"/>
      </w:pPr>
      <w:r>
        <w:t>this disclosure to an ICL would assist that ICL to properly take up their role</w:t>
      </w:r>
    </w:p>
    <w:p w14:paraId="749A7EDB" w14:textId="141ACA81" w:rsidR="0061218B" w:rsidRDefault="0061218B" w:rsidP="0061218B">
      <w:pPr>
        <w:numPr>
          <w:ilvl w:val="0"/>
          <w:numId w:val="36"/>
        </w:numPr>
        <w:spacing w:before="100" w:beforeAutospacing="1"/>
      </w:pPr>
      <w:r>
        <w:t>it is included in a dispute resolution certificate, such as a section 60I, and/or</w:t>
      </w:r>
    </w:p>
    <w:p w14:paraId="041FAA56" w14:textId="2315DEC1" w:rsidR="00081DC5" w:rsidRPr="009E2541" w:rsidRDefault="0061218B" w:rsidP="0061218B">
      <w:pPr>
        <w:numPr>
          <w:ilvl w:val="0"/>
          <w:numId w:val="36"/>
        </w:numPr>
        <w:spacing w:before="100" w:beforeAutospacing="1"/>
      </w:pPr>
      <w:r>
        <w:t>the chairperson makes grants recommendations (these are sent to a lawyer acting under a grant of aid and may be provided to Grants &amp; Quality Assurance)</w:t>
      </w:r>
      <w:r w:rsidR="00081DC5" w:rsidRPr="009E2541">
        <w:t>.</w:t>
      </w:r>
    </w:p>
    <w:p w14:paraId="53CCED86" w14:textId="2BA62F69" w:rsidR="00EE7D62" w:rsidRPr="0023768B" w:rsidRDefault="0060344B" w:rsidP="008A7C20">
      <w:pPr>
        <w:pStyle w:val="NormalWeb"/>
        <w:spacing w:after="120" w:afterAutospacing="0" w:line="300" w:lineRule="atLeast"/>
        <w:rPr>
          <w:rFonts w:ascii="Arial" w:hAnsi="Arial" w:cs="Arial"/>
          <w:b/>
          <w:bCs/>
          <w:sz w:val="22"/>
          <w:szCs w:val="22"/>
          <w:lang w:eastAsia="en-US"/>
        </w:rPr>
      </w:pPr>
      <w:r w:rsidRPr="0023768B">
        <w:rPr>
          <w:rFonts w:ascii="Arial" w:hAnsi="Arial" w:cs="Arial"/>
          <w:b/>
          <w:bCs/>
          <w:sz w:val="22"/>
          <w:szCs w:val="22"/>
          <w:lang w:eastAsia="en-US"/>
        </w:rPr>
        <w:t xml:space="preserve">We are often unable to share the reasons </w:t>
      </w:r>
      <w:r w:rsidR="0023768B" w:rsidRPr="0023768B">
        <w:rPr>
          <w:rFonts w:ascii="Arial" w:hAnsi="Arial" w:cs="Arial"/>
          <w:b/>
          <w:bCs/>
          <w:sz w:val="22"/>
          <w:szCs w:val="22"/>
          <w:lang w:eastAsia="en-US"/>
        </w:rPr>
        <w:t>for</w:t>
      </w:r>
      <w:r w:rsidRPr="0023768B">
        <w:rPr>
          <w:rFonts w:ascii="Arial" w:hAnsi="Arial" w:cs="Arial"/>
          <w:b/>
          <w:bCs/>
          <w:sz w:val="22"/>
          <w:szCs w:val="22"/>
          <w:lang w:eastAsia="en-US"/>
        </w:rPr>
        <w:t xml:space="preserve"> a decision that a case is unsuitable for mediation, as we obtain information from parties other than your client. </w:t>
      </w:r>
    </w:p>
    <w:p w14:paraId="1383243D" w14:textId="19F8C57E" w:rsidR="001859FE" w:rsidRPr="001859FE" w:rsidRDefault="001859FE" w:rsidP="002B480A">
      <w:pPr>
        <w:pStyle w:val="Heading2"/>
        <w:numPr>
          <w:ilvl w:val="0"/>
          <w:numId w:val="23"/>
        </w:numPr>
      </w:pPr>
      <w:bookmarkStart w:id="14" w:name="_Toc150527568"/>
      <w:r>
        <w:lastRenderedPageBreak/>
        <w:t>THE FDRS CASE MANAGEMENT PROCESS</w:t>
      </w:r>
      <w:bookmarkEnd w:id="14"/>
    </w:p>
    <w:p w14:paraId="33D61A40" w14:textId="614B54C1" w:rsidR="00904335" w:rsidRDefault="00904335" w:rsidP="001859FE">
      <w:pPr>
        <w:rPr>
          <w:lang w:eastAsia="en-AU"/>
        </w:rPr>
      </w:pPr>
      <w:r>
        <w:rPr>
          <w:noProof/>
        </w:rPr>
        <w:drawing>
          <wp:inline distT="0" distB="0" distL="0" distR="0" wp14:anchorId="64417E4B" wp14:editId="53D33F8A">
            <wp:extent cx="6210300" cy="2860675"/>
            <wp:effectExtent l="0" t="0" r="0" b="0"/>
            <wp:docPr id="500158085" name="Picture 1" descr="Diagram of FDRS case flow from funding to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58085" name="Picture 1" descr="Diagram of FDRS case flow from funding to conference"/>
                    <pic:cNvPicPr/>
                  </pic:nvPicPr>
                  <pic:blipFill>
                    <a:blip r:embed="rId39"/>
                    <a:stretch>
                      <a:fillRect/>
                    </a:stretch>
                  </pic:blipFill>
                  <pic:spPr>
                    <a:xfrm>
                      <a:off x="0" y="0"/>
                      <a:ext cx="6210300" cy="2860675"/>
                    </a:xfrm>
                    <a:prstGeom prst="rect">
                      <a:avLst/>
                    </a:prstGeom>
                  </pic:spPr>
                </pic:pic>
              </a:graphicData>
            </a:graphic>
          </wp:inline>
        </w:drawing>
      </w:r>
    </w:p>
    <w:p w14:paraId="2E0E2EF6" w14:textId="279F2455" w:rsidR="001859FE" w:rsidRPr="008F0F9C" w:rsidRDefault="008F0F9C" w:rsidP="00EC1EFC">
      <w:pPr>
        <w:spacing w:line="240" w:lineRule="auto"/>
        <w:rPr>
          <w:sz w:val="18"/>
          <w:szCs w:val="18"/>
          <w:lang w:eastAsia="en-AU"/>
        </w:rPr>
      </w:pPr>
      <w:r w:rsidRPr="4DC0D9BE">
        <w:rPr>
          <w:sz w:val="18"/>
          <w:szCs w:val="18"/>
          <w:lang w:eastAsia="en-AU"/>
        </w:rPr>
        <w:t xml:space="preserve">Note: the above is generally for parenting matters, </w:t>
      </w:r>
      <w:r w:rsidR="00EC1EFC" w:rsidRPr="4DC0D9BE">
        <w:rPr>
          <w:sz w:val="18"/>
          <w:szCs w:val="18"/>
          <w:lang w:eastAsia="en-AU"/>
        </w:rPr>
        <w:t>it varies a little</w:t>
      </w:r>
      <w:r w:rsidRPr="4DC0D9BE">
        <w:rPr>
          <w:sz w:val="18"/>
          <w:szCs w:val="18"/>
          <w:lang w:eastAsia="en-AU"/>
        </w:rPr>
        <w:t xml:space="preserve"> for financial cases</w:t>
      </w:r>
      <w:r w:rsidR="00EC1EFC" w:rsidRPr="4DC0D9BE">
        <w:rPr>
          <w:sz w:val="18"/>
          <w:szCs w:val="18"/>
          <w:lang w:eastAsia="en-AU"/>
        </w:rPr>
        <w:t>, CIR=Child impact report</w:t>
      </w:r>
      <w:r w:rsidR="00C90262">
        <w:rPr>
          <w:sz w:val="18"/>
          <w:szCs w:val="18"/>
          <w:lang w:eastAsia="en-AU"/>
        </w:rPr>
        <w:t>, DFFH=Department of Families, Fairness and Housing (child protection)</w:t>
      </w:r>
      <w:r w:rsidRPr="4DC0D9BE">
        <w:rPr>
          <w:sz w:val="18"/>
          <w:szCs w:val="18"/>
          <w:lang w:eastAsia="en-AU"/>
        </w:rPr>
        <w:t xml:space="preserve">. </w:t>
      </w:r>
    </w:p>
    <w:p w14:paraId="712C4D49" w14:textId="77777777" w:rsidR="001859FE" w:rsidRPr="00734368" w:rsidRDefault="001859FE" w:rsidP="001859FE">
      <w:pPr>
        <w:pStyle w:val="Heading3"/>
      </w:pPr>
      <w:bookmarkStart w:id="15" w:name="_Toc150527569"/>
      <w:r w:rsidRPr="00734368">
        <w:t>1. Intake</w:t>
      </w:r>
      <w:bookmarkEnd w:id="15"/>
    </w:p>
    <w:p w14:paraId="63F49C7B" w14:textId="02D99AB4" w:rsidR="0042163E" w:rsidRDefault="001859FE" w:rsidP="001859FE">
      <w:pPr>
        <w:rPr>
          <w:lang w:eastAsia="en-AU"/>
        </w:rPr>
      </w:pPr>
      <w:r>
        <w:rPr>
          <w:lang w:eastAsia="en-AU"/>
        </w:rPr>
        <w:t>FDRS will write to you and your client about FDRS</w:t>
      </w:r>
      <w:r w:rsidR="00EF2EDB">
        <w:rPr>
          <w:lang w:eastAsia="en-AU"/>
        </w:rPr>
        <w:t xml:space="preserve">, to confirm that </w:t>
      </w:r>
      <w:r w:rsidR="00211F30">
        <w:rPr>
          <w:lang w:eastAsia="en-AU"/>
        </w:rPr>
        <w:t xml:space="preserve">we have received </w:t>
      </w:r>
      <w:r w:rsidR="00EF2EDB">
        <w:rPr>
          <w:lang w:eastAsia="en-AU"/>
        </w:rPr>
        <w:t xml:space="preserve">the case </w:t>
      </w:r>
      <w:r w:rsidR="00211F30">
        <w:rPr>
          <w:lang w:eastAsia="en-AU"/>
        </w:rPr>
        <w:t>in our system</w:t>
      </w:r>
      <w:r w:rsidR="00EF2EDB">
        <w:rPr>
          <w:lang w:eastAsia="en-AU"/>
        </w:rPr>
        <w:t xml:space="preserve"> and request </w:t>
      </w:r>
      <w:r w:rsidR="0014304D">
        <w:rPr>
          <w:lang w:eastAsia="en-AU"/>
        </w:rPr>
        <w:t xml:space="preserve">contact details for each party and copies of relevant </w:t>
      </w:r>
      <w:r w:rsidR="00EF2EDB">
        <w:rPr>
          <w:lang w:eastAsia="en-AU"/>
        </w:rPr>
        <w:t>documents</w:t>
      </w:r>
      <w:r w:rsidR="00C0436D">
        <w:rPr>
          <w:lang w:eastAsia="en-AU"/>
        </w:rPr>
        <w:t xml:space="preserve">. </w:t>
      </w:r>
    </w:p>
    <w:p w14:paraId="642CEFA7" w14:textId="1DF9DA02" w:rsidR="00211F30" w:rsidRDefault="00211F30" w:rsidP="001859FE">
      <w:pPr>
        <w:rPr>
          <w:lang w:eastAsia="en-AU"/>
        </w:rPr>
      </w:pPr>
      <w:r>
        <w:rPr>
          <w:lang w:eastAsia="en-AU"/>
        </w:rPr>
        <w:t>Sometimes there can be delays in grant</w:t>
      </w:r>
      <w:r w:rsidR="008A7C20">
        <w:rPr>
          <w:lang w:eastAsia="en-AU"/>
        </w:rPr>
        <w:t xml:space="preserve"> approvals</w:t>
      </w:r>
      <w:r>
        <w:rPr>
          <w:lang w:eastAsia="en-AU"/>
        </w:rPr>
        <w:t xml:space="preserve">, or the case entering our case management system. If you have a grant and </w:t>
      </w:r>
      <w:r w:rsidR="007F4869">
        <w:rPr>
          <w:lang w:eastAsia="en-AU"/>
        </w:rPr>
        <w:t xml:space="preserve">have not </w:t>
      </w:r>
      <w:r>
        <w:rPr>
          <w:lang w:eastAsia="en-AU"/>
        </w:rPr>
        <w:t xml:space="preserve">heard from us, please feel free to contact us to check on its status, especially if court is pending. </w:t>
      </w:r>
    </w:p>
    <w:p w14:paraId="59280F7E" w14:textId="60F1DE34" w:rsidR="00EF2EDB" w:rsidRDefault="00211F30" w:rsidP="001859FE">
      <w:pPr>
        <w:rPr>
          <w:lang w:eastAsia="en-AU"/>
        </w:rPr>
      </w:pPr>
      <w:r>
        <w:rPr>
          <w:lang w:eastAsia="en-AU"/>
        </w:rPr>
        <w:t>At this stage, i</w:t>
      </w:r>
      <w:r w:rsidR="001859FE">
        <w:rPr>
          <w:lang w:eastAsia="en-AU"/>
        </w:rPr>
        <w:t xml:space="preserve">f your client has any concerns about FDRS writing to the other party, </w:t>
      </w:r>
      <w:r w:rsidR="001859FE" w:rsidRPr="009E2541">
        <w:rPr>
          <w:b/>
          <w:bCs/>
          <w:lang w:eastAsia="en-AU"/>
        </w:rPr>
        <w:t xml:space="preserve">please let us know </w:t>
      </w:r>
      <w:r>
        <w:rPr>
          <w:b/>
          <w:bCs/>
          <w:lang w:eastAsia="en-AU"/>
        </w:rPr>
        <w:t>immediately</w:t>
      </w:r>
      <w:r w:rsidR="001859FE">
        <w:rPr>
          <w:lang w:eastAsia="en-AU"/>
        </w:rPr>
        <w:t xml:space="preserve">. </w:t>
      </w:r>
    </w:p>
    <w:p w14:paraId="12F3D6C4" w14:textId="39E64ABB" w:rsidR="00E553BA" w:rsidRDefault="00E553BA" w:rsidP="001859FE">
      <w:pPr>
        <w:rPr>
          <w:lang w:eastAsia="en-AU"/>
        </w:rPr>
      </w:pPr>
      <w:r>
        <w:rPr>
          <w:noProof/>
          <w:lang w:eastAsia="en-AU"/>
        </w:rPr>
        <mc:AlternateContent>
          <mc:Choice Requires="wps">
            <w:drawing>
              <wp:anchor distT="0" distB="0" distL="114300" distR="114300" simplePos="0" relativeHeight="251659266" behindDoc="0" locked="0" layoutInCell="1" allowOverlap="1" wp14:anchorId="71B7C7A0" wp14:editId="7AC16D08">
                <wp:simplePos x="0" y="0"/>
                <wp:positionH relativeFrom="column">
                  <wp:posOffset>-148590</wp:posOffset>
                </wp:positionH>
                <wp:positionV relativeFrom="paragraph">
                  <wp:posOffset>178435</wp:posOffset>
                </wp:positionV>
                <wp:extent cx="6483350" cy="755650"/>
                <wp:effectExtent l="0" t="0" r="12700" b="25400"/>
                <wp:wrapNone/>
                <wp:docPr id="1811442372" name="Rectangle: Rounded Corners 1" descr="Please advise of pending court dates and provide copies of any relevant court orders, intervention orders or reports as early as possible, as this will support us to triage urgent cases (especially where FDR is court-ordered) as well as enabling a full assessment. "/>
                <wp:cNvGraphicFramePr/>
                <a:graphic xmlns:a="http://schemas.openxmlformats.org/drawingml/2006/main">
                  <a:graphicData uri="http://schemas.microsoft.com/office/word/2010/wordprocessingShape">
                    <wps:wsp>
                      <wps:cNvSpPr/>
                      <wps:spPr>
                        <a:xfrm>
                          <a:off x="0" y="0"/>
                          <a:ext cx="6483350" cy="7556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DAC0E1" id="Rectangle: Rounded Corners 1" o:spid="_x0000_s1026" alt="Please advise of pending court dates and provide copies of any relevant court orders, intervention orders or reports as early as possible, as this will support us to triage urgent cases (especially where FDR is court-ordered) as well as enabling a full assessment. " style="position:absolute;margin-left:-11.7pt;margin-top:14.05pt;width:510.5pt;height:59.5pt;z-index:2516592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" filled="f" strokecolor="#ed7d31 [3205]" strokeweight="1pt">
                <v:stroke joinstyle="miter"/>
              </v:roundrect>
            </w:pict>
          </mc:Fallback>
        </mc:AlternateContent>
      </w:r>
    </w:p>
    <w:p w14:paraId="4B9DD305" w14:textId="439FAC7F" w:rsidR="001859FE" w:rsidRDefault="0014304D" w:rsidP="00E553BA">
      <w:pPr>
        <w:rPr>
          <w:lang w:eastAsia="en-AU"/>
        </w:rPr>
      </w:pPr>
      <w:r>
        <w:rPr>
          <w:lang w:eastAsia="en-AU"/>
        </w:rPr>
        <w:t>Please</w:t>
      </w:r>
      <w:r w:rsidR="00412EC7">
        <w:rPr>
          <w:lang w:eastAsia="en-AU"/>
        </w:rPr>
        <w:t xml:space="preserve"> </w:t>
      </w:r>
      <w:r w:rsidR="001859FE">
        <w:rPr>
          <w:lang w:eastAsia="en-AU"/>
        </w:rPr>
        <w:t>advise of pending court dates and provide copies of any relevant court orders, intervention orders or reports</w:t>
      </w:r>
      <w:r w:rsidR="00412EC7">
        <w:rPr>
          <w:lang w:eastAsia="en-AU"/>
        </w:rPr>
        <w:t xml:space="preserve"> as early as possible, as this will support us to triage urgent cases (especially where FDR is court-ordered) as well as </w:t>
      </w:r>
      <w:r w:rsidR="00EF2EDB">
        <w:rPr>
          <w:lang w:eastAsia="en-AU"/>
        </w:rPr>
        <w:t xml:space="preserve">enabling a full </w:t>
      </w:r>
      <w:r w:rsidR="00412EC7">
        <w:rPr>
          <w:lang w:eastAsia="en-AU"/>
        </w:rPr>
        <w:t>assessment</w:t>
      </w:r>
      <w:r w:rsidR="001859FE">
        <w:rPr>
          <w:lang w:eastAsia="en-AU"/>
        </w:rPr>
        <w:t xml:space="preserve">. </w:t>
      </w:r>
    </w:p>
    <w:p w14:paraId="395648B3" w14:textId="77777777" w:rsidR="00E553BA" w:rsidRDefault="00E553BA" w:rsidP="008A7C20">
      <w:pPr>
        <w:rPr>
          <w:lang w:eastAsia="en-AU"/>
        </w:rPr>
      </w:pPr>
    </w:p>
    <w:p w14:paraId="46E6C03C" w14:textId="46F08C08" w:rsidR="007F4869" w:rsidRDefault="007F4869" w:rsidP="008A7C20">
      <w:pPr>
        <w:rPr>
          <w:lang w:eastAsia="en-AU"/>
        </w:rPr>
      </w:pPr>
      <w:r>
        <w:rPr>
          <w:lang w:eastAsia="en-AU"/>
        </w:rPr>
        <w:t xml:space="preserve">For the matter to progress through the FDRS program, </w:t>
      </w:r>
      <w:r w:rsidR="00F61D07" w:rsidRPr="00E553BA">
        <w:rPr>
          <w:b/>
          <w:bCs/>
          <w:lang w:eastAsia="en-AU"/>
        </w:rPr>
        <w:t>we</w:t>
      </w:r>
      <w:r w:rsidRPr="00E553BA">
        <w:rPr>
          <w:b/>
          <w:bCs/>
          <w:lang w:eastAsia="en-AU"/>
        </w:rPr>
        <w:t xml:space="preserve"> require the current phone number, email address and/or residential address of the other party </w:t>
      </w:r>
      <w:r>
        <w:rPr>
          <w:lang w:eastAsia="en-AU"/>
        </w:rPr>
        <w:t xml:space="preserve">so that </w:t>
      </w:r>
      <w:r w:rsidR="00F61D07">
        <w:rPr>
          <w:lang w:eastAsia="en-AU"/>
        </w:rPr>
        <w:t>we</w:t>
      </w:r>
      <w:r>
        <w:rPr>
          <w:lang w:eastAsia="en-AU"/>
        </w:rPr>
        <w:t xml:space="preserve"> can contact and invite the other party to participate in the dispute resolution service. FDRS can only issue a Section 60i certificate stating that the other party has declined if we have ma</w:t>
      </w:r>
      <w:r w:rsidR="004F706B">
        <w:rPr>
          <w:lang w:eastAsia="en-AU"/>
        </w:rPr>
        <w:t>d</w:t>
      </w:r>
      <w:r>
        <w:rPr>
          <w:lang w:eastAsia="en-AU"/>
        </w:rPr>
        <w:t>e at least two attempts to contact that person</w:t>
      </w:r>
      <w:r w:rsidR="00E553BA">
        <w:rPr>
          <w:lang w:eastAsia="en-AU"/>
        </w:rPr>
        <w:t>, once</w:t>
      </w:r>
      <w:r>
        <w:rPr>
          <w:lang w:eastAsia="en-AU"/>
        </w:rPr>
        <w:t xml:space="preserve"> in writing.</w:t>
      </w:r>
    </w:p>
    <w:p w14:paraId="73C341F6" w14:textId="32C9AC60" w:rsidR="004F706B" w:rsidRDefault="004F706B" w:rsidP="008A7C20">
      <w:pPr>
        <w:rPr>
          <w:lang w:eastAsia="en-AU"/>
        </w:rPr>
      </w:pPr>
      <w:r>
        <w:rPr>
          <w:lang w:eastAsia="en-AU"/>
        </w:rPr>
        <w:t xml:space="preserve">It is important to let </w:t>
      </w:r>
      <w:r w:rsidR="00F61D07">
        <w:rPr>
          <w:lang w:eastAsia="en-AU"/>
        </w:rPr>
        <w:t>FDRS</w:t>
      </w:r>
      <w:r>
        <w:rPr>
          <w:lang w:eastAsia="en-AU"/>
        </w:rPr>
        <w:t xml:space="preserve"> know if </w:t>
      </w:r>
      <w:r w:rsidR="00E553BA">
        <w:rPr>
          <w:lang w:eastAsia="en-AU"/>
        </w:rPr>
        <w:t>you have</w:t>
      </w:r>
      <w:r>
        <w:rPr>
          <w:lang w:eastAsia="en-AU"/>
        </w:rPr>
        <w:t xml:space="preserve"> any difficulties in ascertaining the other party’s contact details or whether there is an intervention order made (interim or final) in relation to the parties and their child/ren</w:t>
      </w:r>
      <w:r w:rsidR="00F61D07">
        <w:rPr>
          <w:lang w:eastAsia="en-AU"/>
        </w:rPr>
        <w:t>, and particularly if the order allows for mediation or not</w:t>
      </w:r>
      <w:r>
        <w:rPr>
          <w:lang w:eastAsia="en-AU"/>
        </w:rPr>
        <w:t>.</w:t>
      </w:r>
    </w:p>
    <w:p w14:paraId="4D9ECB16" w14:textId="77777777" w:rsidR="00211F30" w:rsidRPr="008A7C20" w:rsidRDefault="00211F30" w:rsidP="008A7C20">
      <w:pPr>
        <w:pStyle w:val="Heading2"/>
        <w:spacing w:before="0"/>
        <w:rPr>
          <w:sz w:val="22"/>
          <w:szCs w:val="22"/>
        </w:rPr>
      </w:pPr>
      <w:bookmarkStart w:id="16" w:name="_Toc150527570"/>
      <w:r w:rsidRPr="008A7C20">
        <w:rPr>
          <w:sz w:val="22"/>
          <w:szCs w:val="22"/>
        </w:rPr>
        <w:t>Please note that we receive limited information through ATLAS, due to information barriers.</w:t>
      </w:r>
      <w:bookmarkEnd w:id="16"/>
    </w:p>
    <w:p w14:paraId="2F431583" w14:textId="63DAAE6F" w:rsidR="00081DC5" w:rsidRDefault="00081DC5" w:rsidP="00CC3C0D">
      <w:pPr>
        <w:rPr>
          <w:lang w:eastAsia="en-AU"/>
        </w:rPr>
      </w:pPr>
      <w:r>
        <w:rPr>
          <w:lang w:eastAsia="en-AU"/>
        </w:rPr>
        <w:t>When writing to parties, FDRS will provide written information about how FDRS works, as well as the Kids Talk program (see factsheets provided in the practice tools)</w:t>
      </w:r>
      <w:r w:rsidR="0042163E">
        <w:rPr>
          <w:lang w:eastAsia="en-AU"/>
        </w:rPr>
        <w:t>, where there are children</w:t>
      </w:r>
      <w:r>
        <w:rPr>
          <w:lang w:eastAsia="en-AU"/>
        </w:rPr>
        <w:t>.</w:t>
      </w:r>
    </w:p>
    <w:p w14:paraId="0A19774C" w14:textId="77777777" w:rsidR="0042163E" w:rsidRPr="007A2E8C" w:rsidRDefault="0042163E" w:rsidP="0042163E">
      <w:pPr>
        <w:pStyle w:val="Heading4"/>
      </w:pPr>
      <w:r w:rsidRPr="007A2E8C">
        <w:lastRenderedPageBreak/>
        <w:t>Financial statements</w:t>
      </w:r>
    </w:p>
    <w:p w14:paraId="0E024DF8" w14:textId="66F2A573" w:rsidR="0042163E" w:rsidRPr="007A721C" w:rsidRDefault="0042163E" w:rsidP="1F2BAD60">
      <w:pPr>
        <w:rPr>
          <w:b/>
          <w:bCs/>
        </w:rPr>
      </w:pPr>
      <w:r>
        <w:t xml:space="preserve">If the matter involves property or maintenance, we will send out the FDRS financial statement. </w:t>
      </w:r>
      <w:r w:rsidR="008A7C20">
        <w:t>We will not allocate it to a case manager for assessment until this has been completed and returned by all parties</w:t>
      </w:r>
      <w:r w:rsidR="34605EE3">
        <w:t>, or at least the aided party</w:t>
      </w:r>
      <w:r w:rsidR="008A7C20">
        <w:t>. (</w:t>
      </w:r>
      <w:r>
        <w:t>We will also accept the court</w:t>
      </w:r>
      <w:r w:rsidR="00C9341D">
        <w:t>’</w:t>
      </w:r>
      <w:r>
        <w:t>s financial statement form.</w:t>
      </w:r>
      <w:r w:rsidR="008A7C20">
        <w:t>)</w:t>
      </w:r>
    </w:p>
    <w:p w14:paraId="0975CEC8" w14:textId="19905AE4" w:rsidR="0042163E" w:rsidRPr="007A721C" w:rsidRDefault="002045F7" w:rsidP="0042163E">
      <w:r>
        <w:t xml:space="preserve">We can facilitate exchange </w:t>
      </w:r>
      <w:r w:rsidR="008F4187">
        <w:t xml:space="preserve">if </w:t>
      </w:r>
      <w:r>
        <w:t>each party has provided these to us. We encourage early disclosure</w:t>
      </w:r>
      <w:r w:rsidR="0072696D">
        <w:t xml:space="preserve"> and for lawyers to start this process prior to mediation where possible. </w:t>
      </w:r>
    </w:p>
    <w:p w14:paraId="430E4F42" w14:textId="77777777" w:rsidR="001859FE" w:rsidRPr="00734368" w:rsidRDefault="001859FE" w:rsidP="001859FE">
      <w:pPr>
        <w:pStyle w:val="Heading3"/>
      </w:pPr>
      <w:bookmarkStart w:id="17" w:name="_Toc150527571"/>
      <w:r w:rsidRPr="00734368">
        <w:t>2. Suitability assessment</w:t>
      </w:r>
      <w:bookmarkEnd w:id="17"/>
    </w:p>
    <w:p w14:paraId="7FE69406" w14:textId="66DE35F2" w:rsidR="00C12EF2" w:rsidRDefault="00C12EF2" w:rsidP="00C12EF2">
      <w:pPr>
        <w:rPr>
          <w:lang w:eastAsia="en-AU"/>
        </w:rPr>
      </w:pPr>
      <w:r>
        <w:rPr>
          <w:lang w:eastAsia="en-AU"/>
        </w:rPr>
        <w:t xml:space="preserve">Once all parties agree to FDRS, or if FDRS </w:t>
      </w:r>
      <w:r w:rsidR="00966A20">
        <w:rPr>
          <w:lang w:eastAsia="en-AU"/>
        </w:rPr>
        <w:t>was initiated by</w:t>
      </w:r>
      <w:r>
        <w:rPr>
          <w:lang w:eastAsia="en-AU"/>
        </w:rPr>
        <w:t xml:space="preserve"> an </w:t>
      </w:r>
      <w:r w:rsidR="00966A20">
        <w:rPr>
          <w:lang w:eastAsia="en-AU"/>
        </w:rPr>
        <w:t>independent children’s lawyer (</w:t>
      </w:r>
      <w:r>
        <w:rPr>
          <w:lang w:eastAsia="en-AU"/>
        </w:rPr>
        <w:t>ICL</w:t>
      </w:r>
      <w:r w:rsidR="00966A20">
        <w:rPr>
          <w:lang w:eastAsia="en-AU"/>
        </w:rPr>
        <w:t>)</w:t>
      </w:r>
      <w:r>
        <w:rPr>
          <w:lang w:eastAsia="en-AU"/>
        </w:rPr>
        <w:t xml:space="preserve"> or court-ordered, the matter will be allocated to an FDRS case manager. In all cases, including returning cases, a </w:t>
      </w:r>
      <w:r w:rsidRPr="007A721C">
        <w:rPr>
          <w:lang w:eastAsia="en-AU"/>
        </w:rPr>
        <w:t xml:space="preserve">case manager will assess whether the matter is suitable for FDRS by </w:t>
      </w:r>
      <w:r>
        <w:rPr>
          <w:lang w:eastAsia="en-AU"/>
        </w:rPr>
        <w:t xml:space="preserve">conducting </w:t>
      </w:r>
      <w:r w:rsidRPr="0060344B">
        <w:rPr>
          <w:b/>
          <w:bCs/>
          <w:lang w:eastAsia="en-AU"/>
        </w:rPr>
        <w:t>an assessment interview</w:t>
      </w:r>
      <w:r>
        <w:rPr>
          <w:lang w:eastAsia="en-AU"/>
        </w:rPr>
        <w:t xml:space="preserve"> with</w:t>
      </w:r>
      <w:r w:rsidRPr="007A721C">
        <w:rPr>
          <w:lang w:eastAsia="en-AU"/>
        </w:rPr>
        <w:t xml:space="preserve"> your client and each other party</w:t>
      </w:r>
      <w:r>
        <w:rPr>
          <w:lang w:eastAsia="en-AU"/>
        </w:rPr>
        <w:t xml:space="preserve"> (which includes a</w:t>
      </w:r>
      <w:r w:rsidR="0060344B">
        <w:rPr>
          <w:lang w:eastAsia="en-AU"/>
        </w:rPr>
        <w:t xml:space="preserve"> detailed</w:t>
      </w:r>
      <w:r>
        <w:rPr>
          <w:lang w:eastAsia="en-AU"/>
        </w:rPr>
        <w:t xml:space="preserve"> risk assessment) and reviewing any materials available</w:t>
      </w:r>
      <w:r w:rsidRPr="007A721C">
        <w:rPr>
          <w:lang w:eastAsia="en-AU"/>
        </w:rPr>
        <w:t>.</w:t>
      </w:r>
    </w:p>
    <w:p w14:paraId="23E9CF2C" w14:textId="5E22C15E" w:rsidR="00081DC5" w:rsidRDefault="00081DC5" w:rsidP="00081DC5">
      <w:r w:rsidRPr="56905C40">
        <w:rPr>
          <w:lang w:eastAsia="en-AU"/>
        </w:rPr>
        <w:t xml:space="preserve">The </w:t>
      </w:r>
      <w:hyperlink r:id="rId40">
        <w:r w:rsidRPr="56905C40">
          <w:rPr>
            <w:rStyle w:val="Hyperlink"/>
            <w:i/>
            <w:iCs/>
          </w:rPr>
          <w:t>Family Law (Family Dispute Resolution Practitioners) Regulations 20</w:t>
        </w:r>
        <w:r w:rsidR="6C2B9DA2" w:rsidRPr="56905C40">
          <w:rPr>
            <w:rStyle w:val="Hyperlink"/>
            <w:i/>
            <w:iCs/>
          </w:rPr>
          <w:t>25</w:t>
        </w:r>
      </w:hyperlink>
      <w:r>
        <w:t xml:space="preserve"> set out the factors </w:t>
      </w:r>
      <w:r w:rsidR="00D575DC">
        <w:t>a FDR</w:t>
      </w:r>
      <w:r>
        <w:t xml:space="preserve"> practitioners must consider in making assessments for the suitability of a case for </w:t>
      </w:r>
      <w:r w:rsidR="00C12EF2">
        <w:t>FDR</w:t>
      </w:r>
      <w:r>
        <w:t xml:space="preserve">, and in issuing section 60I certificates under the </w:t>
      </w:r>
      <w:r w:rsidRPr="56905C40">
        <w:rPr>
          <w:i/>
          <w:iCs/>
        </w:rPr>
        <w:t>Family Law Act 1975</w:t>
      </w:r>
      <w:r>
        <w:t xml:space="preserve">. </w:t>
      </w:r>
    </w:p>
    <w:p w14:paraId="5DE185DE" w14:textId="673088E8" w:rsidR="00C12EF2" w:rsidRPr="00C12EF2" w:rsidRDefault="002E7990" w:rsidP="00C26311">
      <w:pPr>
        <w:ind w:left="720"/>
        <w:rPr>
          <w:lang w:eastAsia="en-AU"/>
        </w:rPr>
      </w:pPr>
      <w:r w:rsidRPr="56905C40">
        <w:rPr>
          <w:b/>
          <w:bCs/>
          <w:lang w:eastAsia="en-AU"/>
        </w:rPr>
        <w:t xml:space="preserve">Reg </w:t>
      </w:r>
      <w:r w:rsidR="2CB383A2" w:rsidRPr="56905C40">
        <w:rPr>
          <w:b/>
          <w:bCs/>
          <w:lang w:eastAsia="en-AU"/>
        </w:rPr>
        <w:t>20</w:t>
      </w:r>
      <w:r w:rsidR="00966A20" w:rsidRPr="56905C40">
        <w:rPr>
          <w:lang w:eastAsia="en-AU"/>
        </w:rPr>
        <w:t xml:space="preserve"> </w:t>
      </w:r>
      <w:r w:rsidR="00C12EF2" w:rsidRPr="56905C40">
        <w:rPr>
          <w:lang w:eastAsia="en-AU"/>
        </w:rPr>
        <w:t xml:space="preserve">The family dispute resolution practitioner must be satisfied that consideration has been given to whether the </w:t>
      </w:r>
      <w:r w:rsidR="00C12EF2" w:rsidRPr="56905C40">
        <w:rPr>
          <w:b/>
          <w:bCs/>
          <w:lang w:eastAsia="en-AU"/>
        </w:rPr>
        <w:t xml:space="preserve">ability of any party </w:t>
      </w:r>
      <w:r w:rsidR="00C12EF2" w:rsidRPr="56905C40">
        <w:rPr>
          <w:lang w:eastAsia="en-AU"/>
        </w:rPr>
        <w:t xml:space="preserve">to </w:t>
      </w:r>
      <w:r w:rsidR="00C12EF2" w:rsidRPr="56905C40">
        <w:rPr>
          <w:b/>
          <w:bCs/>
          <w:lang w:eastAsia="en-AU"/>
        </w:rPr>
        <w:t>negotiate freely</w:t>
      </w:r>
      <w:r w:rsidR="00C12EF2" w:rsidRPr="56905C40">
        <w:rPr>
          <w:lang w:eastAsia="en-AU"/>
        </w:rPr>
        <w:t xml:space="preserve"> in the dispute is affected by any of the following matters:</w:t>
      </w:r>
    </w:p>
    <w:p w14:paraId="2FD97FAC" w14:textId="77777777" w:rsidR="00C12EF2" w:rsidRPr="00C12EF2" w:rsidRDefault="00C12EF2" w:rsidP="00C12EF2">
      <w:pPr>
        <w:numPr>
          <w:ilvl w:val="1"/>
          <w:numId w:val="41"/>
        </w:numPr>
        <w:rPr>
          <w:lang w:eastAsia="en-AU"/>
        </w:rPr>
      </w:pPr>
      <w:r w:rsidRPr="00C12EF2">
        <w:rPr>
          <w:lang w:eastAsia="en-AU"/>
        </w:rPr>
        <w:t xml:space="preserve">a </w:t>
      </w:r>
      <w:r w:rsidRPr="00C12EF2">
        <w:rPr>
          <w:b/>
          <w:bCs/>
          <w:lang w:eastAsia="en-AU"/>
        </w:rPr>
        <w:t xml:space="preserve">history of family violence </w:t>
      </w:r>
      <w:r w:rsidRPr="00C12EF2">
        <w:rPr>
          <w:lang w:eastAsia="en-AU"/>
        </w:rPr>
        <w:t>(if any) among the parties</w:t>
      </w:r>
    </w:p>
    <w:p w14:paraId="4603C426" w14:textId="4DB43ABA" w:rsidR="00C12EF2" w:rsidRPr="00C12EF2" w:rsidRDefault="00C12EF2" w:rsidP="00C12EF2">
      <w:pPr>
        <w:numPr>
          <w:ilvl w:val="1"/>
          <w:numId w:val="41"/>
        </w:numPr>
        <w:rPr>
          <w:lang w:eastAsia="en-AU"/>
        </w:rPr>
      </w:pPr>
      <w:r w:rsidRPr="56905C40">
        <w:rPr>
          <w:lang w:eastAsia="en-AU"/>
        </w:rPr>
        <w:t xml:space="preserve">the likely </w:t>
      </w:r>
      <w:r w:rsidRPr="56905C40">
        <w:rPr>
          <w:b/>
          <w:bCs/>
          <w:lang w:eastAsia="en-AU"/>
        </w:rPr>
        <w:t>safety</w:t>
      </w:r>
      <w:r w:rsidRPr="56905C40">
        <w:rPr>
          <w:lang w:eastAsia="en-AU"/>
        </w:rPr>
        <w:t xml:space="preserve"> of the parties</w:t>
      </w:r>
      <w:r w:rsidR="7311806D" w:rsidRPr="56905C40">
        <w:rPr>
          <w:lang w:eastAsia="en-AU"/>
        </w:rPr>
        <w:t xml:space="preserve"> or any person involved in the sessions</w:t>
      </w:r>
    </w:p>
    <w:p w14:paraId="1988B767" w14:textId="77777777" w:rsidR="00C12EF2" w:rsidRPr="00C12EF2" w:rsidRDefault="00C12EF2" w:rsidP="00C12EF2">
      <w:pPr>
        <w:numPr>
          <w:ilvl w:val="1"/>
          <w:numId w:val="41"/>
        </w:numPr>
        <w:rPr>
          <w:lang w:eastAsia="en-AU"/>
        </w:rPr>
      </w:pPr>
      <w:r w:rsidRPr="00C12EF2">
        <w:rPr>
          <w:lang w:eastAsia="en-AU"/>
        </w:rPr>
        <w:t xml:space="preserve">the </w:t>
      </w:r>
      <w:r w:rsidRPr="00C12EF2">
        <w:rPr>
          <w:b/>
          <w:bCs/>
          <w:lang w:eastAsia="en-AU"/>
        </w:rPr>
        <w:t xml:space="preserve">equality of bargaining power </w:t>
      </w:r>
      <w:r w:rsidRPr="00C12EF2">
        <w:rPr>
          <w:lang w:eastAsia="en-AU"/>
        </w:rPr>
        <w:t>among the parties</w:t>
      </w:r>
    </w:p>
    <w:p w14:paraId="2CF0BCD7" w14:textId="77777777" w:rsidR="00C12EF2" w:rsidRPr="00C12EF2" w:rsidRDefault="00C12EF2" w:rsidP="00C12EF2">
      <w:pPr>
        <w:numPr>
          <w:ilvl w:val="1"/>
          <w:numId w:val="41"/>
        </w:numPr>
        <w:rPr>
          <w:lang w:eastAsia="en-AU"/>
        </w:rPr>
      </w:pPr>
      <w:r w:rsidRPr="00C12EF2">
        <w:rPr>
          <w:lang w:eastAsia="en-AU"/>
        </w:rPr>
        <w:t xml:space="preserve">the risk that a </w:t>
      </w:r>
      <w:r w:rsidRPr="00C12EF2">
        <w:rPr>
          <w:b/>
          <w:bCs/>
          <w:lang w:eastAsia="en-AU"/>
        </w:rPr>
        <w:t>child may suffer abuse</w:t>
      </w:r>
    </w:p>
    <w:p w14:paraId="2A895674" w14:textId="77777777" w:rsidR="00C12EF2" w:rsidRPr="00C12EF2" w:rsidRDefault="00C12EF2" w:rsidP="00C12EF2">
      <w:pPr>
        <w:numPr>
          <w:ilvl w:val="1"/>
          <w:numId w:val="41"/>
        </w:numPr>
        <w:rPr>
          <w:lang w:eastAsia="en-AU"/>
        </w:rPr>
      </w:pPr>
      <w:r w:rsidRPr="56905C40">
        <w:rPr>
          <w:lang w:eastAsia="en-AU"/>
        </w:rPr>
        <w:t xml:space="preserve">the </w:t>
      </w:r>
      <w:r w:rsidRPr="56905C40">
        <w:rPr>
          <w:b/>
          <w:bCs/>
          <w:lang w:eastAsia="en-AU"/>
        </w:rPr>
        <w:t xml:space="preserve">emotional, psychological and physical health </w:t>
      </w:r>
      <w:r w:rsidRPr="56905C40">
        <w:rPr>
          <w:lang w:eastAsia="en-AU"/>
        </w:rPr>
        <w:t>of the parties</w:t>
      </w:r>
    </w:p>
    <w:p w14:paraId="3E883798" w14:textId="19018BB8" w:rsidR="65291ECF" w:rsidRDefault="65291ECF" w:rsidP="56905C40">
      <w:pPr>
        <w:numPr>
          <w:ilvl w:val="1"/>
          <w:numId w:val="41"/>
        </w:numPr>
        <w:rPr>
          <w:lang w:eastAsia="en-AU"/>
        </w:rPr>
      </w:pPr>
      <w:r w:rsidRPr="56905C40">
        <w:rPr>
          <w:lang w:eastAsia="en-AU"/>
        </w:rPr>
        <w:t>the</w:t>
      </w:r>
      <w:r w:rsidRPr="56905C40">
        <w:rPr>
          <w:b/>
          <w:bCs/>
          <w:lang w:eastAsia="en-AU"/>
        </w:rPr>
        <w:t xml:space="preserve"> undue bias or influence</w:t>
      </w:r>
      <w:r w:rsidRPr="56905C40">
        <w:rPr>
          <w:lang w:eastAsia="en-AU"/>
        </w:rPr>
        <w:t xml:space="preserve"> of a person on the parties</w:t>
      </w:r>
    </w:p>
    <w:p w14:paraId="71C66B84" w14:textId="5D989C3E" w:rsidR="00C12EF2" w:rsidRPr="00C12EF2" w:rsidRDefault="00C12EF2" w:rsidP="00C12EF2">
      <w:pPr>
        <w:numPr>
          <w:ilvl w:val="1"/>
          <w:numId w:val="41"/>
        </w:numPr>
        <w:rPr>
          <w:lang w:eastAsia="en-AU"/>
        </w:rPr>
      </w:pPr>
      <w:r w:rsidRPr="56905C40">
        <w:rPr>
          <w:lang w:eastAsia="en-AU"/>
        </w:rPr>
        <w:t>any other matter that the family dispute resolution practitioner considers</w:t>
      </w:r>
      <w:r w:rsidR="135E9D20" w:rsidRPr="56905C40">
        <w:rPr>
          <w:lang w:eastAsia="en-AU"/>
        </w:rPr>
        <w:t xml:space="preserve"> has a </w:t>
      </w:r>
      <w:r w:rsidR="135E9D20" w:rsidRPr="0072696D">
        <w:rPr>
          <w:b/>
          <w:bCs/>
          <w:lang w:eastAsia="en-AU"/>
        </w:rPr>
        <w:t>material impact on the ability of the parties to negotiate freely</w:t>
      </w:r>
      <w:r w:rsidR="135E9D20" w:rsidRPr="56905C40">
        <w:rPr>
          <w:lang w:eastAsia="en-AU"/>
        </w:rPr>
        <w:t>.</w:t>
      </w:r>
    </w:p>
    <w:p w14:paraId="735C83B7" w14:textId="2AD9A5B1" w:rsidR="00544BF6" w:rsidRDefault="00544BF6" w:rsidP="001859FE">
      <w:pPr>
        <w:rPr>
          <w:lang w:eastAsia="en-AU"/>
        </w:rPr>
      </w:pPr>
      <w:r>
        <w:rPr>
          <w:lang w:eastAsia="en-AU"/>
        </w:rPr>
        <w:t>We consider client capacity to negotiate, and willingness to participate. Even if a party may seem fixed, we will still consider FDR, as shifts can still occur through the mediation process.</w:t>
      </w:r>
    </w:p>
    <w:p w14:paraId="6419A0D9" w14:textId="2398EB08" w:rsidR="00F75D1C" w:rsidRDefault="001859FE" w:rsidP="001859FE">
      <w:pPr>
        <w:rPr>
          <w:lang w:eastAsia="en-AU"/>
        </w:rPr>
      </w:pPr>
      <w:r>
        <w:rPr>
          <w:lang w:eastAsia="en-AU"/>
        </w:rPr>
        <w:t>In child</w:t>
      </w:r>
      <w:r w:rsidR="0014304D">
        <w:rPr>
          <w:lang w:eastAsia="en-AU"/>
        </w:rPr>
        <w:t>ren’s</w:t>
      </w:r>
      <w:r>
        <w:rPr>
          <w:lang w:eastAsia="en-AU"/>
        </w:rPr>
        <w:t xml:space="preserve"> matters, our case managers </w:t>
      </w:r>
      <w:r w:rsidRPr="007A721C">
        <w:rPr>
          <w:lang w:eastAsia="en-AU"/>
        </w:rPr>
        <w:t xml:space="preserve">will help prepare the parties for </w:t>
      </w:r>
      <w:r>
        <w:rPr>
          <w:lang w:eastAsia="en-AU"/>
        </w:rPr>
        <w:t>a</w:t>
      </w:r>
      <w:r w:rsidRPr="007A721C">
        <w:rPr>
          <w:lang w:eastAsia="en-AU"/>
        </w:rPr>
        <w:t xml:space="preserve"> conference by asking them child focused questions. </w:t>
      </w:r>
      <w:r w:rsidR="00F75D1C">
        <w:rPr>
          <w:lang w:eastAsia="en-AU"/>
        </w:rPr>
        <w:t xml:space="preserve">In property matters, case managers will go through financial statements briefly with clients and explore what options they are considering and what advice they have had. </w:t>
      </w:r>
    </w:p>
    <w:p w14:paraId="788AB063" w14:textId="77C78DF3" w:rsidR="001859FE" w:rsidRDefault="002E7990" w:rsidP="001859FE">
      <w:pPr>
        <w:rPr>
          <w:lang w:eastAsia="en-AU"/>
        </w:rPr>
      </w:pPr>
      <w:r>
        <w:rPr>
          <w:lang w:eastAsia="en-AU"/>
        </w:rPr>
        <w:t xml:space="preserve">We </w:t>
      </w:r>
      <w:r w:rsidR="0014304D">
        <w:rPr>
          <w:lang w:eastAsia="en-AU"/>
        </w:rPr>
        <w:t>encourage</w:t>
      </w:r>
      <w:r w:rsidR="001859FE" w:rsidRPr="007A721C">
        <w:rPr>
          <w:lang w:eastAsia="en-AU"/>
        </w:rPr>
        <w:t xml:space="preserve"> </w:t>
      </w:r>
      <w:r>
        <w:rPr>
          <w:lang w:eastAsia="en-AU"/>
        </w:rPr>
        <w:t xml:space="preserve">clients </w:t>
      </w:r>
      <w:r w:rsidR="001859FE" w:rsidRPr="007A721C">
        <w:rPr>
          <w:lang w:eastAsia="en-AU"/>
        </w:rPr>
        <w:t>to focus on future arrangements, rather than past conflict</w:t>
      </w:r>
      <w:r>
        <w:rPr>
          <w:lang w:eastAsia="en-AU"/>
        </w:rPr>
        <w:t xml:space="preserve"> and </w:t>
      </w:r>
      <w:r w:rsidR="00966A20">
        <w:rPr>
          <w:lang w:eastAsia="en-AU"/>
        </w:rPr>
        <w:t xml:space="preserve">we </w:t>
      </w:r>
      <w:r>
        <w:rPr>
          <w:lang w:eastAsia="en-AU"/>
        </w:rPr>
        <w:t>provide information about how</w:t>
      </w:r>
      <w:r w:rsidR="0060344B">
        <w:rPr>
          <w:lang w:eastAsia="en-AU"/>
        </w:rPr>
        <w:t xml:space="preserve"> potential conference formats and how</w:t>
      </w:r>
      <w:r>
        <w:rPr>
          <w:lang w:eastAsia="en-AU"/>
        </w:rPr>
        <w:t xml:space="preserve"> conference</w:t>
      </w:r>
      <w:r w:rsidR="0060344B">
        <w:rPr>
          <w:lang w:eastAsia="en-AU"/>
        </w:rPr>
        <w:t>s</w:t>
      </w:r>
      <w:r>
        <w:rPr>
          <w:lang w:eastAsia="en-AU"/>
        </w:rPr>
        <w:t xml:space="preserve"> run</w:t>
      </w:r>
      <w:r w:rsidR="001859FE" w:rsidRPr="007A721C">
        <w:rPr>
          <w:lang w:eastAsia="en-AU"/>
        </w:rPr>
        <w:t>.</w:t>
      </w:r>
      <w:r w:rsidR="001859FE">
        <w:rPr>
          <w:lang w:eastAsia="en-AU"/>
        </w:rPr>
        <w:t xml:space="preserve"> </w:t>
      </w:r>
    </w:p>
    <w:p w14:paraId="3D8E04BE" w14:textId="77777777" w:rsidR="00081DC5" w:rsidRDefault="00081DC5" w:rsidP="00CC3C0D">
      <w:pPr>
        <w:pStyle w:val="Heading4"/>
      </w:pPr>
      <w:r>
        <w:t>Risk assessment</w:t>
      </w:r>
    </w:p>
    <w:p w14:paraId="3C3DA88C" w14:textId="2304334B" w:rsidR="00081DC5" w:rsidRPr="00E87E25" w:rsidRDefault="00081DC5" w:rsidP="008A7C20">
      <w:pPr>
        <w:pStyle w:val="NormalWeb"/>
        <w:spacing w:after="120" w:afterAutospacing="0" w:line="300" w:lineRule="exact"/>
        <w:rPr>
          <w:rFonts w:ascii="Arial" w:hAnsi="Arial" w:cs="Arial"/>
          <w:sz w:val="22"/>
          <w:szCs w:val="22"/>
        </w:rPr>
      </w:pPr>
      <w:r>
        <w:rPr>
          <w:rFonts w:ascii="Arial" w:hAnsi="Arial" w:cs="Arial"/>
          <w:sz w:val="22"/>
          <w:szCs w:val="22"/>
        </w:rPr>
        <w:t>This is a</w:t>
      </w:r>
      <w:r w:rsidRPr="00CC3C0D">
        <w:rPr>
          <w:rFonts w:ascii="Arial" w:hAnsi="Arial" w:cs="Arial"/>
          <w:sz w:val="22"/>
          <w:szCs w:val="22"/>
        </w:rPr>
        <w:t xml:space="preserve"> critical component of the assessment process</w:t>
      </w:r>
      <w:r w:rsidRPr="00E87E25">
        <w:rPr>
          <w:rFonts w:ascii="Arial" w:hAnsi="Arial" w:cs="Arial"/>
          <w:sz w:val="22"/>
          <w:szCs w:val="22"/>
        </w:rPr>
        <w:t xml:space="preserve">. </w:t>
      </w:r>
      <w:r w:rsidR="0014304D">
        <w:rPr>
          <w:rFonts w:ascii="Arial" w:hAnsi="Arial" w:cs="Arial"/>
          <w:sz w:val="22"/>
          <w:szCs w:val="22"/>
        </w:rPr>
        <w:t xml:space="preserve">We ask a series of detailed questions about family violence, with an assessment tool aligned to the MARAM framework and consistent with DOORS. </w:t>
      </w:r>
      <w:r w:rsidRPr="00E87E25">
        <w:rPr>
          <w:rFonts w:ascii="Arial" w:hAnsi="Arial" w:cs="Arial"/>
          <w:sz w:val="22"/>
          <w:szCs w:val="22"/>
        </w:rPr>
        <w:t>We take client and child safety very seriously. If safety is an issue, the FDRS case manager can:</w:t>
      </w:r>
    </w:p>
    <w:p w14:paraId="2477D1E9" w14:textId="256A2467" w:rsidR="00081DC5" w:rsidRPr="00E87E25" w:rsidRDefault="00081DC5" w:rsidP="008A7C20">
      <w:pPr>
        <w:numPr>
          <w:ilvl w:val="0"/>
          <w:numId w:val="35"/>
        </w:numPr>
        <w:spacing w:before="100" w:beforeAutospacing="1" w:line="300" w:lineRule="exact"/>
        <w:rPr>
          <w:lang w:eastAsia="en-AU"/>
        </w:rPr>
      </w:pPr>
      <w:r w:rsidRPr="00E87E25">
        <w:rPr>
          <w:lang w:eastAsia="en-AU"/>
        </w:rPr>
        <w:lastRenderedPageBreak/>
        <w:t>develop individual safety plans with clients who are concerned about their safety and their children’s</w:t>
      </w:r>
      <w:r w:rsidR="008A7C20">
        <w:rPr>
          <w:lang w:eastAsia="en-AU"/>
        </w:rPr>
        <w:t>, which</w:t>
      </w:r>
      <w:r w:rsidRPr="00E87E25">
        <w:rPr>
          <w:lang w:eastAsia="en-AU"/>
        </w:rPr>
        <w:t xml:space="preserve"> can include setting up staggered arrival and departure times for in-person conferences.</w:t>
      </w:r>
    </w:p>
    <w:p w14:paraId="23BCA353" w14:textId="383A68DB" w:rsidR="00081DC5" w:rsidRPr="00E87E25" w:rsidRDefault="00081DC5" w:rsidP="008A7C20">
      <w:pPr>
        <w:numPr>
          <w:ilvl w:val="0"/>
          <w:numId w:val="35"/>
        </w:numPr>
        <w:spacing w:before="100" w:beforeAutospacing="1" w:line="300" w:lineRule="exact"/>
        <w:rPr>
          <w:lang w:eastAsia="en-AU"/>
        </w:rPr>
      </w:pPr>
      <w:r w:rsidRPr="00E87E25">
        <w:rPr>
          <w:lang w:eastAsia="en-AU"/>
        </w:rPr>
        <w:t>arrange for your client to have no direct contact with the other party</w:t>
      </w:r>
      <w:r w:rsidR="008A7C20">
        <w:rPr>
          <w:lang w:eastAsia="en-AU"/>
        </w:rPr>
        <w:t xml:space="preserve"> (t</w:t>
      </w:r>
      <w:r w:rsidRPr="00E87E25">
        <w:rPr>
          <w:lang w:eastAsia="en-AU"/>
        </w:rPr>
        <w:t>he parties can be in separate rooms (including in a videoconference)</w:t>
      </w:r>
      <w:r w:rsidR="008A7C20">
        <w:rPr>
          <w:lang w:eastAsia="en-AU"/>
        </w:rPr>
        <w:t>)</w:t>
      </w:r>
    </w:p>
    <w:p w14:paraId="16D26C2A" w14:textId="7BF40611" w:rsidR="00081DC5" w:rsidRPr="00E87E25" w:rsidRDefault="00081DC5" w:rsidP="008A7C20">
      <w:pPr>
        <w:numPr>
          <w:ilvl w:val="0"/>
          <w:numId w:val="35"/>
        </w:numPr>
        <w:spacing w:before="100" w:beforeAutospacing="1" w:line="300" w:lineRule="exact"/>
        <w:rPr>
          <w:lang w:eastAsia="en-AU"/>
        </w:rPr>
      </w:pPr>
      <w:r w:rsidRPr="00E87E25">
        <w:rPr>
          <w:lang w:eastAsia="en-AU"/>
        </w:rPr>
        <w:t xml:space="preserve">arrange for clients to </w:t>
      </w:r>
      <w:r w:rsidR="00966A20">
        <w:rPr>
          <w:lang w:eastAsia="en-AU"/>
        </w:rPr>
        <w:t>have</w:t>
      </w:r>
      <w:r w:rsidRPr="00E87E25">
        <w:rPr>
          <w:lang w:eastAsia="en-AU"/>
        </w:rPr>
        <w:t xml:space="preserve"> an appropriate support person, such as their family violence worker</w:t>
      </w:r>
      <w:r w:rsidR="00966A20">
        <w:rPr>
          <w:lang w:eastAsia="en-AU"/>
        </w:rPr>
        <w:t>, attend</w:t>
      </w:r>
      <w:r w:rsidRPr="00E87E25">
        <w:rPr>
          <w:lang w:eastAsia="en-AU"/>
        </w:rPr>
        <w:t>.</w:t>
      </w:r>
    </w:p>
    <w:p w14:paraId="1FFC7594" w14:textId="77777777" w:rsidR="00A04EED" w:rsidRDefault="00081DC5" w:rsidP="00A04EED">
      <w:pPr>
        <w:pStyle w:val="Heading4"/>
      </w:pPr>
      <w:r>
        <w:t>Assessment for Kids Talk</w:t>
      </w:r>
    </w:p>
    <w:p w14:paraId="0661B1F9" w14:textId="793E4CFA" w:rsidR="00081DC5" w:rsidRDefault="00680E73" w:rsidP="00680E73">
      <w:pPr>
        <w:rPr>
          <w:lang w:eastAsia="en-AU"/>
        </w:rPr>
      </w:pPr>
      <w:r>
        <w:rPr>
          <w:lang w:eastAsia="en-AU"/>
        </w:rPr>
        <w:t>In assessing for suitability for mediation, case managers will also consider if Kids Talk is appropriate</w:t>
      </w:r>
      <w:r w:rsidR="00BF541F">
        <w:rPr>
          <w:lang w:eastAsia="en-AU"/>
        </w:rPr>
        <w:t>, for children of school age or above</w:t>
      </w:r>
      <w:r>
        <w:rPr>
          <w:lang w:eastAsia="en-AU"/>
        </w:rPr>
        <w:t>. If so, they will ask a</w:t>
      </w:r>
      <w:r w:rsidR="00081DC5" w:rsidRPr="005418BA">
        <w:rPr>
          <w:lang w:eastAsia="en-AU"/>
        </w:rPr>
        <w:t xml:space="preserve"> series of Kids Talk questions</w:t>
      </w:r>
      <w:r w:rsidR="00BF541F">
        <w:rPr>
          <w:lang w:eastAsia="en-AU"/>
        </w:rPr>
        <w:t xml:space="preserve"> during the assessment interview</w:t>
      </w:r>
      <w:r w:rsidR="00081DC5" w:rsidRPr="005418BA">
        <w:rPr>
          <w:lang w:eastAsia="en-AU"/>
        </w:rPr>
        <w:t xml:space="preserve"> and </w:t>
      </w:r>
      <w:r w:rsidR="00081DC5">
        <w:rPr>
          <w:lang w:eastAsia="en-AU"/>
        </w:rPr>
        <w:t>seek</w:t>
      </w:r>
      <w:r w:rsidR="00081DC5" w:rsidRPr="005418BA">
        <w:rPr>
          <w:lang w:eastAsia="en-AU"/>
        </w:rPr>
        <w:t xml:space="preserve"> the parties</w:t>
      </w:r>
      <w:r>
        <w:rPr>
          <w:lang w:eastAsia="en-AU"/>
        </w:rPr>
        <w:t>’</w:t>
      </w:r>
      <w:r w:rsidR="00081DC5" w:rsidRPr="005418BA">
        <w:rPr>
          <w:lang w:eastAsia="en-AU"/>
        </w:rPr>
        <w:t xml:space="preserve"> consent.</w:t>
      </w:r>
      <w:r w:rsidR="00BF541F">
        <w:rPr>
          <w:lang w:eastAsia="en-AU"/>
        </w:rPr>
        <w:t xml:space="preserve"> </w:t>
      </w:r>
    </w:p>
    <w:p w14:paraId="1820DA89" w14:textId="37527AB9" w:rsidR="00081DC5" w:rsidRPr="007A721C" w:rsidRDefault="00680E73" w:rsidP="001859FE">
      <w:pPr>
        <w:rPr>
          <w:lang w:eastAsia="en-AU"/>
        </w:rPr>
      </w:pPr>
      <w:r w:rsidRPr="00C26311">
        <w:rPr>
          <w:b/>
          <w:bCs/>
          <w:lang w:eastAsia="en-AU"/>
        </w:rPr>
        <w:t xml:space="preserve">Case managers are </w:t>
      </w:r>
      <w:r w:rsidR="00C12EF2">
        <w:rPr>
          <w:b/>
          <w:bCs/>
          <w:lang w:eastAsia="en-AU"/>
        </w:rPr>
        <w:t xml:space="preserve">happy </w:t>
      </w:r>
      <w:r w:rsidRPr="00C26311">
        <w:rPr>
          <w:b/>
          <w:bCs/>
          <w:lang w:eastAsia="en-AU"/>
        </w:rPr>
        <w:t>to speak with lawyers about any concerns they may have about Kids Talk</w:t>
      </w:r>
      <w:r w:rsidR="00C12EF2">
        <w:rPr>
          <w:b/>
          <w:bCs/>
          <w:lang w:eastAsia="en-AU"/>
        </w:rPr>
        <w:t>, and why Kids Talk may be recommended</w:t>
      </w:r>
      <w:r w:rsidRPr="00C26311">
        <w:rPr>
          <w:b/>
          <w:bCs/>
          <w:lang w:eastAsia="en-AU"/>
        </w:rPr>
        <w:t>.</w:t>
      </w:r>
      <w:r>
        <w:rPr>
          <w:lang w:eastAsia="en-AU"/>
        </w:rPr>
        <w:t xml:space="preserve"> </w:t>
      </w:r>
      <w:r w:rsidR="00544BF6">
        <w:rPr>
          <w:lang w:eastAsia="en-AU"/>
        </w:rPr>
        <w:t xml:space="preserve">All </w:t>
      </w:r>
      <w:r>
        <w:rPr>
          <w:lang w:eastAsia="en-AU"/>
        </w:rPr>
        <w:t xml:space="preserve">Kids Talk </w:t>
      </w:r>
      <w:r w:rsidR="00544BF6">
        <w:rPr>
          <w:lang w:eastAsia="en-AU"/>
        </w:rPr>
        <w:t>referrals are</w:t>
      </w:r>
      <w:r>
        <w:rPr>
          <w:lang w:eastAsia="en-AU"/>
        </w:rPr>
        <w:t xml:space="preserve"> reviewed by the Manager, Kids Talk, who will then refer it to a Child Consultant, as part of the conference booking process.</w:t>
      </w:r>
    </w:p>
    <w:p w14:paraId="7B9DCCD5" w14:textId="77777777" w:rsidR="001859FE" w:rsidRPr="00734368" w:rsidRDefault="001859FE" w:rsidP="001859FE">
      <w:pPr>
        <w:pStyle w:val="Heading3"/>
      </w:pPr>
      <w:bookmarkStart w:id="18" w:name="_Toc150527572"/>
      <w:r w:rsidRPr="00734368">
        <w:t>3. Conference booking</w:t>
      </w:r>
      <w:bookmarkEnd w:id="18"/>
    </w:p>
    <w:p w14:paraId="72E69DCC" w14:textId="23C59776" w:rsidR="00CC3C0D" w:rsidRPr="00CC3C0D" w:rsidRDefault="00CC3C0D" w:rsidP="00CC3C0D">
      <w:pPr>
        <w:pStyle w:val="Heading4"/>
      </w:pPr>
      <w:r>
        <w:t>Finding a c</w:t>
      </w:r>
      <w:r w:rsidRPr="00CC3C0D">
        <w:t xml:space="preserve">onference date </w:t>
      </w:r>
    </w:p>
    <w:p w14:paraId="1DB23C8D" w14:textId="1025A382" w:rsidR="00C12EF2" w:rsidRDefault="001859FE" w:rsidP="00C26311">
      <w:pPr>
        <w:shd w:val="clear" w:color="auto" w:fill="FFFFFF" w:themeFill="background1"/>
        <w:rPr>
          <w:lang w:eastAsia="en-AU"/>
        </w:rPr>
      </w:pPr>
      <w:r w:rsidRPr="007A721C">
        <w:rPr>
          <w:lang w:eastAsia="en-AU"/>
        </w:rPr>
        <w:t xml:space="preserve">If </w:t>
      </w:r>
      <w:r w:rsidR="00544BF6">
        <w:rPr>
          <w:lang w:eastAsia="en-AU"/>
        </w:rPr>
        <w:t>we assess a case</w:t>
      </w:r>
      <w:r w:rsidRPr="007A721C">
        <w:rPr>
          <w:lang w:eastAsia="en-AU"/>
        </w:rPr>
        <w:t xml:space="preserve"> as suitable</w:t>
      </w:r>
      <w:r w:rsidR="00C12EF2">
        <w:rPr>
          <w:lang w:eastAsia="en-AU"/>
        </w:rPr>
        <w:t xml:space="preserve"> for FDR</w:t>
      </w:r>
      <w:r w:rsidRPr="007A721C">
        <w:rPr>
          <w:lang w:eastAsia="en-AU"/>
        </w:rPr>
        <w:t xml:space="preserve">, </w:t>
      </w:r>
      <w:r w:rsidR="008A7C20">
        <w:rPr>
          <w:lang w:eastAsia="en-AU"/>
        </w:rPr>
        <w:t xml:space="preserve">we will consult </w:t>
      </w:r>
      <w:r w:rsidRPr="007A721C">
        <w:rPr>
          <w:lang w:eastAsia="en-AU"/>
        </w:rPr>
        <w:t xml:space="preserve">you </w:t>
      </w:r>
      <w:r w:rsidR="00C12EF2">
        <w:rPr>
          <w:lang w:eastAsia="en-AU"/>
        </w:rPr>
        <w:t>and any other lawyer involved</w:t>
      </w:r>
      <w:r w:rsidRPr="007A721C">
        <w:rPr>
          <w:lang w:eastAsia="en-AU"/>
        </w:rPr>
        <w:t xml:space="preserve"> to confirm a conference date</w:t>
      </w:r>
      <w:r w:rsidR="00C12EF2">
        <w:rPr>
          <w:lang w:eastAsia="en-AU"/>
        </w:rPr>
        <w:t xml:space="preserve"> and time</w:t>
      </w:r>
      <w:r w:rsidRPr="007A721C">
        <w:rPr>
          <w:lang w:eastAsia="en-AU"/>
        </w:rPr>
        <w:t xml:space="preserve">. </w:t>
      </w:r>
      <w:r w:rsidR="00C12EF2">
        <w:rPr>
          <w:lang w:eastAsia="en-AU"/>
        </w:rPr>
        <w:t xml:space="preserve">We </w:t>
      </w:r>
      <w:r w:rsidR="008A7C20">
        <w:rPr>
          <w:lang w:eastAsia="en-AU"/>
        </w:rPr>
        <w:t xml:space="preserve">generally </w:t>
      </w:r>
      <w:r w:rsidR="00C12EF2">
        <w:rPr>
          <w:lang w:eastAsia="en-AU"/>
        </w:rPr>
        <w:t xml:space="preserve">need to coordinate at least four participants, as well as mediators, </w:t>
      </w:r>
      <w:r w:rsidR="0060344B">
        <w:rPr>
          <w:lang w:eastAsia="en-AU"/>
        </w:rPr>
        <w:t xml:space="preserve">and often to accommodate pending court hearings, </w:t>
      </w:r>
      <w:r w:rsidR="00C12EF2">
        <w:rPr>
          <w:lang w:eastAsia="en-AU"/>
        </w:rPr>
        <w:t>so finding dates can be challenging. For this reason</w:t>
      </w:r>
      <w:r w:rsidR="0060344B">
        <w:rPr>
          <w:lang w:eastAsia="en-AU"/>
        </w:rPr>
        <w:t>,</w:t>
      </w:r>
      <w:r w:rsidR="00C12EF2">
        <w:rPr>
          <w:lang w:eastAsia="en-AU"/>
        </w:rPr>
        <w:t xml:space="preserve"> our cancellation policy is strict so once a date is confirmed we will only reschedule in exceptional circumstances.</w:t>
      </w:r>
    </w:p>
    <w:p w14:paraId="6647C995" w14:textId="6AD7285A" w:rsidR="00A04EED" w:rsidRPr="00EF2EDB" w:rsidRDefault="00EF2EDB" w:rsidP="0023768B">
      <w:pPr>
        <w:shd w:val="clear" w:color="auto" w:fill="D9D9D9" w:themeFill="background1" w:themeFillShade="D9"/>
        <w:rPr>
          <w:b/>
          <w:bCs/>
          <w:lang w:eastAsia="en-AU"/>
        </w:rPr>
      </w:pPr>
      <w:r w:rsidRPr="00EF2EDB">
        <w:rPr>
          <w:b/>
          <w:bCs/>
          <w:lang w:eastAsia="en-AU"/>
        </w:rPr>
        <w:t>Delays in confirming dates will result in delays to conferences, or potentially conferences being unable to be held.</w:t>
      </w:r>
      <w:r w:rsidR="0060344B">
        <w:rPr>
          <w:b/>
          <w:bCs/>
          <w:lang w:eastAsia="en-AU"/>
        </w:rPr>
        <w:t xml:space="preserve"> If parties do not make themselves available within a reasonable timeframe, </w:t>
      </w:r>
      <w:r w:rsidR="00722F08">
        <w:rPr>
          <w:b/>
          <w:bCs/>
          <w:lang w:eastAsia="en-AU"/>
        </w:rPr>
        <w:t>a view may be formed that they are</w:t>
      </w:r>
      <w:r w:rsidR="0060344B">
        <w:rPr>
          <w:b/>
          <w:bCs/>
          <w:lang w:eastAsia="en-AU"/>
        </w:rPr>
        <w:t xml:space="preserve"> </w:t>
      </w:r>
      <w:r w:rsidR="00722F08">
        <w:rPr>
          <w:b/>
          <w:bCs/>
          <w:lang w:eastAsia="en-AU"/>
        </w:rPr>
        <w:t>declining</w:t>
      </w:r>
      <w:r w:rsidR="0060344B">
        <w:rPr>
          <w:b/>
          <w:bCs/>
          <w:lang w:eastAsia="en-AU"/>
        </w:rPr>
        <w:t xml:space="preserve"> to participate.</w:t>
      </w:r>
    </w:p>
    <w:p w14:paraId="6FC805C8" w14:textId="7A9B48DB" w:rsidR="001859FE" w:rsidRDefault="001859FE" w:rsidP="001859FE">
      <w:pPr>
        <w:rPr>
          <w:lang w:eastAsia="en-AU"/>
        </w:rPr>
      </w:pPr>
      <w:r w:rsidRPr="007A721C">
        <w:rPr>
          <w:lang w:eastAsia="en-AU"/>
        </w:rPr>
        <w:t>The case manager will have noted each client’s availability to attend and assessed the most appropriate venue and format for the conference.</w:t>
      </w:r>
      <w:r w:rsidR="00F75D1C">
        <w:rPr>
          <w:lang w:eastAsia="en-AU"/>
        </w:rPr>
        <w:t xml:space="preserve"> While </w:t>
      </w:r>
      <w:r w:rsidR="00722F08">
        <w:rPr>
          <w:lang w:eastAsia="en-AU"/>
        </w:rPr>
        <w:t xml:space="preserve">most </w:t>
      </w:r>
      <w:r w:rsidR="00F75D1C">
        <w:rPr>
          <w:lang w:eastAsia="en-AU"/>
        </w:rPr>
        <w:t>conferences are delivered via videoconference</w:t>
      </w:r>
      <w:r w:rsidR="00722F08">
        <w:rPr>
          <w:lang w:eastAsia="en-AU"/>
        </w:rPr>
        <w:t xml:space="preserve"> at this time</w:t>
      </w:r>
      <w:r w:rsidR="00F75D1C">
        <w:rPr>
          <w:lang w:eastAsia="en-AU"/>
        </w:rPr>
        <w:t>, each case will be assessed individually, and in-person conferences or teleconferences may also be felt to promote the best outcomes for clients</w:t>
      </w:r>
      <w:r w:rsidR="00C12EF2">
        <w:rPr>
          <w:lang w:eastAsia="en-AU"/>
        </w:rPr>
        <w:t>, particularly if there are accessibility issues</w:t>
      </w:r>
      <w:r w:rsidR="00F75D1C">
        <w:rPr>
          <w:lang w:eastAsia="en-AU"/>
        </w:rPr>
        <w:t>.</w:t>
      </w:r>
      <w:r w:rsidR="00DB59E7">
        <w:rPr>
          <w:lang w:eastAsia="en-AU"/>
        </w:rPr>
        <w:t xml:space="preserve"> Where possible, FDRS will use VLA offices across Victoria for in-person conferences.</w:t>
      </w:r>
    </w:p>
    <w:p w14:paraId="092B3B86" w14:textId="5FCF62BA" w:rsidR="00C12EF2" w:rsidRDefault="00C12EF2" w:rsidP="001859FE">
      <w:pPr>
        <w:rPr>
          <w:lang w:eastAsia="en-AU"/>
        </w:rPr>
      </w:pPr>
      <w:r>
        <w:rPr>
          <w:lang w:eastAsia="en-AU"/>
        </w:rPr>
        <w:t xml:space="preserve">If conferences are by videoconference or phone, we </w:t>
      </w:r>
      <w:r w:rsidR="0060344B">
        <w:rPr>
          <w:lang w:eastAsia="en-AU"/>
        </w:rPr>
        <w:t xml:space="preserve">expect you to </w:t>
      </w:r>
      <w:r>
        <w:rPr>
          <w:lang w:eastAsia="en-AU"/>
        </w:rPr>
        <w:t>hav</w:t>
      </w:r>
      <w:r w:rsidR="0060344B">
        <w:rPr>
          <w:lang w:eastAsia="en-AU"/>
        </w:rPr>
        <w:t>e</w:t>
      </w:r>
      <w:r>
        <w:rPr>
          <w:lang w:eastAsia="en-AU"/>
        </w:rPr>
        <w:t xml:space="preserve"> </w:t>
      </w:r>
      <w:r w:rsidR="0060344B">
        <w:rPr>
          <w:lang w:eastAsia="en-AU"/>
        </w:rPr>
        <w:t>your</w:t>
      </w:r>
      <w:r>
        <w:rPr>
          <w:lang w:eastAsia="en-AU"/>
        </w:rPr>
        <w:t xml:space="preserve"> client with you in your office for the duration of the conference, as this provides a better client experience and outcome, including the ability to have any agreements easily signed.</w:t>
      </w:r>
    </w:p>
    <w:p w14:paraId="32EB4B46" w14:textId="23AAC57F" w:rsidR="00CC3C0D" w:rsidRPr="00CC3C0D" w:rsidRDefault="00CC3C0D" w:rsidP="00CC3C0D">
      <w:pPr>
        <w:pStyle w:val="Heading4"/>
      </w:pPr>
      <w:r>
        <w:t xml:space="preserve">Arranging </w:t>
      </w:r>
      <w:r w:rsidRPr="00CC3C0D">
        <w:t xml:space="preserve">Kids Talk </w:t>
      </w:r>
    </w:p>
    <w:p w14:paraId="23948CD9" w14:textId="7069A9E0" w:rsidR="00680E73" w:rsidRDefault="00680E73" w:rsidP="001859FE">
      <w:pPr>
        <w:rPr>
          <w:lang w:eastAsia="en-AU"/>
        </w:rPr>
      </w:pPr>
      <w:r>
        <w:rPr>
          <w:lang w:eastAsia="en-AU"/>
        </w:rPr>
        <w:t xml:space="preserve">If </w:t>
      </w:r>
      <w:r w:rsidR="00722F08">
        <w:rPr>
          <w:lang w:eastAsia="en-AU"/>
        </w:rPr>
        <w:t xml:space="preserve">a case is suitable for </w:t>
      </w:r>
      <w:r>
        <w:rPr>
          <w:lang w:eastAsia="en-AU"/>
        </w:rPr>
        <w:t>Kids Talk</w:t>
      </w:r>
      <w:r w:rsidR="00722F08">
        <w:rPr>
          <w:lang w:eastAsia="en-AU"/>
        </w:rPr>
        <w:t xml:space="preserve"> and it is agreed to</w:t>
      </w:r>
      <w:r>
        <w:rPr>
          <w:lang w:eastAsia="en-AU"/>
        </w:rPr>
        <w:t xml:space="preserve">, the Child Consultant will arrange conversations with the parents or carers to arrange time to meet the children, and for parent feedback (by phone). </w:t>
      </w:r>
    </w:p>
    <w:p w14:paraId="62F503B5" w14:textId="030EC37E" w:rsidR="00680E73" w:rsidRDefault="00680E73" w:rsidP="00680E73">
      <w:pPr>
        <w:rPr>
          <w:lang w:eastAsia="en-AU"/>
        </w:rPr>
      </w:pPr>
      <w:r>
        <w:rPr>
          <w:lang w:eastAsia="en-AU"/>
        </w:rPr>
        <w:t xml:space="preserve">When meeting the sibling group, the Child Consultant will </w:t>
      </w:r>
      <w:r w:rsidRPr="00680E73">
        <w:rPr>
          <w:lang w:eastAsia="en-AU"/>
        </w:rPr>
        <w:t>explain the process</w:t>
      </w:r>
      <w:r>
        <w:rPr>
          <w:lang w:eastAsia="en-AU"/>
        </w:rPr>
        <w:t xml:space="preserve"> and confidentiality, seeking the child’s agreement to the process and answering </w:t>
      </w:r>
      <w:r w:rsidRPr="00680E73">
        <w:rPr>
          <w:lang w:eastAsia="en-AU"/>
        </w:rPr>
        <w:t xml:space="preserve">any questions. The children may choose to remain together or be seen individually. Depending on the developmental age of the child, </w:t>
      </w:r>
      <w:r w:rsidRPr="00680E73">
        <w:rPr>
          <w:lang w:eastAsia="en-AU"/>
        </w:rPr>
        <w:lastRenderedPageBreak/>
        <w:t>a variety of methods are used to engage them in conversation about their family and their experience of separation and parenting arrangements.</w:t>
      </w:r>
    </w:p>
    <w:p w14:paraId="09D9D25C" w14:textId="650FC719" w:rsidR="00680E73" w:rsidRDefault="00680E73" w:rsidP="00CC3C0D">
      <w:pPr>
        <w:rPr>
          <w:lang w:eastAsia="en-AU"/>
        </w:rPr>
      </w:pPr>
      <w:r>
        <w:rPr>
          <w:lang w:eastAsia="en-AU"/>
        </w:rPr>
        <w:t xml:space="preserve">When giving feedback to parents, the Child Consultant shapes the feedback in a way tailored to the parent’s ability to process that information and respond, focusing on key messages about the children. The Child Consultant then prepares a </w:t>
      </w:r>
      <w:r w:rsidR="00C12EF2">
        <w:rPr>
          <w:lang w:eastAsia="en-AU"/>
        </w:rPr>
        <w:t xml:space="preserve">confidential </w:t>
      </w:r>
      <w:r>
        <w:rPr>
          <w:lang w:eastAsia="en-AU"/>
        </w:rPr>
        <w:t xml:space="preserve">summary report, </w:t>
      </w:r>
      <w:r w:rsidRPr="00722F08">
        <w:rPr>
          <w:b/>
          <w:bCs/>
          <w:lang w:eastAsia="en-AU"/>
        </w:rPr>
        <w:t xml:space="preserve">only for use in the </w:t>
      </w:r>
      <w:r w:rsidR="00C12EF2" w:rsidRPr="00722F08">
        <w:rPr>
          <w:b/>
          <w:bCs/>
          <w:lang w:eastAsia="en-AU"/>
        </w:rPr>
        <w:t>F</w:t>
      </w:r>
      <w:r w:rsidRPr="00722F08">
        <w:rPr>
          <w:b/>
          <w:bCs/>
          <w:lang w:eastAsia="en-AU"/>
        </w:rPr>
        <w:t>DRS conference</w:t>
      </w:r>
      <w:r>
        <w:rPr>
          <w:lang w:eastAsia="en-AU"/>
        </w:rPr>
        <w:t>. The report contains a draft Agenda</w:t>
      </w:r>
      <w:r w:rsidR="00CC3C0D">
        <w:rPr>
          <w:lang w:eastAsia="en-AU"/>
        </w:rPr>
        <w:t xml:space="preserve">, </w:t>
      </w:r>
      <w:r>
        <w:rPr>
          <w:lang w:eastAsia="en-AU"/>
        </w:rPr>
        <w:t xml:space="preserve">description of the children with </w:t>
      </w:r>
      <w:r w:rsidR="00CC3C0D">
        <w:rPr>
          <w:lang w:eastAsia="en-AU"/>
        </w:rPr>
        <w:t xml:space="preserve">a </w:t>
      </w:r>
      <w:r>
        <w:rPr>
          <w:lang w:eastAsia="en-AU"/>
        </w:rPr>
        <w:t xml:space="preserve">developmental overview, their reaction to current arrangements, </w:t>
      </w:r>
      <w:r w:rsidR="00CC3C0D">
        <w:rPr>
          <w:lang w:eastAsia="en-AU"/>
        </w:rPr>
        <w:t>and</w:t>
      </w:r>
      <w:r>
        <w:rPr>
          <w:lang w:eastAsia="en-AU"/>
        </w:rPr>
        <w:t xml:space="preserve"> their wishes for the future</w:t>
      </w:r>
      <w:r w:rsidR="00CC3C0D">
        <w:rPr>
          <w:lang w:eastAsia="en-AU"/>
        </w:rPr>
        <w:t xml:space="preserve">. Issues such as conflict and safety will be explored, as well as how individual children can best be supported. </w:t>
      </w:r>
    </w:p>
    <w:p w14:paraId="320C2ADC" w14:textId="35DE5CED" w:rsidR="00680E73" w:rsidRPr="0060344B" w:rsidRDefault="00BF541F" w:rsidP="00CC3C0D">
      <w:pPr>
        <w:rPr>
          <w:lang w:eastAsia="en-AU"/>
        </w:rPr>
      </w:pPr>
      <w:r>
        <w:rPr>
          <w:lang w:eastAsia="en-AU"/>
        </w:rPr>
        <w:t xml:space="preserve">We provide the confidential </w:t>
      </w:r>
      <w:r w:rsidR="0060344B">
        <w:rPr>
          <w:lang w:eastAsia="en-AU"/>
        </w:rPr>
        <w:t>Kids Talk</w:t>
      </w:r>
      <w:r w:rsidR="00680E73">
        <w:rPr>
          <w:lang w:eastAsia="en-AU"/>
        </w:rPr>
        <w:t xml:space="preserve"> report</w:t>
      </w:r>
      <w:r>
        <w:rPr>
          <w:lang w:eastAsia="en-AU"/>
        </w:rPr>
        <w:t xml:space="preserve"> to</w:t>
      </w:r>
      <w:r w:rsidR="00680E73">
        <w:rPr>
          <w:lang w:eastAsia="en-AU"/>
        </w:rPr>
        <w:t xml:space="preserve"> the parties and their lawyers </w:t>
      </w:r>
      <w:r w:rsidR="00680E73" w:rsidRPr="00CC3C0D">
        <w:rPr>
          <w:b/>
          <w:bCs/>
          <w:lang w:eastAsia="en-AU"/>
        </w:rPr>
        <w:t>prior to the conference</w:t>
      </w:r>
      <w:r w:rsidR="0060344B">
        <w:rPr>
          <w:b/>
          <w:bCs/>
          <w:lang w:eastAsia="en-AU"/>
        </w:rPr>
        <w:t xml:space="preserve">, </w:t>
      </w:r>
      <w:r w:rsidR="0060344B">
        <w:rPr>
          <w:lang w:eastAsia="en-AU"/>
        </w:rPr>
        <w:t>to allow clients time to speak with their lawyers about the report and prepare.</w:t>
      </w:r>
    </w:p>
    <w:p w14:paraId="6792B3FA" w14:textId="77777777" w:rsidR="001859FE" w:rsidRPr="00734368" w:rsidRDefault="001859FE" w:rsidP="001859FE">
      <w:pPr>
        <w:pStyle w:val="Heading3"/>
      </w:pPr>
      <w:bookmarkStart w:id="19" w:name="_Toc150527573"/>
      <w:r w:rsidRPr="00734368">
        <w:t>4. At the conference</w:t>
      </w:r>
      <w:bookmarkEnd w:id="19"/>
    </w:p>
    <w:p w14:paraId="020F7470" w14:textId="0BD953C2" w:rsidR="001859FE" w:rsidRDefault="001859FE" w:rsidP="001859FE">
      <w:pPr>
        <w:rPr>
          <w:lang w:eastAsia="en-AU"/>
        </w:rPr>
      </w:pPr>
      <w:r w:rsidRPr="007A721C">
        <w:rPr>
          <w:lang w:eastAsia="en-AU"/>
        </w:rPr>
        <w:t>We have experienced, qualified family dispute resolution practitioners (called ‘chairpersons’) who run the conference. They have authority to issue section 60I certificate</w:t>
      </w:r>
      <w:r w:rsidR="00F75D1C">
        <w:rPr>
          <w:lang w:eastAsia="en-AU"/>
        </w:rPr>
        <w:t>s.</w:t>
      </w:r>
    </w:p>
    <w:p w14:paraId="25F28E68" w14:textId="77777777" w:rsidR="001859FE" w:rsidRDefault="001859FE" w:rsidP="001859FE">
      <w:pPr>
        <w:rPr>
          <w:lang w:eastAsia="en-AU"/>
        </w:rPr>
      </w:pPr>
      <w:r>
        <w:rPr>
          <w:lang w:eastAsia="en-AU"/>
        </w:rPr>
        <w:t>The chairperson’s role is:</w:t>
      </w:r>
    </w:p>
    <w:p w14:paraId="654DFB95" w14:textId="04F8B2BF"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o explain and manage the process of the conference (3.5 hrs), including confidentiality and safety</w:t>
      </w:r>
    </w:p>
    <w:p w14:paraId="7BB95EC3" w14:textId="75B45F9C"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o work with each party (and their lawyers) to encourage them to explore options and consider proposals</w:t>
      </w:r>
    </w:p>
    <w:p w14:paraId="117564AA" w14:textId="319C9BA4"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 xml:space="preserve">o provide information about next steps, and options, including covering what a court will consider and the paramount best interests of children </w:t>
      </w:r>
    </w:p>
    <w:p w14:paraId="5FA3911E" w14:textId="2BFA1685" w:rsidR="001859FE" w:rsidRPr="00CC3C0D" w:rsidRDefault="00CC3C0D" w:rsidP="0062152C">
      <w:pPr>
        <w:pStyle w:val="ListParagraph"/>
        <w:numPr>
          <w:ilvl w:val="0"/>
          <w:numId w:val="13"/>
        </w:numPr>
        <w:rPr>
          <w:sz w:val="22"/>
          <w:lang w:eastAsia="en-AU"/>
        </w:rPr>
      </w:pPr>
      <w:r>
        <w:rPr>
          <w:sz w:val="22"/>
          <w:lang w:eastAsia="en-AU"/>
        </w:rPr>
        <w:t>t</w:t>
      </w:r>
      <w:r w:rsidR="001859FE" w:rsidRPr="00CC3C0D">
        <w:rPr>
          <w:sz w:val="22"/>
          <w:lang w:eastAsia="en-AU"/>
        </w:rPr>
        <w:t>o provide a certificate (s60I) that confirms dispute resolution was attempted</w:t>
      </w:r>
      <w:r>
        <w:rPr>
          <w:sz w:val="22"/>
          <w:lang w:eastAsia="en-AU"/>
        </w:rPr>
        <w:t>,</w:t>
      </w:r>
      <w:r w:rsidR="001859FE" w:rsidRPr="00CC3C0D">
        <w:rPr>
          <w:sz w:val="22"/>
          <w:lang w:eastAsia="en-AU"/>
        </w:rPr>
        <w:t xml:space="preserve"> and </w:t>
      </w:r>
    </w:p>
    <w:p w14:paraId="2103110E" w14:textId="72DD522F" w:rsidR="001859FE" w:rsidRPr="00CC3C0D" w:rsidRDefault="00CC3C0D" w:rsidP="0062152C">
      <w:pPr>
        <w:pStyle w:val="ListParagraph"/>
        <w:numPr>
          <w:ilvl w:val="0"/>
          <w:numId w:val="13"/>
        </w:numPr>
        <w:rPr>
          <w:sz w:val="22"/>
          <w:lang w:eastAsia="en-AU"/>
        </w:rPr>
      </w:pPr>
      <w:r>
        <w:rPr>
          <w:sz w:val="22"/>
          <w:lang w:eastAsia="en-AU"/>
        </w:rPr>
        <w:t>l</w:t>
      </w:r>
      <w:r w:rsidR="001859FE" w:rsidRPr="00CC3C0D">
        <w:rPr>
          <w:sz w:val="22"/>
          <w:lang w:eastAsia="en-AU"/>
        </w:rPr>
        <w:t>iaise with the case manager</w:t>
      </w:r>
      <w:r w:rsidR="0060344B">
        <w:rPr>
          <w:sz w:val="22"/>
          <w:lang w:eastAsia="en-AU"/>
        </w:rPr>
        <w:t>,</w:t>
      </w:r>
      <w:r w:rsidR="001859FE" w:rsidRPr="00CC3C0D">
        <w:rPr>
          <w:sz w:val="22"/>
          <w:lang w:eastAsia="en-AU"/>
        </w:rPr>
        <w:t xml:space="preserve"> to report back and request any follow up, including </w:t>
      </w:r>
      <w:r w:rsidR="00BF541F">
        <w:rPr>
          <w:sz w:val="22"/>
          <w:lang w:eastAsia="en-AU"/>
        </w:rPr>
        <w:t>confirming that a further</w:t>
      </w:r>
      <w:r w:rsidR="001859FE" w:rsidRPr="00CC3C0D">
        <w:rPr>
          <w:sz w:val="22"/>
          <w:lang w:eastAsia="en-AU"/>
        </w:rPr>
        <w:t xml:space="preserve"> conference </w:t>
      </w:r>
      <w:r w:rsidR="00BF541F">
        <w:rPr>
          <w:sz w:val="22"/>
          <w:lang w:eastAsia="en-AU"/>
        </w:rPr>
        <w:t>is anticipated</w:t>
      </w:r>
      <w:r w:rsidR="001859FE" w:rsidRPr="00CC3C0D">
        <w:rPr>
          <w:sz w:val="22"/>
          <w:lang w:eastAsia="en-AU"/>
        </w:rPr>
        <w:t xml:space="preserve">. </w:t>
      </w:r>
    </w:p>
    <w:p w14:paraId="3A4EE09C" w14:textId="771E1DDC" w:rsidR="00A04EED" w:rsidRDefault="001859FE" w:rsidP="00A04EED">
      <w:r w:rsidRPr="007A721C">
        <w:t>Lawyers are responsible for drafting any agreements reached at the conference</w:t>
      </w:r>
      <w:r w:rsidR="0086298F">
        <w:t xml:space="preserve">, usually as </w:t>
      </w:r>
      <w:r w:rsidR="004A59F3">
        <w:t xml:space="preserve">parenting plan, </w:t>
      </w:r>
      <w:r w:rsidR="0086298F">
        <w:t>minutes of proposed consent order, or even heads of agreement. If one party is unrepresented</w:t>
      </w:r>
      <w:r w:rsidR="0060344B">
        <w:t>,</w:t>
      </w:r>
      <w:r w:rsidR="008A7C20">
        <w:t xml:space="preserve"> the Chairperson will encourage them </w:t>
      </w:r>
      <w:r w:rsidR="0086298F">
        <w:t xml:space="preserve">to seek legal advice prior to signing. </w:t>
      </w:r>
    </w:p>
    <w:p w14:paraId="0DB201CF" w14:textId="606EE47A" w:rsidR="001859FE" w:rsidRDefault="001859FE" w:rsidP="00A04EED">
      <w:pPr>
        <w:pStyle w:val="Heading3"/>
      </w:pPr>
      <w:bookmarkStart w:id="20" w:name="_Toc150527574"/>
      <w:r>
        <w:t xml:space="preserve">5. </w:t>
      </w:r>
      <w:r w:rsidR="00544BF6">
        <w:t xml:space="preserve">After the </w:t>
      </w:r>
      <w:r w:rsidR="0014304D" w:rsidRPr="00734368">
        <w:t>conference</w:t>
      </w:r>
      <w:bookmarkEnd w:id="20"/>
    </w:p>
    <w:p w14:paraId="3243E7D9" w14:textId="77777777" w:rsidR="00690884" w:rsidRPr="00C26311" w:rsidRDefault="00690884" w:rsidP="001859FE">
      <w:pPr>
        <w:rPr>
          <w:b/>
          <w:bCs/>
          <w:lang w:eastAsia="en-AU"/>
        </w:rPr>
      </w:pPr>
      <w:r w:rsidRPr="00C26311">
        <w:rPr>
          <w:b/>
          <w:bCs/>
          <w:lang w:eastAsia="en-AU"/>
        </w:rPr>
        <w:t>Outcomes</w:t>
      </w:r>
    </w:p>
    <w:p w14:paraId="1252FD62" w14:textId="520637AC" w:rsidR="00FD1679" w:rsidRPr="007A721C" w:rsidRDefault="00FD1679" w:rsidP="00FD1679">
      <w:pPr>
        <w:rPr>
          <w:lang w:eastAsia="en-AU"/>
        </w:rPr>
      </w:pPr>
      <w:r>
        <w:rPr>
          <w:lang w:eastAsia="en-AU"/>
        </w:rPr>
        <w:t xml:space="preserve">FDRS provides an outcome letter to parties and their lawyers, including a section 60I certificate </w:t>
      </w:r>
      <w:r w:rsidR="005F47C0">
        <w:rPr>
          <w:lang w:eastAsia="en-AU"/>
        </w:rPr>
        <w:t xml:space="preserve">(in relevant matters) </w:t>
      </w:r>
      <w:r>
        <w:rPr>
          <w:lang w:eastAsia="en-AU"/>
        </w:rPr>
        <w:t>and a grants recommendation report.</w:t>
      </w:r>
    </w:p>
    <w:p w14:paraId="056A7BBB" w14:textId="2CAD10FD" w:rsidR="00CC3C0D" w:rsidRDefault="00690884" w:rsidP="001859FE">
      <w:pPr>
        <w:rPr>
          <w:lang w:eastAsia="en-AU"/>
        </w:rPr>
      </w:pPr>
      <w:r>
        <w:rPr>
          <w:lang w:eastAsia="en-AU"/>
        </w:rPr>
        <w:t>A</w:t>
      </w:r>
      <w:r w:rsidR="00544BF6">
        <w:rPr>
          <w:lang w:eastAsia="en-AU"/>
        </w:rPr>
        <w:t xml:space="preserve"> Chairperson </w:t>
      </w:r>
      <w:r>
        <w:rPr>
          <w:lang w:eastAsia="en-AU"/>
        </w:rPr>
        <w:t xml:space="preserve">can </w:t>
      </w:r>
      <w:r w:rsidR="00544BF6">
        <w:rPr>
          <w:lang w:eastAsia="en-AU"/>
        </w:rPr>
        <w:t xml:space="preserve">make an assessment that there is partial agreement, even if this is </w:t>
      </w:r>
      <w:r>
        <w:rPr>
          <w:lang w:eastAsia="en-AU"/>
        </w:rPr>
        <w:t>based on an agreement as to n</w:t>
      </w:r>
      <w:r w:rsidR="00544BF6">
        <w:rPr>
          <w:lang w:eastAsia="en-AU"/>
        </w:rPr>
        <w:t>ext steps</w:t>
      </w:r>
      <w:r>
        <w:rPr>
          <w:lang w:eastAsia="en-AU"/>
        </w:rPr>
        <w:t xml:space="preserve"> procedurally</w:t>
      </w:r>
      <w:r w:rsidR="00544BF6">
        <w:rPr>
          <w:lang w:eastAsia="en-AU"/>
        </w:rPr>
        <w:t>, or something like a new method of communicati</w:t>
      </w:r>
      <w:r w:rsidR="00FD1679">
        <w:rPr>
          <w:lang w:eastAsia="en-AU"/>
        </w:rPr>
        <w:t>o</w:t>
      </w:r>
      <w:r w:rsidR="00544BF6">
        <w:rPr>
          <w:lang w:eastAsia="en-AU"/>
        </w:rPr>
        <w:t xml:space="preserve">n. </w:t>
      </w:r>
      <w:r w:rsidR="00FD1679">
        <w:rPr>
          <w:lang w:eastAsia="en-AU"/>
        </w:rPr>
        <w:t xml:space="preserve">From our perspective, a mediation can still be valuable even if there is no resolution of substantive issues, as the process itself </w:t>
      </w:r>
      <w:r>
        <w:rPr>
          <w:lang w:eastAsia="en-AU"/>
        </w:rPr>
        <w:t xml:space="preserve">can lead to greater </w:t>
      </w:r>
      <w:r w:rsidR="00FD1679">
        <w:rPr>
          <w:lang w:eastAsia="en-AU"/>
        </w:rPr>
        <w:t xml:space="preserve">long-term </w:t>
      </w:r>
      <w:r>
        <w:rPr>
          <w:lang w:eastAsia="en-AU"/>
        </w:rPr>
        <w:t>shifts.</w:t>
      </w:r>
      <w:r w:rsidR="00FD1679">
        <w:rPr>
          <w:lang w:eastAsia="en-AU"/>
        </w:rPr>
        <w:t xml:space="preserve"> </w:t>
      </w:r>
    </w:p>
    <w:p w14:paraId="49BBE259" w14:textId="1289E931" w:rsidR="00FD1679" w:rsidRDefault="00FD1679" w:rsidP="001859FE">
      <w:pPr>
        <w:rPr>
          <w:lang w:eastAsia="en-AU"/>
        </w:rPr>
      </w:pPr>
      <w:r>
        <w:rPr>
          <w:lang w:eastAsia="en-AU"/>
        </w:rPr>
        <w:t>FDRS relies on the assessment of the Chairperson as to the outcome of a conference.</w:t>
      </w:r>
    </w:p>
    <w:p w14:paraId="47A33C15" w14:textId="674CF17A" w:rsidR="00690884" w:rsidRPr="00C26311" w:rsidRDefault="00690884" w:rsidP="001859FE">
      <w:pPr>
        <w:rPr>
          <w:b/>
          <w:bCs/>
          <w:lang w:eastAsia="en-AU"/>
        </w:rPr>
      </w:pPr>
      <w:r w:rsidRPr="00C26311">
        <w:rPr>
          <w:b/>
          <w:bCs/>
          <w:lang w:eastAsia="en-AU"/>
        </w:rPr>
        <w:t>Further conferences</w:t>
      </w:r>
    </w:p>
    <w:p w14:paraId="60824EE8" w14:textId="5EE3A777" w:rsidR="001859FE" w:rsidRDefault="001859FE" w:rsidP="00FD1679">
      <w:pPr>
        <w:rPr>
          <w:lang w:eastAsia="en-AU"/>
        </w:rPr>
      </w:pPr>
      <w:r w:rsidRPr="007A721C">
        <w:rPr>
          <w:lang w:eastAsia="en-AU"/>
        </w:rPr>
        <w:t xml:space="preserve">If the matter has not fully settled, </w:t>
      </w:r>
      <w:r w:rsidR="00CC3C0D">
        <w:rPr>
          <w:lang w:eastAsia="en-AU"/>
        </w:rPr>
        <w:t xml:space="preserve">and a further conference is anticipated, </w:t>
      </w:r>
      <w:r w:rsidRPr="007A721C">
        <w:rPr>
          <w:lang w:eastAsia="en-AU"/>
        </w:rPr>
        <w:t xml:space="preserve">you can </w:t>
      </w:r>
      <w:r w:rsidR="00CC3C0D">
        <w:rPr>
          <w:lang w:eastAsia="en-AU"/>
        </w:rPr>
        <w:t>request</w:t>
      </w:r>
      <w:r w:rsidRPr="007A721C">
        <w:rPr>
          <w:lang w:eastAsia="en-AU"/>
        </w:rPr>
        <w:t xml:space="preserve"> a second </w:t>
      </w:r>
      <w:r w:rsidR="00CC3C0D">
        <w:rPr>
          <w:lang w:eastAsia="en-AU"/>
        </w:rPr>
        <w:t xml:space="preserve">or further </w:t>
      </w:r>
      <w:r w:rsidR="0061218B" w:rsidRPr="007A721C">
        <w:rPr>
          <w:lang w:eastAsia="en-AU"/>
        </w:rPr>
        <w:t>conference if</w:t>
      </w:r>
      <w:r w:rsidR="00722F08">
        <w:rPr>
          <w:lang w:eastAsia="en-AU"/>
        </w:rPr>
        <w:t xml:space="preserve"> </w:t>
      </w:r>
      <w:r w:rsidRPr="007A721C">
        <w:rPr>
          <w:lang w:eastAsia="en-AU"/>
        </w:rPr>
        <w:t>your client continues to be eligible for a grant of legal assistance.</w:t>
      </w:r>
      <w:r w:rsidR="00CC3C0D">
        <w:rPr>
          <w:lang w:eastAsia="en-AU"/>
        </w:rPr>
        <w:t xml:space="preserve"> Ensure you make your request with </w:t>
      </w:r>
      <w:r w:rsidR="00722F08">
        <w:rPr>
          <w:lang w:eastAsia="en-AU"/>
        </w:rPr>
        <w:t>sufficient</w:t>
      </w:r>
      <w:r w:rsidR="00CC3C0D">
        <w:rPr>
          <w:lang w:eastAsia="en-AU"/>
        </w:rPr>
        <w:t xml:space="preserve"> time for FDRS to further assess for suitability and arrange </w:t>
      </w:r>
      <w:r w:rsidR="00A04EED">
        <w:rPr>
          <w:lang w:eastAsia="en-AU"/>
        </w:rPr>
        <w:t xml:space="preserve">the </w:t>
      </w:r>
      <w:r w:rsidR="00A04EED">
        <w:rPr>
          <w:lang w:eastAsia="en-AU"/>
        </w:rPr>
        <w:lastRenderedPageBreak/>
        <w:t xml:space="preserve">conference </w:t>
      </w:r>
      <w:r w:rsidR="00CC3C0D">
        <w:rPr>
          <w:lang w:eastAsia="en-AU"/>
        </w:rPr>
        <w:t>booking, if suitable.</w:t>
      </w:r>
      <w:r w:rsidR="00690884">
        <w:rPr>
          <w:lang w:eastAsia="en-AU"/>
        </w:rPr>
        <w:t xml:space="preserve"> FDRS will not automatically schedule a further conference without this assessment.</w:t>
      </w:r>
    </w:p>
    <w:p w14:paraId="60422BFD" w14:textId="1C7CD217" w:rsidR="00690884" w:rsidRPr="00C26311" w:rsidRDefault="00690884" w:rsidP="001859FE">
      <w:pPr>
        <w:rPr>
          <w:b/>
          <w:bCs/>
          <w:lang w:eastAsia="en-AU"/>
        </w:rPr>
      </w:pPr>
      <w:r w:rsidRPr="00C26311">
        <w:rPr>
          <w:b/>
          <w:bCs/>
          <w:lang w:eastAsia="en-AU"/>
        </w:rPr>
        <w:t>Settlement (or otherwise) after a conference</w:t>
      </w:r>
    </w:p>
    <w:p w14:paraId="2DD29F48" w14:textId="77777777" w:rsidR="00690884" w:rsidRDefault="00690884" w:rsidP="001859FE">
      <w:pPr>
        <w:rPr>
          <w:lang w:eastAsia="en-AU"/>
        </w:rPr>
      </w:pPr>
      <w:r>
        <w:rPr>
          <w:lang w:eastAsia="en-AU"/>
        </w:rPr>
        <w:t xml:space="preserve">Often it may not be possible for consent orders to be finalised during one conference, so further discussions can occur between parties and their lawyers, to take the next steps. </w:t>
      </w:r>
    </w:p>
    <w:p w14:paraId="23306470" w14:textId="77777777" w:rsidR="00FD1679" w:rsidRDefault="00690884" w:rsidP="001859FE">
      <w:pPr>
        <w:rPr>
          <w:lang w:eastAsia="en-AU"/>
        </w:rPr>
      </w:pPr>
      <w:r>
        <w:rPr>
          <w:lang w:eastAsia="en-AU"/>
        </w:rPr>
        <w:t xml:space="preserve">The Chairperson’s certificate and outcome reached is based on an assessment of the view they form at the conclusion of the conference. Once the conference is concluded, their facilitative role ceases. </w:t>
      </w:r>
    </w:p>
    <w:p w14:paraId="59B4AEFA" w14:textId="69D4C903" w:rsidR="00690884" w:rsidRDefault="00690884" w:rsidP="001859FE">
      <w:pPr>
        <w:rPr>
          <w:lang w:eastAsia="en-AU"/>
        </w:rPr>
      </w:pPr>
      <w:r>
        <w:rPr>
          <w:lang w:eastAsia="en-AU"/>
        </w:rPr>
        <w:t xml:space="preserve">If there is a full agreement reached after the conference, or if an anticipated agreement is not reached, there will be no retrospective change to the recorded outcome. </w:t>
      </w:r>
    </w:p>
    <w:p w14:paraId="274444F8" w14:textId="19D49DE8" w:rsidR="00690884" w:rsidRPr="007A721C" w:rsidRDefault="00690884" w:rsidP="001859FE">
      <w:pPr>
        <w:rPr>
          <w:lang w:eastAsia="en-AU"/>
        </w:rPr>
      </w:pPr>
      <w:r>
        <w:rPr>
          <w:lang w:eastAsia="en-AU"/>
        </w:rPr>
        <w:t xml:space="preserve">If clients contact FDRS after a conference to ask about the implementation of agreements, they will be referred </w:t>
      </w:r>
      <w:r w:rsidR="00FD1679">
        <w:rPr>
          <w:lang w:eastAsia="en-AU"/>
        </w:rPr>
        <w:t>for legal advice</w:t>
      </w:r>
      <w:r>
        <w:rPr>
          <w:lang w:eastAsia="en-AU"/>
        </w:rPr>
        <w:t>.</w:t>
      </w:r>
    </w:p>
    <w:p w14:paraId="22819D1E" w14:textId="00DE3514" w:rsidR="001859FE" w:rsidRPr="005418BA" w:rsidRDefault="001859FE" w:rsidP="00CC3C0D">
      <w:pPr>
        <w:pStyle w:val="Heading4"/>
      </w:pPr>
    </w:p>
    <w:p w14:paraId="029B9C55" w14:textId="71A27F16" w:rsidR="001859FE" w:rsidRDefault="001859FE">
      <w:pPr>
        <w:spacing w:after="0" w:line="240" w:lineRule="auto"/>
        <w:rPr>
          <w:lang w:eastAsia="en-AU"/>
        </w:rPr>
      </w:pPr>
      <w:r>
        <w:rPr>
          <w:lang w:eastAsia="en-AU"/>
        </w:rPr>
        <w:br w:type="page"/>
      </w:r>
    </w:p>
    <w:p w14:paraId="5D7DAB92" w14:textId="689D7C58" w:rsidR="0052482E" w:rsidRPr="0052482E" w:rsidRDefault="001859FE" w:rsidP="0052482E">
      <w:pPr>
        <w:pStyle w:val="Heading2"/>
        <w:numPr>
          <w:ilvl w:val="0"/>
          <w:numId w:val="23"/>
        </w:numPr>
      </w:pPr>
      <w:bookmarkStart w:id="21" w:name="_Toc150527575"/>
      <w:r w:rsidRPr="001859FE">
        <w:lastRenderedPageBreak/>
        <w:t>THE LAWYER’S ROLE</w:t>
      </w:r>
      <w:bookmarkEnd w:id="21"/>
    </w:p>
    <w:p w14:paraId="4B3AD094" w14:textId="77777777" w:rsidR="00DA19E0" w:rsidRDefault="00DA19E0" w:rsidP="00DA19E0">
      <w:pPr>
        <w:pStyle w:val="Heading2"/>
        <w:numPr>
          <w:ilvl w:val="0"/>
          <w:numId w:val="40"/>
        </w:numPr>
      </w:pPr>
      <w:bookmarkStart w:id="22" w:name="_Toc150527576"/>
      <w:bookmarkStart w:id="23" w:name="_Toc139370609"/>
      <w:r>
        <w:t>Dispute resolution in a family law context</w:t>
      </w:r>
      <w:bookmarkEnd w:id="22"/>
    </w:p>
    <w:p w14:paraId="2E4B09E4" w14:textId="7DD5BBBC" w:rsidR="00824AD2" w:rsidRDefault="00824AD2" w:rsidP="008F0F9C">
      <w:pPr>
        <w:pStyle w:val="Heading3"/>
      </w:pPr>
      <w:bookmarkStart w:id="24" w:name="_Toc150527577"/>
      <w:r>
        <w:t>Best practice in A</w:t>
      </w:r>
      <w:r w:rsidR="00E96ED5">
        <w:t xml:space="preserve">lternative </w:t>
      </w:r>
      <w:r>
        <w:t>D</w:t>
      </w:r>
      <w:r w:rsidR="00E96ED5">
        <w:t xml:space="preserve">ispute </w:t>
      </w:r>
      <w:r>
        <w:t>R</w:t>
      </w:r>
      <w:r w:rsidR="00E96ED5">
        <w:t>esolution (ADR)</w:t>
      </w:r>
      <w:bookmarkEnd w:id="24"/>
    </w:p>
    <w:p w14:paraId="1AE32F2A" w14:textId="23CB9F54" w:rsidR="0052482E" w:rsidRDefault="0052482E" w:rsidP="00360E14">
      <w:r w:rsidRPr="007A721C">
        <w:t>This guide</w:t>
      </w:r>
      <w:r w:rsidR="00C12543">
        <w:t xml:space="preserve"> is intended for new lawyers as well as other practitioners and</w:t>
      </w:r>
      <w:r w:rsidRPr="007A721C">
        <w:t xml:space="preserve"> should be read alongside</w:t>
      </w:r>
      <w:r>
        <w:t xml:space="preserve"> other guidelines for best practice, and </w:t>
      </w:r>
      <w:r w:rsidR="00360E14">
        <w:t>other legal</w:t>
      </w:r>
      <w:r>
        <w:t xml:space="preserve"> requirements</w:t>
      </w:r>
      <w:r w:rsidR="00BC5607">
        <w:t>,</w:t>
      </w:r>
      <w:r w:rsidR="00360E14">
        <w:t xml:space="preserve"> including</w:t>
      </w:r>
      <w:r>
        <w:t>:</w:t>
      </w:r>
    </w:p>
    <w:p w14:paraId="7D106A1F" w14:textId="4049677F" w:rsidR="004A59F3" w:rsidRPr="00F61D07" w:rsidRDefault="0052482E" w:rsidP="0052482E">
      <w:pPr>
        <w:pStyle w:val="ListParagraph"/>
        <w:numPr>
          <w:ilvl w:val="0"/>
          <w:numId w:val="38"/>
        </w:numPr>
      </w:pPr>
      <w:r w:rsidRPr="00B715CA">
        <w:rPr>
          <w:b/>
          <w:bCs/>
        </w:rPr>
        <w:t xml:space="preserve">VLA Practice Standard </w:t>
      </w:r>
      <w:r w:rsidR="004A59F3">
        <w:rPr>
          <w:b/>
          <w:bCs/>
        </w:rPr>
        <w:t>and Measures</w:t>
      </w:r>
    </w:p>
    <w:p w14:paraId="06507C01" w14:textId="3510C38C" w:rsidR="004A59F3" w:rsidRPr="004A59F3" w:rsidRDefault="004A59F3" w:rsidP="00F61D07">
      <w:pPr>
        <w:pStyle w:val="ListParagraph"/>
        <w:ind w:left="780"/>
      </w:pPr>
      <w:r>
        <w:t xml:space="preserve">In particular, PS </w:t>
      </w:r>
      <w:r w:rsidR="0052482E" w:rsidRPr="00F61D07">
        <w:t>4.2.1 – Alternative dispute resolution</w:t>
      </w:r>
      <w:r w:rsidR="0052482E" w:rsidRPr="004A59F3">
        <w:t xml:space="preserve"> </w:t>
      </w:r>
    </w:p>
    <w:p w14:paraId="18952EBC" w14:textId="2253BAFA" w:rsidR="0052482E" w:rsidRDefault="004A59F3" w:rsidP="00F61D07">
      <w:pPr>
        <w:pStyle w:val="ListParagraph"/>
        <w:ind w:left="780"/>
      </w:pPr>
      <w:hyperlink r:id="rId41" w:history="1">
        <w:r w:rsidRPr="004A59F3">
          <w:rPr>
            <w:rStyle w:val="Hyperlink"/>
          </w:rPr>
          <w:t>www.legalaid.vic.gov.au/information-for-lawyers/practitioner-panels/panels-conditions</w:t>
        </w:r>
      </w:hyperlink>
      <w:r w:rsidR="0052482E" w:rsidRPr="007A721C">
        <w:t xml:space="preserve"> </w:t>
      </w:r>
    </w:p>
    <w:p w14:paraId="4CAD592B" w14:textId="618BECA3" w:rsidR="0052482E" w:rsidRDefault="00EF2EDB" w:rsidP="0052482E">
      <w:pPr>
        <w:pStyle w:val="ListParagraph"/>
        <w:numPr>
          <w:ilvl w:val="0"/>
          <w:numId w:val="38"/>
        </w:numPr>
        <w:rPr>
          <w:rStyle w:val="Hyperlink"/>
          <w:color w:val="auto"/>
          <w:u w:val="none"/>
        </w:rPr>
      </w:pPr>
      <w:r w:rsidRPr="00EF2EDB">
        <w:rPr>
          <w:b/>
          <w:bCs/>
        </w:rPr>
        <w:t>Federal Circuit and Family Court of Australia</w:t>
      </w:r>
      <w:r w:rsidR="00D575DC">
        <w:rPr>
          <w:b/>
          <w:bCs/>
        </w:rPr>
        <w:t xml:space="preserve"> (FCFCOA)</w:t>
      </w:r>
      <w:r w:rsidRPr="00EF2EDB">
        <w:rPr>
          <w:b/>
          <w:bCs/>
        </w:rPr>
        <w:t xml:space="preserve"> </w:t>
      </w:r>
      <w:hyperlink r:id="rId42" w:history="1">
        <w:r w:rsidRPr="00EF2EDB">
          <w:rPr>
            <w:rStyle w:val="Hyperlink"/>
            <w:b/>
            <w:bCs/>
          </w:rPr>
          <w:t>Central Practice Direction</w:t>
        </w:r>
        <w:r>
          <w:rPr>
            <w:rStyle w:val="Hyperlink"/>
          </w:rPr>
          <w:t xml:space="preserve"> – Family Law Case Management </w:t>
        </w:r>
      </w:hyperlink>
      <w:r>
        <w:rPr>
          <w:rStyle w:val="Hyperlink"/>
          <w:color w:val="auto"/>
          <w:u w:val="none"/>
        </w:rPr>
        <w:t xml:space="preserve"> (</w:t>
      </w:r>
      <w:r w:rsidRPr="00EF2EDB">
        <w:rPr>
          <w:rStyle w:val="Hyperlink"/>
          <w:color w:val="auto"/>
          <w:u w:val="none"/>
        </w:rPr>
        <w:t>see 5.26 – 5.46 but especially 5.37- 5.40)</w:t>
      </w:r>
    </w:p>
    <w:p w14:paraId="038B5C3C" w14:textId="77777777" w:rsidR="004A59F3" w:rsidRDefault="004A59F3" w:rsidP="004A59F3">
      <w:pPr>
        <w:pStyle w:val="ListParagraph"/>
        <w:numPr>
          <w:ilvl w:val="0"/>
          <w:numId w:val="38"/>
        </w:numPr>
        <w:rPr>
          <w:b/>
          <w:bCs/>
        </w:rPr>
      </w:pPr>
      <w:r w:rsidRPr="004A59F3">
        <w:rPr>
          <w:b/>
          <w:bCs/>
        </w:rPr>
        <w:t>Legal Profession Uniform Law Australian Solicitors' Conduct Rules 2015</w:t>
      </w:r>
    </w:p>
    <w:p w14:paraId="306DA39D" w14:textId="2DDC17BA" w:rsidR="004A59F3" w:rsidRDefault="004A59F3" w:rsidP="00F61D07">
      <w:pPr>
        <w:pStyle w:val="ListParagraph"/>
        <w:ind w:left="780"/>
      </w:pPr>
      <w:hyperlink r:id="rId43" w:history="1">
        <w:r w:rsidRPr="00633624">
          <w:rPr>
            <w:rStyle w:val="Hyperlink"/>
          </w:rPr>
          <w:t>http://classic.austlii.edu.au/au/legis/nsw/consol_reg/lpulascr2015658/</w:t>
        </w:r>
      </w:hyperlink>
      <w:r>
        <w:t xml:space="preserve"> </w:t>
      </w:r>
    </w:p>
    <w:p w14:paraId="66D000FB" w14:textId="7C48D9D1" w:rsidR="0052482E" w:rsidRDefault="0052482E" w:rsidP="0052482E">
      <w:r>
        <w:t xml:space="preserve">The </w:t>
      </w:r>
      <w:r w:rsidRPr="00B715CA">
        <w:t>FCFCOA Central Practice Directions</w:t>
      </w:r>
      <w:r w:rsidR="00360E14">
        <w:t>, for example,</w:t>
      </w:r>
      <w:r>
        <w:t xml:space="preserve"> emphasise the role lawyers play in facilitating dispute resolution, at all stages of a case. It promotes referral to private mediation/FDR, Legal Aid conferencing (where available) and other FDR publicly funded services providing FDR, such as Family Relationship Centres. Such referral can occur at any stage of a case, early or litigation stage.</w:t>
      </w:r>
    </w:p>
    <w:p w14:paraId="215455DB" w14:textId="11A8240D" w:rsidR="00DA19E0" w:rsidRDefault="007643D7" w:rsidP="0052482E">
      <w:r>
        <w:t>Aside from best practice approaches, i</w:t>
      </w:r>
      <w:r w:rsidR="00DA19E0">
        <w:t xml:space="preserve">t is worth considering </w:t>
      </w:r>
      <w:r>
        <w:t xml:space="preserve">how FDR </w:t>
      </w:r>
      <w:r w:rsidR="00427F13">
        <w:t xml:space="preserve">works, the opportunities it offers, and the benefits lawyers can bring to the process. </w:t>
      </w:r>
    </w:p>
    <w:p w14:paraId="3C7A2AFD" w14:textId="7A7BB57A" w:rsidR="00BE5561" w:rsidRDefault="00BE5561" w:rsidP="0052482E">
      <w:r w:rsidRPr="00427F13">
        <w:rPr>
          <w:noProof/>
        </w:rPr>
        <mc:AlternateContent>
          <mc:Choice Requires="wps">
            <w:drawing>
              <wp:anchor distT="0" distB="0" distL="114300" distR="114300" simplePos="0" relativeHeight="251658241" behindDoc="0" locked="0" layoutInCell="1" allowOverlap="1" wp14:anchorId="5B416786" wp14:editId="7C34FF16">
                <wp:simplePos x="0" y="0"/>
                <wp:positionH relativeFrom="column">
                  <wp:posOffset>-53340</wp:posOffset>
                </wp:positionH>
                <wp:positionV relativeFrom="paragraph">
                  <wp:posOffset>76835</wp:posOffset>
                </wp:positionV>
                <wp:extent cx="6265628" cy="857250"/>
                <wp:effectExtent l="0" t="0" r="20955" b="19050"/>
                <wp:wrapNone/>
                <wp:docPr id="5" name="Rectangle: Rounded Corners 4">
                  <a:extLst xmlns:a="http://schemas.openxmlformats.org/drawingml/2006/main">
                    <a:ext uri="{FF2B5EF4-FFF2-40B4-BE49-F238E27FC236}">
                      <a16:creationId xmlns:a16="http://schemas.microsoft.com/office/drawing/2014/main" id="{461C9A8C-46B8-320A-FDC7-71124EDEAA7E}"/>
                    </a:ext>
                  </a:extLst>
                </wp:docPr>
                <wp:cNvGraphicFramePr/>
                <a:graphic xmlns:a="http://schemas.openxmlformats.org/drawingml/2006/main">
                  <a:graphicData uri="http://schemas.microsoft.com/office/word/2010/wordprocessingShape">
                    <wps:wsp>
                      <wps:cNvSpPr/>
                      <wps:spPr>
                        <a:xfrm>
                          <a:off x="0" y="0"/>
                          <a:ext cx="6265628" cy="857250"/>
                        </a:xfrm>
                        <a:prstGeom prst="roundRect">
                          <a:avLst/>
                        </a:prstGeom>
                        <a:solidFill>
                          <a:srgbClr val="BF1F67"/>
                        </a:solidFill>
                      </wps:spPr>
                      <wps:style>
                        <a:lnRef idx="1">
                          <a:schemeClr val="accent1"/>
                        </a:lnRef>
                        <a:fillRef idx="3">
                          <a:schemeClr val="accent1"/>
                        </a:fillRef>
                        <a:effectRef idx="2">
                          <a:schemeClr val="accent1"/>
                        </a:effectRef>
                        <a:fontRef idx="minor">
                          <a:schemeClr val="lt1"/>
                        </a:fontRef>
                      </wps:style>
                      <wps:txbx>
                        <w:txbxContent>
                          <w:p w14:paraId="388DBBE5" w14:textId="4FB97EFE" w:rsidR="00427F13" w:rsidRPr="00BE5561" w:rsidRDefault="00427F13" w:rsidP="00427F13">
                            <w:pPr>
                              <w:kinsoku w:val="0"/>
                              <w:overflowPunct w:val="0"/>
                              <w:ind w:left="14"/>
                              <w:textAlignment w:val="baseline"/>
                              <w:rPr>
                                <w:rFonts w:ascii="Calibri" w:eastAsia="Calibri" w:hAnsi="Calibri" w:cstheme="minorBidi"/>
                                <w:color w:val="FFFFFF" w:themeColor="light1"/>
                                <w:kern w:val="24"/>
                                <w:sz w:val="24"/>
                                <w:szCs w:val="24"/>
                              </w:rPr>
                            </w:pPr>
                            <w:r w:rsidRPr="00BE5561">
                              <w:rPr>
                                <w:rFonts w:ascii="Calibri" w:eastAsia="Calibri" w:hAnsi="Calibri" w:cstheme="minorBidi"/>
                                <w:color w:val="FFFFFF" w:themeColor="light1"/>
                                <w:kern w:val="24"/>
                                <w:sz w:val="24"/>
                                <w:szCs w:val="24"/>
                              </w:rPr>
                              <w:t>FDRS mission: to offer an independent, inclusive, safe approach to FDR that promotes a child and future focus and people working together, supported by mediators, child experts and lawyers using a legally assisted model of FDR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416786" id="Rectangle: Rounded Corners 4" o:spid="_x0000_s1026" style="position:absolute;margin-left:-4.2pt;margin-top:6.05pt;width:493.35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" fillcolor="#bf1f67" strokecolor="#4472c4 [3204]" strokeweight=".5pt">
                <v:stroke joinstyle="miter"/>
                <v:textbox>
                  <w:txbxContent>
                    <w:p w14:paraId="388DBBE5" w14:textId="4FB97EFE" w:rsidR="00427F13" w:rsidRPr="00BE5561" w:rsidRDefault="00427F13" w:rsidP="00427F13">
                      <w:pPr>
                        <w:kinsoku w:val="0"/>
                        <w:overflowPunct w:val="0"/>
                        <w:ind w:left="14"/>
                        <w:textAlignment w:val="baseline"/>
                        <w:rPr>
                          <w:rFonts w:ascii="Calibri" w:eastAsia="Calibri" w:hAnsi="Calibri" w:cstheme="minorBidi"/>
                          <w:color w:val="FFFFFF" w:themeColor="light1"/>
                          <w:kern w:val="24"/>
                          <w:sz w:val="24"/>
                          <w:szCs w:val="24"/>
                        </w:rPr>
                      </w:pPr>
                      <w:r w:rsidRPr="00BE5561">
                        <w:rPr>
                          <w:rFonts w:ascii="Calibri" w:eastAsia="Calibri" w:hAnsi="Calibri" w:cstheme="minorBidi"/>
                          <w:color w:val="FFFFFF" w:themeColor="light1"/>
                          <w:kern w:val="24"/>
                          <w:sz w:val="24"/>
                          <w:szCs w:val="24"/>
                        </w:rPr>
                        <w:t>FDRS mission: to offer an independent, inclusive, safe approach to FDR that promotes a child and future focus and people working together, supported by mediators, child experts and lawyers using a legally assisted model of FDR</w:t>
                      </w:r>
                    </w:p>
                  </w:txbxContent>
                </v:textbox>
              </v:roundrect>
            </w:pict>
          </mc:Fallback>
        </mc:AlternateContent>
      </w:r>
    </w:p>
    <w:p w14:paraId="1083F73E" w14:textId="18B4CFEF" w:rsidR="00427F13" w:rsidRDefault="00427F13" w:rsidP="0052482E"/>
    <w:p w14:paraId="1888B39D" w14:textId="53D32CAF" w:rsidR="00427F13" w:rsidRDefault="00427F13" w:rsidP="00824AD2">
      <w:pPr>
        <w:pStyle w:val="Heading3"/>
      </w:pPr>
    </w:p>
    <w:p w14:paraId="54C294D8" w14:textId="717C2379" w:rsidR="0052482E" w:rsidRDefault="0052482E" w:rsidP="00824AD2">
      <w:pPr>
        <w:pStyle w:val="Heading3"/>
      </w:pPr>
      <w:bookmarkStart w:id="25" w:name="_Toc150527578"/>
      <w:r>
        <w:t xml:space="preserve">Opportunities offered by </w:t>
      </w:r>
      <w:r w:rsidR="006919C5">
        <w:t>family dispute resolution</w:t>
      </w:r>
      <w:bookmarkEnd w:id="25"/>
    </w:p>
    <w:p w14:paraId="1EE92363" w14:textId="2A7C52C1" w:rsidR="006919C5" w:rsidRDefault="006919C5" w:rsidP="006919C5">
      <w:r>
        <w:rPr>
          <w:lang w:eastAsia="en-AU"/>
        </w:rPr>
        <w:t>Most of the FDR that is conducted in Australia is by government-funded</w:t>
      </w:r>
      <w:r w:rsidR="00222EED">
        <w:rPr>
          <w:lang w:eastAsia="en-AU"/>
        </w:rPr>
        <w:t xml:space="preserve"> services</w:t>
      </w:r>
      <w:r>
        <w:rPr>
          <w:lang w:eastAsia="en-AU"/>
        </w:rPr>
        <w:t>, without lawyers. A recent evaluation of Commonwealth funded family and relationship services (CIE Report, FRSA Evaluation 2023)</w:t>
      </w:r>
      <w:r>
        <w:rPr>
          <w:rStyle w:val="FootnoteReference"/>
          <w:lang w:eastAsia="en-AU"/>
        </w:rPr>
        <w:footnoteReference w:id="1"/>
      </w:r>
      <w:r>
        <w:rPr>
          <w:lang w:eastAsia="en-AU"/>
        </w:rPr>
        <w:t xml:space="preserve"> found that FDR contributed to improved family functioning, reduced relationship distress and reduction of child harm, all of which (in combination with services such as counselling and parental education and other supports) had the outcome of improving mental health and improved family wellbeing. </w:t>
      </w:r>
      <w:r>
        <w:t>This report suggests that for each dollar spent providing Family Law Services (which includes FDR), there are $7.85 of benefits to society including improved wellbeing, better family functioning and reduced court costs (this latter being the highest saving) (CIE Report, 2023). On average, it takes 201 days on average to resolve a civil or family law matter</w:t>
      </w:r>
      <w:r w:rsidR="00222EED">
        <w:t xml:space="preserve"> (PwC report 2023</w:t>
      </w:r>
      <w:r w:rsidR="00222EED">
        <w:rPr>
          <w:rStyle w:val="FootnoteReference"/>
        </w:rPr>
        <w:footnoteReference w:id="2"/>
      </w:r>
      <w:r w:rsidR="00222EED">
        <w:t>)</w:t>
      </w:r>
      <w:r>
        <w:t>, but the earlier issues can be resolved, the greater there is a potential reduction in damage to the parental relationship.</w:t>
      </w:r>
    </w:p>
    <w:p w14:paraId="00E27A68" w14:textId="4FFAB648" w:rsidR="006919C5" w:rsidRPr="006919C5" w:rsidRDefault="006919C5" w:rsidP="006919C5">
      <w:r w:rsidRPr="00E97E7A">
        <w:lastRenderedPageBreak/>
        <w:t xml:space="preserve">A recent </w:t>
      </w:r>
      <w:r w:rsidRPr="00EC4AE1">
        <w:rPr>
          <w:i/>
          <w:iCs/>
          <w:shd w:val="clear" w:color="auto" w:fill="FFFFFF"/>
        </w:rPr>
        <w:t>Public Understanding of Law Survey</w:t>
      </w:r>
      <w:r w:rsidRPr="00E97E7A">
        <w:rPr>
          <w:shd w:val="clear" w:color="auto" w:fill="FFFFFF"/>
        </w:rPr>
        <w:t xml:space="preserve"> (PULS)</w:t>
      </w:r>
      <w:r w:rsidRPr="00E97E7A">
        <w:rPr>
          <w:rStyle w:val="FootnoteReference"/>
          <w:shd w:val="clear" w:color="auto" w:fill="FFFFFF"/>
        </w:rPr>
        <w:footnoteReference w:id="3"/>
      </w:r>
      <w:r w:rsidRPr="00E97E7A">
        <w:rPr>
          <w:shd w:val="clear" w:color="auto" w:fill="FFFFFF"/>
        </w:rPr>
        <w:t>, of 6008 Victorians confirmed that family problems tended to last longer</w:t>
      </w:r>
      <w:r>
        <w:rPr>
          <w:shd w:val="clear" w:color="auto" w:fill="FFFFFF"/>
        </w:rPr>
        <w:t xml:space="preserve"> than other justiciable problems, too</w:t>
      </w:r>
      <w:r w:rsidR="00222EED">
        <w:rPr>
          <w:shd w:val="clear" w:color="auto" w:fill="FFFFFF"/>
        </w:rPr>
        <w:t>, with associated levels of distress over that period</w:t>
      </w:r>
      <w:r w:rsidRPr="00E97E7A">
        <w:rPr>
          <w:shd w:val="clear" w:color="auto" w:fill="FFFFFF"/>
        </w:rPr>
        <w:t>.</w:t>
      </w:r>
      <w:r>
        <w:rPr>
          <w:shd w:val="clear" w:color="auto" w:fill="FFFFFF"/>
        </w:rPr>
        <w:t xml:space="preserve"> </w:t>
      </w:r>
    </w:p>
    <w:p w14:paraId="1786C5A5" w14:textId="77777777" w:rsidR="00204C26" w:rsidRDefault="00204C26" w:rsidP="00204C26">
      <w:pPr>
        <w:pStyle w:val="Heading4"/>
      </w:pPr>
      <w:r>
        <w:t xml:space="preserve">Shifts in perspective </w:t>
      </w:r>
    </w:p>
    <w:p w14:paraId="5B93B7D6" w14:textId="49AD46ED" w:rsidR="00D64828" w:rsidRDefault="00D64828" w:rsidP="00D64828">
      <w:r>
        <w:t>With experienced FDR practitioners facilitating, and supportive lawyers, it is possible to achieve significant shifts in perspective and for agreements to be reached in even the most high-conflict and challenging cases.</w:t>
      </w:r>
      <w:r w:rsidRPr="00175851">
        <w:rPr>
          <w:lang w:eastAsia="en-AU"/>
        </w:rPr>
        <w:t xml:space="preserve"> </w:t>
      </w:r>
      <w:r w:rsidR="006919C5">
        <w:rPr>
          <w:lang w:eastAsia="en-AU"/>
        </w:rPr>
        <w:t xml:space="preserve">Mediation has also been shown to have longer term impacts for families, including improved parental communication and reduced conflict. </w:t>
      </w:r>
      <w:r w:rsidR="006B1974" w:rsidRPr="00B25A17">
        <w:rPr>
          <w:shd w:val="clear" w:color="auto" w:fill="FFFFFF" w:themeFill="background1"/>
          <w:lang w:eastAsia="en-AU"/>
        </w:rPr>
        <w:t xml:space="preserve">FDRS </w:t>
      </w:r>
      <w:r w:rsidR="00585061" w:rsidRPr="00B25A17">
        <w:rPr>
          <w:shd w:val="clear" w:color="auto" w:fill="FFFFFF" w:themeFill="background1"/>
          <w:lang w:eastAsia="en-AU"/>
        </w:rPr>
        <w:t xml:space="preserve">is </w:t>
      </w:r>
      <w:r w:rsidR="006B1974" w:rsidRPr="00B25A17">
        <w:rPr>
          <w:shd w:val="clear" w:color="auto" w:fill="FFFFFF" w:themeFill="background1"/>
          <w:lang w:eastAsia="en-AU"/>
        </w:rPr>
        <w:t>well re</w:t>
      </w:r>
      <w:r w:rsidR="00585061" w:rsidRPr="00B25A17">
        <w:rPr>
          <w:shd w:val="clear" w:color="auto" w:fill="FFFFFF" w:themeFill="background1"/>
          <w:lang w:eastAsia="en-AU"/>
        </w:rPr>
        <w:t xml:space="preserve">garded by the court for achieving good outcomes and providing a valuable </w:t>
      </w:r>
      <w:r w:rsidR="00427F13">
        <w:rPr>
          <w:shd w:val="clear" w:color="auto" w:fill="FFFFFF" w:themeFill="background1"/>
          <w:lang w:eastAsia="en-AU"/>
        </w:rPr>
        <w:t xml:space="preserve">lawyer-assisted </w:t>
      </w:r>
      <w:r w:rsidR="00585061" w:rsidRPr="00B25A17">
        <w:rPr>
          <w:shd w:val="clear" w:color="auto" w:fill="FFFFFF" w:themeFill="background1"/>
          <w:lang w:eastAsia="en-AU"/>
        </w:rPr>
        <w:t>service.</w:t>
      </w:r>
      <w:r w:rsidR="00585061" w:rsidRPr="00B25A17">
        <w:rPr>
          <w:lang w:eastAsia="en-AU"/>
        </w:rPr>
        <w:t xml:space="preserve"> </w:t>
      </w:r>
    </w:p>
    <w:p w14:paraId="48E760D6" w14:textId="7F3BD9C0" w:rsidR="00DA19E0" w:rsidRPr="007D64F7" w:rsidRDefault="0052482E" w:rsidP="00DA19E0">
      <w:pPr>
        <w:rPr>
          <w:lang w:eastAsia="en-AU"/>
        </w:rPr>
      </w:pPr>
      <w:r>
        <w:rPr>
          <w:lang w:eastAsia="en-AU"/>
        </w:rPr>
        <w:t>Formal dispute resolution</w:t>
      </w:r>
      <w:r w:rsidR="006919C5">
        <w:rPr>
          <w:lang w:eastAsia="en-AU"/>
        </w:rPr>
        <w:t>, whether at an early intervention stage or after court proceedings have commenced,</w:t>
      </w:r>
      <w:r>
        <w:rPr>
          <w:lang w:eastAsia="en-AU"/>
        </w:rPr>
        <w:t xml:space="preserve"> offers a space for a more transformative approach, where </w:t>
      </w:r>
      <w:r w:rsidR="00BC5607">
        <w:rPr>
          <w:lang w:eastAsia="en-AU"/>
        </w:rPr>
        <w:t xml:space="preserve">all participants </w:t>
      </w:r>
      <w:r w:rsidR="00427F13">
        <w:rPr>
          <w:lang w:eastAsia="en-AU"/>
        </w:rPr>
        <w:t>can</w:t>
      </w:r>
      <w:r w:rsidR="00BC5607">
        <w:rPr>
          <w:lang w:eastAsia="en-AU"/>
        </w:rPr>
        <w:t xml:space="preserve"> fully consider </w:t>
      </w:r>
      <w:r w:rsidR="00427F13">
        <w:rPr>
          <w:lang w:eastAsia="en-AU"/>
        </w:rPr>
        <w:t xml:space="preserve">their </w:t>
      </w:r>
      <w:r>
        <w:rPr>
          <w:lang w:eastAsia="en-AU"/>
        </w:rPr>
        <w:t>needs</w:t>
      </w:r>
      <w:r w:rsidR="00427F13">
        <w:rPr>
          <w:lang w:eastAsia="en-AU"/>
        </w:rPr>
        <w:t xml:space="preserve"> and</w:t>
      </w:r>
      <w:r>
        <w:rPr>
          <w:lang w:eastAsia="en-AU"/>
        </w:rPr>
        <w:t xml:space="preserve"> interests and </w:t>
      </w:r>
      <w:r w:rsidR="00427F13">
        <w:rPr>
          <w:lang w:eastAsia="en-AU"/>
        </w:rPr>
        <w:t xml:space="preserve">explore </w:t>
      </w:r>
      <w:r>
        <w:rPr>
          <w:lang w:eastAsia="en-AU"/>
        </w:rPr>
        <w:t xml:space="preserve">creative solutions. This is significant in a family context, where identity and needs are intertwined, and the participants are part of a broader family system. </w:t>
      </w:r>
    </w:p>
    <w:p w14:paraId="66E1381C" w14:textId="77777777" w:rsidR="00412F5F" w:rsidRDefault="00771C24" w:rsidP="00585061">
      <w:r>
        <w:t>Mediation is</w:t>
      </w:r>
      <w:r w:rsidR="0086298F">
        <w:t xml:space="preserve"> </w:t>
      </w:r>
      <w:r w:rsidR="00585061">
        <w:t xml:space="preserve">a </w:t>
      </w:r>
      <w:r w:rsidR="0086298F">
        <w:t xml:space="preserve">very different </w:t>
      </w:r>
      <w:r w:rsidR="00585061">
        <w:t xml:space="preserve">process </w:t>
      </w:r>
      <w:r w:rsidR="0086298F">
        <w:t>to</w:t>
      </w:r>
      <w:r>
        <w:t xml:space="preserve"> </w:t>
      </w:r>
      <w:r w:rsidR="00585061">
        <w:t xml:space="preserve">lawyer-lawyer </w:t>
      </w:r>
      <w:r w:rsidR="00804967">
        <w:t>negotiation and</w:t>
      </w:r>
      <w:r w:rsidR="00585061">
        <w:t xml:space="preserve"> actively in</w:t>
      </w:r>
      <w:r w:rsidR="00427F13">
        <w:t>cludes</w:t>
      </w:r>
      <w:r w:rsidR="00585061">
        <w:t xml:space="preserve"> the parties</w:t>
      </w:r>
      <w:r w:rsidR="00804967">
        <w:t xml:space="preserve">. </w:t>
      </w:r>
      <w:r w:rsidR="00585061">
        <w:t>It follows</w:t>
      </w:r>
      <w:r w:rsidR="0086298F">
        <w:t xml:space="preserve"> a </w:t>
      </w:r>
      <w:r w:rsidR="00DA19E0">
        <w:t xml:space="preserve">specific process, </w:t>
      </w:r>
      <w:r w:rsidR="00585061">
        <w:t>to bring parties towards</w:t>
      </w:r>
      <w:r w:rsidR="00D64828">
        <w:t xml:space="preserve"> </w:t>
      </w:r>
      <w:r w:rsidR="00DA19E0">
        <w:t>an outcome</w:t>
      </w:r>
      <w:r w:rsidR="0086298F">
        <w:t>, and skill is required</w:t>
      </w:r>
      <w:r w:rsidR="00585061">
        <w:t xml:space="preserve"> to facilitate this </w:t>
      </w:r>
      <w:r w:rsidR="0086298F">
        <w:t>process</w:t>
      </w:r>
      <w:r w:rsidR="00DA19E0">
        <w:t xml:space="preserve">. </w:t>
      </w:r>
      <w:r w:rsidR="00BC5607">
        <w:t>Mediators are</w:t>
      </w:r>
      <w:r w:rsidR="00585061">
        <w:t xml:space="preserve"> </w:t>
      </w:r>
      <w:r w:rsidR="00BC5607">
        <w:t>independent</w:t>
      </w:r>
      <w:r w:rsidR="00585061">
        <w:t xml:space="preserve"> of participants, and will manage power imbalances that may occur, seeking always to remain </w:t>
      </w:r>
      <w:r w:rsidR="006919C5">
        <w:t>impartial</w:t>
      </w:r>
      <w:r w:rsidR="00585061">
        <w:t>.</w:t>
      </w:r>
    </w:p>
    <w:p w14:paraId="0CB93A22" w14:textId="77777777" w:rsidR="00412F5F" w:rsidRDefault="00412F5F" w:rsidP="00204C26">
      <w:pPr>
        <w:pStyle w:val="Heading4"/>
      </w:pPr>
      <w:r>
        <w:t>Best interest dispute resolution</w:t>
      </w:r>
    </w:p>
    <w:p w14:paraId="3EB7EC47" w14:textId="014344F6" w:rsidR="00DA19E0" w:rsidRDefault="00585061" w:rsidP="00585061">
      <w:r>
        <w:t>Under the Family Law Act, an FDR practitioner is not strictly neutral, as they</w:t>
      </w:r>
      <w:r w:rsidR="00427F13">
        <w:t xml:space="preserve"> must</w:t>
      </w:r>
      <w:r>
        <w:t xml:space="preserve"> ensure decisions are the best interests of children and they do have advisor obligations. Legally qualified FDRPs can provide legal advice</w:t>
      </w:r>
      <w:r w:rsidR="00427F13">
        <w:t xml:space="preserve"> (if appropriate)</w:t>
      </w:r>
      <w:r>
        <w:t xml:space="preserve">, but all Chairpersons provide legal information about what courts can consider and </w:t>
      </w:r>
      <w:r w:rsidR="00427F13">
        <w:t>their own perspectives on what can work and what may be inappropriate</w:t>
      </w:r>
      <w:r>
        <w:t>. FDRPs use a facilitative model, focusing on the interests of each party</w:t>
      </w:r>
      <w:r w:rsidR="00B25A17">
        <w:t xml:space="preserve"> (the ‘interests-based model’)</w:t>
      </w:r>
      <w:r>
        <w:t xml:space="preserve">, seeking to </w:t>
      </w:r>
      <w:r w:rsidR="00771C24">
        <w:t>balanc</w:t>
      </w:r>
      <w:r>
        <w:t>e</w:t>
      </w:r>
      <w:r w:rsidR="00771C24">
        <w:t xml:space="preserve"> the</w:t>
      </w:r>
      <w:r>
        <w:t>se</w:t>
      </w:r>
      <w:r w:rsidR="00771C24">
        <w:t xml:space="preserve"> interests, using their skills in mediation</w:t>
      </w:r>
      <w:r w:rsidR="00BC5607">
        <w:t xml:space="preserve"> alongside of their </w:t>
      </w:r>
      <w:r w:rsidR="00D64828">
        <w:t>knowledge</w:t>
      </w:r>
      <w:r w:rsidR="00BC5607">
        <w:t xml:space="preserve"> of the family law system and </w:t>
      </w:r>
      <w:r w:rsidR="00D64828">
        <w:t>how family systems and relationships work. There are many overlapping skills between FDR practitioners and family lawyers.</w:t>
      </w:r>
    </w:p>
    <w:p w14:paraId="06D104CB" w14:textId="297BB5BD" w:rsidR="00DB1DE0" w:rsidRPr="00DB1DE0" w:rsidRDefault="00DB1DE0" w:rsidP="0052482E">
      <w:pPr>
        <w:rPr>
          <w:b/>
          <w:bCs/>
        </w:rPr>
      </w:pPr>
      <w:r w:rsidRPr="00DB1DE0">
        <w:rPr>
          <w:b/>
          <w:bCs/>
        </w:rPr>
        <w:t xml:space="preserve">Skills of mediators and </w:t>
      </w:r>
      <w:r>
        <w:rPr>
          <w:b/>
          <w:bCs/>
        </w:rPr>
        <w:t>their engagement of parties</w:t>
      </w:r>
    </w:p>
    <w:p w14:paraId="54ECED9A" w14:textId="5CCB8598" w:rsidR="00771C24" w:rsidRDefault="00585061" w:rsidP="0052482E">
      <w:r>
        <w:t>M</w:t>
      </w:r>
      <w:r w:rsidR="00771C24">
        <w:t>ediator</w:t>
      </w:r>
      <w:r>
        <w:t xml:space="preserve">s develop theories about </w:t>
      </w:r>
      <w:r w:rsidR="00771C24">
        <w:t>the case</w:t>
      </w:r>
      <w:r w:rsidR="00B25A17">
        <w:t>, in preparing for a session and during it, and will use a variety of approaches to test this theory, us</w:t>
      </w:r>
      <w:r w:rsidR="00771C24">
        <w:t xml:space="preserve">ing specific techniques to help bridge a gap or create an opportunity for a shift in viewpoint. Mediators are interested in creating </w:t>
      </w:r>
      <w:r w:rsidR="00E97E7A">
        <w:t xml:space="preserve">a </w:t>
      </w:r>
      <w:r w:rsidR="00771C24">
        <w:t xml:space="preserve">change in dynamics </w:t>
      </w:r>
      <w:r w:rsidR="00B25A17">
        <w:t xml:space="preserve">and can work with parties on a very practical level to help build their skills in navigating and reducing the risks of future disputes, as well as to build other skills. </w:t>
      </w:r>
    </w:p>
    <w:p w14:paraId="496A607A" w14:textId="77777777" w:rsidR="00B25A17" w:rsidRDefault="00D64828" w:rsidP="0052482E">
      <w:r>
        <w:t xml:space="preserve">They use skills such as summarising, reframing, open-ended and curious questioning, active listening, and </w:t>
      </w:r>
      <w:r w:rsidR="00B25A17">
        <w:t>other</w:t>
      </w:r>
      <w:r>
        <w:t xml:space="preserve"> mediation techniques. </w:t>
      </w:r>
    </w:p>
    <w:p w14:paraId="263A5969" w14:textId="6900A131" w:rsidR="00D64828" w:rsidRDefault="00B25A17" w:rsidP="0052482E">
      <w:r>
        <w:t>Foundational to successful mediation is for FDR practitioners to hold</w:t>
      </w:r>
      <w:r w:rsidR="00D64828">
        <w:t xml:space="preserve"> enough time at the beginning of a mediation session to allow the parties to feel heard and understood, and for the mediator to get more of a sense of what may be driving the conflict, or what unmet needs may be that are separate from the stated issues in dispute.</w:t>
      </w:r>
      <w:r>
        <w:t xml:space="preserve"> Some lawyers and parties can become frustrated at this point, seeking this as a waste of time and wishing to focus on outcomes, but the evidence is that people </w:t>
      </w:r>
      <w:r>
        <w:lastRenderedPageBreak/>
        <w:t xml:space="preserve">are not willing to </w:t>
      </w:r>
      <w:r w:rsidR="006919C5">
        <w:t xml:space="preserve">genuinely </w:t>
      </w:r>
      <w:r>
        <w:t xml:space="preserve">engage in assessing options or shifting their </w:t>
      </w:r>
      <w:r w:rsidR="006919C5">
        <w:t>viewpoint</w:t>
      </w:r>
      <w:r>
        <w:t xml:space="preserve"> unless they have </w:t>
      </w:r>
      <w:r w:rsidR="006919C5">
        <w:t xml:space="preserve">had </w:t>
      </w:r>
      <w:r>
        <w:t>an opportunity to share their perspective, and feel heard.</w:t>
      </w:r>
      <w:r w:rsidR="00D64828">
        <w:t xml:space="preserve"> </w:t>
      </w:r>
    </w:p>
    <w:p w14:paraId="2C8B457C" w14:textId="77777777" w:rsidR="00B25A17" w:rsidRDefault="0052482E" w:rsidP="0052482E">
      <w:pPr>
        <w:rPr>
          <w:lang w:eastAsia="en-AU"/>
        </w:rPr>
      </w:pPr>
      <w:r>
        <w:rPr>
          <w:lang w:eastAsia="en-AU"/>
        </w:rPr>
        <w:t>Rather than considering FDR as simply a process to get through prior to litigation, as part of case management, we encourage</w:t>
      </w:r>
      <w:r w:rsidR="00D964EE">
        <w:rPr>
          <w:lang w:eastAsia="en-AU"/>
        </w:rPr>
        <w:t xml:space="preserve"> lawyers</w:t>
      </w:r>
      <w:r>
        <w:rPr>
          <w:lang w:eastAsia="en-AU"/>
        </w:rPr>
        <w:t xml:space="preserve"> to take advantage of the opportunity to use an experienced facilitator to </w:t>
      </w:r>
      <w:r w:rsidR="00D964EE">
        <w:rPr>
          <w:lang w:eastAsia="en-AU"/>
        </w:rPr>
        <w:t>c</w:t>
      </w:r>
      <w:r>
        <w:rPr>
          <w:lang w:eastAsia="en-AU"/>
        </w:rPr>
        <w:t xml:space="preserve">onsider a wide range of options and identify what may be possible. </w:t>
      </w:r>
    </w:p>
    <w:p w14:paraId="02967E9C" w14:textId="3DD839EB" w:rsidR="00427F13" w:rsidRDefault="000C2323" w:rsidP="0052482E">
      <w:pPr>
        <w:rPr>
          <w:lang w:eastAsia="en-AU"/>
        </w:rPr>
      </w:pPr>
      <w:r>
        <w:rPr>
          <w:lang w:eastAsia="en-AU"/>
        </w:rPr>
        <w:t>In addition</w:t>
      </w:r>
      <w:r w:rsidR="00B25A17">
        <w:rPr>
          <w:lang w:eastAsia="en-AU"/>
        </w:rPr>
        <w:t xml:space="preserve">, </w:t>
      </w:r>
      <w:r w:rsidR="0052482E">
        <w:rPr>
          <w:lang w:eastAsia="en-AU"/>
        </w:rPr>
        <w:t xml:space="preserve">narrowing issues in dispute </w:t>
      </w:r>
      <w:r w:rsidR="00B25A17">
        <w:rPr>
          <w:lang w:eastAsia="en-AU"/>
        </w:rPr>
        <w:t>is also</w:t>
      </w:r>
      <w:r w:rsidR="0052482E">
        <w:rPr>
          <w:lang w:eastAsia="en-AU"/>
        </w:rPr>
        <w:t xml:space="preserve"> </w:t>
      </w:r>
      <w:r w:rsidR="00E623F2">
        <w:rPr>
          <w:lang w:eastAsia="en-AU"/>
        </w:rPr>
        <w:t xml:space="preserve">a </w:t>
      </w:r>
      <w:r w:rsidR="0052482E">
        <w:rPr>
          <w:lang w:eastAsia="en-AU"/>
        </w:rPr>
        <w:t>critical part of the dispute resolution process</w:t>
      </w:r>
      <w:r w:rsidR="00D964EE">
        <w:rPr>
          <w:lang w:eastAsia="en-AU"/>
        </w:rPr>
        <w:t xml:space="preserve">, as </w:t>
      </w:r>
      <w:r w:rsidR="00B25A17">
        <w:rPr>
          <w:lang w:eastAsia="en-AU"/>
        </w:rPr>
        <w:t xml:space="preserve">is generating </w:t>
      </w:r>
      <w:r w:rsidR="00D964EE">
        <w:rPr>
          <w:lang w:eastAsia="en-AU"/>
        </w:rPr>
        <w:t xml:space="preserve">alternative options </w:t>
      </w:r>
      <w:r w:rsidR="00B25A17">
        <w:rPr>
          <w:lang w:eastAsia="en-AU"/>
        </w:rPr>
        <w:t xml:space="preserve">if there is still a substantial issue that cannot be agreed upon </w:t>
      </w:r>
      <w:r w:rsidR="00D964EE">
        <w:rPr>
          <w:lang w:eastAsia="en-AU"/>
        </w:rPr>
        <w:t>(</w:t>
      </w:r>
      <w:r w:rsidR="00B25A17">
        <w:rPr>
          <w:lang w:eastAsia="en-AU"/>
        </w:rPr>
        <w:t xml:space="preserve">there may be option A if a party moves, and option B if they don’t, </w:t>
      </w:r>
      <w:r w:rsidR="00D964EE">
        <w:rPr>
          <w:lang w:eastAsia="en-AU"/>
        </w:rPr>
        <w:t>for example</w:t>
      </w:r>
      <w:r w:rsidR="00E623F2">
        <w:rPr>
          <w:lang w:eastAsia="en-AU"/>
        </w:rPr>
        <w:t>)</w:t>
      </w:r>
      <w:r w:rsidR="00197F12">
        <w:rPr>
          <w:lang w:eastAsia="en-AU"/>
        </w:rPr>
        <w:t xml:space="preserve">. </w:t>
      </w:r>
      <w:r w:rsidR="00427F13">
        <w:rPr>
          <w:lang w:eastAsia="en-AU"/>
        </w:rPr>
        <w:t>In other cases</w:t>
      </w:r>
      <w:r w:rsidR="006919C5">
        <w:rPr>
          <w:lang w:eastAsia="en-AU"/>
        </w:rPr>
        <w:t>,</w:t>
      </w:r>
      <w:r w:rsidR="00427F13">
        <w:rPr>
          <w:lang w:eastAsia="en-AU"/>
        </w:rPr>
        <w:t xml:space="preserve"> it may be clear that certain issues need further investigation before options can be fully considered and any agreement made (for example, enquiries made by an ICL or investigations by child protection). </w:t>
      </w:r>
    </w:p>
    <w:p w14:paraId="6D8CEF6A" w14:textId="168189F7" w:rsidR="0052482E" w:rsidRDefault="00B25A17" w:rsidP="0052482E">
      <w:pPr>
        <w:rPr>
          <w:lang w:eastAsia="en-AU"/>
        </w:rPr>
      </w:pPr>
      <w:r>
        <w:rPr>
          <w:lang w:eastAsia="en-AU"/>
        </w:rPr>
        <w:t>C</w:t>
      </w:r>
      <w:r w:rsidR="00D964EE">
        <w:rPr>
          <w:lang w:eastAsia="en-AU"/>
        </w:rPr>
        <w:t xml:space="preserve">ourts </w:t>
      </w:r>
      <w:r>
        <w:rPr>
          <w:lang w:eastAsia="en-AU"/>
        </w:rPr>
        <w:t xml:space="preserve">place great significance on </w:t>
      </w:r>
      <w:r w:rsidR="00D964EE">
        <w:rPr>
          <w:lang w:eastAsia="en-AU"/>
        </w:rPr>
        <w:t xml:space="preserve">efforts made </w:t>
      </w:r>
      <w:r>
        <w:rPr>
          <w:lang w:eastAsia="en-AU"/>
        </w:rPr>
        <w:t>to</w:t>
      </w:r>
      <w:r w:rsidR="00D964EE">
        <w:rPr>
          <w:lang w:eastAsia="en-AU"/>
        </w:rPr>
        <w:t xml:space="preserve"> </w:t>
      </w:r>
      <w:r>
        <w:rPr>
          <w:lang w:eastAsia="en-AU"/>
        </w:rPr>
        <w:t xml:space="preserve">attempt resolution and </w:t>
      </w:r>
      <w:r w:rsidR="00427F13">
        <w:rPr>
          <w:lang w:eastAsia="en-AU"/>
        </w:rPr>
        <w:t>the narrowing and clarifying of</w:t>
      </w:r>
      <w:r w:rsidR="00D964EE">
        <w:rPr>
          <w:lang w:eastAsia="en-AU"/>
        </w:rPr>
        <w:t xml:space="preserve"> remaining issues in dispute.</w:t>
      </w:r>
      <w:r w:rsidR="0052482E">
        <w:rPr>
          <w:lang w:eastAsia="en-AU"/>
        </w:rPr>
        <w:t xml:space="preserve"> </w:t>
      </w:r>
    </w:p>
    <w:p w14:paraId="52C9B975" w14:textId="77777777" w:rsidR="0052482E" w:rsidRPr="00CB2FA6" w:rsidRDefault="0052482E" w:rsidP="0052482E">
      <w:pPr>
        <w:pStyle w:val="Heading3"/>
      </w:pPr>
      <w:bookmarkStart w:id="26" w:name="_Toc150527579"/>
      <w:r w:rsidRPr="00CB2FA6">
        <w:t>Legal aid commission models of mediation</w:t>
      </w:r>
      <w:bookmarkEnd w:id="26"/>
    </w:p>
    <w:p w14:paraId="1FDC9266" w14:textId="5B25733F" w:rsidR="0052482E" w:rsidRPr="007D64F7" w:rsidRDefault="0052482E" w:rsidP="0052482E">
      <w:pPr>
        <w:rPr>
          <w:lang w:eastAsia="en-AU"/>
        </w:rPr>
      </w:pPr>
      <w:r w:rsidRPr="007D64F7">
        <w:rPr>
          <w:lang w:eastAsia="en-AU"/>
        </w:rPr>
        <w:t>Legal aid commissions</w:t>
      </w:r>
      <w:r w:rsidR="006919C5">
        <w:rPr>
          <w:lang w:eastAsia="en-AU"/>
        </w:rPr>
        <w:t xml:space="preserve"> offer</w:t>
      </w:r>
      <w:r w:rsidRPr="007D64F7">
        <w:rPr>
          <w:lang w:eastAsia="en-AU"/>
        </w:rPr>
        <w:t xml:space="preserve"> assist</w:t>
      </w:r>
      <w:r w:rsidR="006919C5">
        <w:rPr>
          <w:lang w:eastAsia="en-AU"/>
        </w:rPr>
        <w:t>ance</w:t>
      </w:r>
      <w:r w:rsidRPr="007D64F7">
        <w:rPr>
          <w:lang w:eastAsia="en-AU"/>
        </w:rPr>
        <w:t xml:space="preserve"> </w:t>
      </w:r>
      <w:r w:rsidR="006919C5">
        <w:rPr>
          <w:lang w:eastAsia="en-AU"/>
        </w:rPr>
        <w:t xml:space="preserve">to </w:t>
      </w:r>
      <w:r w:rsidRPr="007D64F7">
        <w:rPr>
          <w:lang w:eastAsia="en-AU"/>
        </w:rPr>
        <w:t xml:space="preserve">the most disadvantaged, with highest legal need, and </w:t>
      </w:r>
      <w:r w:rsidRPr="007D64F7">
        <w:rPr>
          <w:b/>
          <w:bCs/>
          <w:lang w:eastAsia="en-AU"/>
        </w:rPr>
        <w:t>all</w:t>
      </w:r>
      <w:r w:rsidRPr="007D64F7">
        <w:rPr>
          <w:lang w:eastAsia="en-AU"/>
        </w:rPr>
        <w:t xml:space="preserve"> operate a lawyer assisted model of FDR</w:t>
      </w:r>
      <w:r>
        <w:rPr>
          <w:lang w:eastAsia="en-AU"/>
        </w:rPr>
        <w:t xml:space="preserve">. </w:t>
      </w:r>
      <w:r w:rsidR="00824AD2">
        <w:rPr>
          <w:lang w:eastAsia="en-AU"/>
        </w:rPr>
        <w:t>Due to differences in each state and territory, different models of lawyer assisted FDR are used. Since 2004, VLA has operated a case managed, panel mediator model.</w:t>
      </w:r>
    </w:p>
    <w:bookmarkStart w:id="27" w:name="_Toc150527580"/>
    <w:p w14:paraId="6A440C2E" w14:textId="46C31E8A" w:rsidR="0052482E" w:rsidRDefault="006E678F" w:rsidP="0052482E">
      <w:pPr>
        <w:pStyle w:val="Heading3"/>
      </w:pPr>
      <w:r w:rsidRPr="00CB2FA6">
        <w:rPr>
          <w:noProof/>
        </w:rPr>
        <mc:AlternateContent>
          <mc:Choice Requires="wps">
            <w:drawing>
              <wp:anchor distT="0" distB="0" distL="114300" distR="114300" simplePos="0" relativeHeight="251658240" behindDoc="1" locked="0" layoutInCell="1" allowOverlap="1" wp14:anchorId="2C8BD7A5" wp14:editId="1FDF86FF">
                <wp:simplePos x="0" y="0"/>
                <wp:positionH relativeFrom="column">
                  <wp:posOffset>3491230</wp:posOffset>
                </wp:positionH>
                <wp:positionV relativeFrom="paragraph">
                  <wp:posOffset>1270</wp:posOffset>
                </wp:positionV>
                <wp:extent cx="3086100" cy="1346200"/>
                <wp:effectExtent l="457200" t="0" r="19050" b="25400"/>
                <wp:wrapTight wrapText="bothSides">
                  <wp:wrapPolygon edited="0">
                    <wp:start x="800" y="0"/>
                    <wp:lineTo x="-3200" y="0"/>
                    <wp:lineTo x="-3200" y="4891"/>
                    <wp:lineTo x="-2800" y="9781"/>
                    <wp:lineTo x="-267" y="9781"/>
                    <wp:lineTo x="-267" y="21702"/>
                    <wp:lineTo x="667" y="21702"/>
                    <wp:lineTo x="20933" y="21702"/>
                    <wp:lineTo x="21067" y="21702"/>
                    <wp:lineTo x="21600" y="19868"/>
                    <wp:lineTo x="21600" y="4891"/>
                    <wp:lineTo x="20800" y="306"/>
                    <wp:lineTo x="20800" y="0"/>
                    <wp:lineTo x="800" y="0"/>
                  </wp:wrapPolygon>
                </wp:wrapTight>
                <wp:docPr id="4" name="Speech Bubble: Rectangle 3">
                  <a:extLst xmlns:a="http://schemas.openxmlformats.org/drawingml/2006/main">
                    <a:ext uri="{FF2B5EF4-FFF2-40B4-BE49-F238E27FC236}">
                      <a16:creationId xmlns:a16="http://schemas.microsoft.com/office/drawing/2014/main" id="{FBF0C413-7AC7-3D2B-BEA4-3E71C92C5FDD}"/>
                    </a:ext>
                  </a:extLst>
                </wp:docPr>
                <wp:cNvGraphicFramePr/>
                <a:graphic xmlns:a="http://schemas.openxmlformats.org/drawingml/2006/main">
                  <a:graphicData uri="http://schemas.microsoft.com/office/word/2010/wordprocessingShape">
                    <wps:wsp>
                      <wps:cNvSpPr/>
                      <wps:spPr>
                        <a:xfrm>
                          <a:off x="0" y="0"/>
                          <a:ext cx="3086100" cy="1346200"/>
                        </a:xfrm>
                        <a:prstGeom prst="wedgeRoundRectCallout">
                          <a:avLst>
                            <a:gd name="adj1" fmla="val -63957"/>
                            <a:gd name="adj2" fmla="val -32921"/>
                            <a:gd name="adj3" fmla="val 16667"/>
                          </a:avLst>
                        </a:prstGeom>
                      </wps:spPr>
                      <wps:style>
                        <a:lnRef idx="2">
                          <a:schemeClr val="accent2"/>
                        </a:lnRef>
                        <a:fillRef idx="1">
                          <a:schemeClr val="lt1"/>
                        </a:fillRef>
                        <a:effectRef idx="0">
                          <a:schemeClr val="accent2"/>
                        </a:effectRef>
                        <a:fontRef idx="minor">
                          <a:schemeClr val="dk1"/>
                        </a:fontRef>
                      </wps:style>
                      <wps:txbx>
                        <w:txbxContent>
                          <w:p w14:paraId="69586206" w14:textId="77777777" w:rsidR="0052482E" w:rsidRPr="000C2323" w:rsidRDefault="0052482E" w:rsidP="0052482E">
                            <w:pPr>
                              <w:spacing w:after="160" w:line="256" w:lineRule="auto"/>
                              <w:rPr>
                                <w:rFonts w:ascii="Calibri" w:hAnsi="Calibri" w:cs="Calibri"/>
                                <w:sz w:val="20"/>
                                <w:szCs w:val="20"/>
                              </w:rPr>
                            </w:pPr>
                            <w:r w:rsidRPr="000C2323">
                              <w:rPr>
                                <w:rFonts w:ascii="Calibri" w:hAnsi="Calibri" w:cs="Calibri"/>
                                <w:i/>
                                <w:iCs/>
                              </w:rPr>
                              <w:t xml:space="preserve">‘I'm not good at asserting myself… I need a firm voice. I would have been very lost and like jelly without a lawyer. Or I could have been pig headed. Having someone to say 'if this went to court... this is what would happen’ was helpful’    </w:t>
                            </w:r>
                            <w:r w:rsidRPr="000C2323">
                              <w:rPr>
                                <w:rFonts w:ascii="Calibri" w:hAnsi="Calibri" w:cs="Calibri"/>
                                <w:i/>
                                <w:iCs/>
                                <w:sz w:val="20"/>
                                <w:szCs w:val="20"/>
                              </w:rPr>
                              <w:t xml:space="preserve">- </w:t>
                            </w:r>
                            <w:r w:rsidRPr="000C2323">
                              <w:rPr>
                                <w:rFonts w:ascii="Calibri" w:hAnsi="Calibri" w:cs="Calibri"/>
                                <w:sz w:val="20"/>
                                <w:szCs w:val="20"/>
                              </w:rPr>
                              <w:t>Client, FDRS feedback survey 2019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C8BD7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3" o:spid="_x0000_s1027" type="#_x0000_t62" style="position:absolute;margin-left:274.9pt;margin-top:.1pt;width:243pt;height: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" adj="-3015,3689" fillcolor="white [3201]" strokecolor="#ed7d31 [3205]" strokeweight="1pt">
                <v:textbox>
                  <w:txbxContent>
                    <w:p w14:paraId="69586206" w14:textId="77777777" w:rsidR="0052482E" w:rsidRPr="000C2323" w:rsidRDefault="0052482E" w:rsidP="0052482E">
                      <w:pPr>
                        <w:spacing w:after="160" w:line="256" w:lineRule="auto"/>
                        <w:rPr>
                          <w:rFonts w:ascii="Calibri" w:hAnsi="Calibri" w:cs="Calibri"/>
                          <w:sz w:val="20"/>
                          <w:szCs w:val="20"/>
                        </w:rPr>
                      </w:pPr>
                      <w:r w:rsidRPr="000C2323">
                        <w:rPr>
                          <w:rFonts w:ascii="Calibri" w:hAnsi="Calibri" w:cs="Calibri"/>
                          <w:i/>
                          <w:iCs/>
                        </w:rPr>
                        <w:t xml:space="preserve">‘I'm not good at asserting myself… I need a firm voice. I would have been very lost and like jelly without a lawyer. Or I could have been pig headed. Having someone to say 'if this went to court... this is what would happen’ was helpful’    </w:t>
                      </w:r>
                      <w:r w:rsidRPr="000C2323">
                        <w:rPr>
                          <w:rFonts w:ascii="Calibri" w:hAnsi="Calibri" w:cs="Calibri"/>
                          <w:i/>
                          <w:iCs/>
                          <w:sz w:val="20"/>
                          <w:szCs w:val="20"/>
                        </w:rPr>
                        <w:t xml:space="preserve">- </w:t>
                      </w:r>
                      <w:r w:rsidRPr="000C2323">
                        <w:rPr>
                          <w:rFonts w:ascii="Calibri" w:hAnsi="Calibri" w:cs="Calibri"/>
                          <w:sz w:val="20"/>
                          <w:szCs w:val="20"/>
                        </w:rPr>
                        <w:t>Client, FDRS feedback survey 2019</w:t>
                      </w:r>
                    </w:p>
                  </w:txbxContent>
                </v:textbox>
                <w10:wrap type="tight"/>
              </v:shape>
            </w:pict>
          </mc:Fallback>
        </mc:AlternateContent>
      </w:r>
      <w:r w:rsidR="0052482E">
        <w:t>Value of lawyers</w:t>
      </w:r>
      <w:bookmarkEnd w:id="27"/>
    </w:p>
    <w:p w14:paraId="4F944303" w14:textId="77777777" w:rsidR="0052482E" w:rsidRDefault="0052482E" w:rsidP="00771C24">
      <w:pPr>
        <w:rPr>
          <w:lang w:eastAsia="en-AU"/>
        </w:rPr>
      </w:pPr>
      <w:r>
        <w:rPr>
          <w:lang w:eastAsia="en-AU"/>
        </w:rPr>
        <w:t>L</w:t>
      </w:r>
      <w:r w:rsidRPr="007D64F7">
        <w:rPr>
          <w:lang w:eastAsia="en-AU"/>
        </w:rPr>
        <w:t>awyers make significant positive contributions to parties’ capacity to negotiate and are an important component of a service that provides safe FDR to survivors of family violence</w:t>
      </w:r>
      <w:r>
        <w:rPr>
          <w:lang w:eastAsia="en-AU"/>
        </w:rPr>
        <w:t xml:space="preserve"> and other vulnerable clients</w:t>
      </w:r>
      <w:r w:rsidRPr="007D64F7">
        <w:rPr>
          <w:lang w:eastAsia="en-AU"/>
        </w:rPr>
        <w:t xml:space="preserve">. </w:t>
      </w:r>
    </w:p>
    <w:p w14:paraId="05DB9F10" w14:textId="77777777" w:rsidR="0052482E" w:rsidRPr="00175851" w:rsidRDefault="0052482E" w:rsidP="00771C24">
      <w:pPr>
        <w:rPr>
          <w:lang w:eastAsia="en-AU"/>
        </w:rPr>
      </w:pPr>
      <w:r w:rsidRPr="007D64F7">
        <w:rPr>
          <w:lang w:eastAsia="en-AU"/>
        </w:rPr>
        <w:t>There is significant research available on the contributions that skilled family lawyers make to FDR</w:t>
      </w:r>
      <w:r>
        <w:rPr>
          <w:lang w:eastAsia="en-AU"/>
        </w:rPr>
        <w:t xml:space="preserve"> such as</w:t>
      </w:r>
      <w:r w:rsidRPr="007D64F7">
        <w:rPr>
          <w:lang w:eastAsia="en-AU"/>
        </w:rPr>
        <w:t xml:space="preserve"> Hardy and Rundle ‘Mediation for Lawyers’ (2010), Batagol ‘Bargaining in the Shadow of the Law’ (2010), and Cooper and Brandon ‘Lawyers Role Options in Family Dispute Resolution’ </w:t>
      </w:r>
      <w:r w:rsidRPr="00175851">
        <w:rPr>
          <w:lang w:eastAsia="en-AU"/>
        </w:rPr>
        <w:t>(2011)</w:t>
      </w:r>
      <w:r w:rsidRPr="007D64F7">
        <w:rPr>
          <w:i/>
          <w:iCs/>
          <w:lang w:eastAsia="en-AU"/>
        </w:rPr>
        <w:t xml:space="preserve"> 22 ADRJ 198</w:t>
      </w:r>
      <w:r>
        <w:rPr>
          <w:i/>
          <w:iCs/>
          <w:lang w:eastAsia="en-AU"/>
        </w:rPr>
        <w:t>.</w:t>
      </w:r>
    </w:p>
    <w:bookmarkEnd w:id="23"/>
    <w:p w14:paraId="5571DB8A" w14:textId="66952EB4" w:rsidR="0052482E" w:rsidRDefault="0052482E" w:rsidP="008A019A">
      <w:r w:rsidRPr="00771C24">
        <w:t>FDRS regularly conducts client feedback</w:t>
      </w:r>
      <w:r w:rsidR="00222EED">
        <w:t xml:space="preserve"> surveys</w:t>
      </w:r>
      <w:r w:rsidRPr="00771C24">
        <w:t>, specifically asking about the experience clients have with their lawyers, and overwhelmingly</w:t>
      </w:r>
      <w:r w:rsidR="00222EED">
        <w:t xml:space="preserve"> clients report</w:t>
      </w:r>
      <w:r w:rsidRPr="00771C24">
        <w:t xml:space="preserve"> feel</w:t>
      </w:r>
      <w:r w:rsidR="00222EED">
        <w:t>ing</w:t>
      </w:r>
      <w:r w:rsidRPr="00771C24">
        <w:t xml:space="preserve"> supported. In addition, our rate of over 80% of full or partial settlement of issues in dispute </w:t>
      </w:r>
      <w:r w:rsidR="00D64828">
        <w:t xml:space="preserve">in our cases </w:t>
      </w:r>
      <w:r w:rsidR="00222EED">
        <w:t>would indicate</w:t>
      </w:r>
      <w:r w:rsidRPr="00771C24">
        <w:t xml:space="preserve"> that</w:t>
      </w:r>
      <w:r>
        <w:t xml:space="preserve"> lawyers play an invaluable role in family dispute resolution.</w:t>
      </w:r>
    </w:p>
    <w:p w14:paraId="0B0DE126" w14:textId="49994E6C" w:rsidR="007643D7" w:rsidRDefault="007643D7" w:rsidP="008A019A">
      <w:r>
        <w:t>Participants in an evaluation of the FDRS model and the role of lawyers</w:t>
      </w:r>
      <w:r w:rsidR="00824AD2">
        <w:t xml:space="preserve"> (Bailey, 2012)</w:t>
      </w:r>
      <w:r>
        <w:t xml:space="preserve"> all valued the role lawyers played – 93% of clients were satisfied, particularly with conference preparation, advice about the law and their ability to have a say and ‘own’ the outcome</w:t>
      </w:r>
      <w:r w:rsidR="00824AD2">
        <w:t>;</w:t>
      </w:r>
      <w:r w:rsidR="00D64828">
        <w:t xml:space="preserve"> lawyers</w:t>
      </w:r>
      <w:r w:rsidR="00FD1679">
        <w:t xml:space="preserve"> and Chairpersons valued the ‘team’ approach, working inter-professionally and collaboratively to support clients</w:t>
      </w:r>
      <w:r>
        <w:t xml:space="preserve">. </w:t>
      </w:r>
    </w:p>
    <w:p w14:paraId="6C854624" w14:textId="77777777" w:rsidR="00FD1679" w:rsidRDefault="00824AD2" w:rsidP="00824AD2">
      <w:pPr>
        <w:rPr>
          <w:lang w:eastAsia="en-AU"/>
        </w:rPr>
      </w:pPr>
      <w:r w:rsidRPr="007D64F7">
        <w:rPr>
          <w:lang w:eastAsia="en-AU"/>
        </w:rPr>
        <w:t>A lawyer who can represent a disadvantaged family member, or a person who is significantly disadvantaged compared to their ex-partner, will boost that person’s negotiating capacity in FDR.</w:t>
      </w:r>
      <w:r>
        <w:rPr>
          <w:lang w:eastAsia="en-AU"/>
        </w:rPr>
        <w:t xml:space="preserve"> However, l</w:t>
      </w:r>
      <w:r w:rsidRPr="007D64F7">
        <w:rPr>
          <w:lang w:eastAsia="en-AU"/>
        </w:rPr>
        <w:t xml:space="preserve">awyers don’t render all unsuitable cases suitable – the risks may be too high, the capacity too compromised or the timing may not be right. </w:t>
      </w:r>
      <w:r>
        <w:rPr>
          <w:lang w:eastAsia="en-AU"/>
        </w:rPr>
        <w:t>If FDRS assesses that a case is not suitable for FDR, we recommend fur</w:t>
      </w:r>
      <w:r w:rsidRPr="007D64F7">
        <w:rPr>
          <w:lang w:eastAsia="en-AU"/>
        </w:rPr>
        <w:t xml:space="preserve">ther legal advice and make </w:t>
      </w:r>
      <w:r>
        <w:rPr>
          <w:lang w:eastAsia="en-AU"/>
        </w:rPr>
        <w:t xml:space="preserve">individual </w:t>
      </w:r>
      <w:r w:rsidRPr="007D64F7">
        <w:rPr>
          <w:lang w:eastAsia="en-AU"/>
        </w:rPr>
        <w:t>referrals to support services.</w:t>
      </w:r>
      <w:r>
        <w:rPr>
          <w:lang w:eastAsia="en-AU"/>
        </w:rPr>
        <w:t xml:space="preserve"> </w:t>
      </w:r>
    </w:p>
    <w:p w14:paraId="7BCA3027" w14:textId="1D21EC45" w:rsidR="00824AD2" w:rsidRDefault="00EA62D1" w:rsidP="00824AD2">
      <w:pPr>
        <w:rPr>
          <w:lang w:eastAsia="en-AU"/>
        </w:rPr>
      </w:pPr>
      <w:r>
        <w:rPr>
          <w:lang w:eastAsia="en-AU"/>
        </w:rPr>
        <w:t>On average, generally</w:t>
      </w:r>
      <w:r w:rsidR="00824AD2">
        <w:rPr>
          <w:lang w:eastAsia="en-AU"/>
        </w:rPr>
        <w:t xml:space="preserve"> 15</w:t>
      </w:r>
      <w:r w:rsidR="000C2323">
        <w:rPr>
          <w:lang w:eastAsia="en-AU"/>
        </w:rPr>
        <w:t>-18</w:t>
      </w:r>
      <w:r w:rsidR="00824AD2">
        <w:rPr>
          <w:lang w:eastAsia="en-AU"/>
        </w:rPr>
        <w:t>% of cases are assessed as unsuitable for dispute resolution.</w:t>
      </w:r>
    </w:p>
    <w:p w14:paraId="05CC8887" w14:textId="5FE8784C" w:rsidR="006E678F" w:rsidRPr="00EC4AE1" w:rsidRDefault="006E678F" w:rsidP="006E678F">
      <w:pPr>
        <w:pStyle w:val="NormalWeb"/>
        <w:rPr>
          <w:rFonts w:ascii="Arial" w:hAnsi="Arial" w:cs="Arial"/>
          <w:sz w:val="22"/>
          <w:szCs w:val="22"/>
        </w:rPr>
      </w:pPr>
      <w:bookmarkStart w:id="28" w:name="_Hlk148715999"/>
      <w:r w:rsidRPr="00EC4AE1">
        <w:rPr>
          <w:rFonts w:ascii="Arial" w:hAnsi="Arial" w:cs="Arial"/>
          <w:color w:val="011A3C"/>
          <w:sz w:val="22"/>
          <w:szCs w:val="22"/>
        </w:rPr>
        <w:lastRenderedPageBreak/>
        <w:t xml:space="preserve">For more information read </w:t>
      </w:r>
      <w:r w:rsidRPr="00EC4AE1">
        <w:rPr>
          <w:rFonts w:ascii="Arial" w:hAnsi="Arial" w:cs="Arial"/>
          <w:i/>
          <w:iCs/>
          <w:color w:val="011A3C"/>
          <w:sz w:val="22"/>
          <w:szCs w:val="22"/>
        </w:rPr>
        <w:t>Thinking outside the square: The role of lawyers in Roundtable Dispute Management</w:t>
      </w:r>
      <w:r w:rsidRPr="00EC4AE1">
        <w:rPr>
          <w:rFonts w:ascii="Arial" w:hAnsi="Arial" w:cs="Arial"/>
          <w:color w:val="011A3C"/>
          <w:sz w:val="22"/>
          <w:szCs w:val="22"/>
        </w:rPr>
        <w:t xml:space="preserve"> </w:t>
      </w:r>
      <w:hyperlink r:id="rId44" w:history="1">
        <w:r w:rsidRPr="00EC4AE1">
          <w:rPr>
            <w:rStyle w:val="Hyperlink"/>
            <w:rFonts w:cs="Arial"/>
            <w:sz w:val="22"/>
            <w:szCs w:val="22"/>
          </w:rPr>
          <w:t>vla-thinking-outside-the-square_role of lawyers-Bailey-2012</w:t>
        </w:r>
      </w:hyperlink>
    </w:p>
    <w:p w14:paraId="3791B2F0" w14:textId="14135247" w:rsidR="006B3ABB" w:rsidRDefault="006B3ABB" w:rsidP="00360E14">
      <w:pPr>
        <w:pStyle w:val="Heading2"/>
        <w:numPr>
          <w:ilvl w:val="0"/>
          <w:numId w:val="40"/>
        </w:numPr>
        <w:ind w:left="284" w:hanging="284"/>
      </w:pPr>
      <w:bookmarkStart w:id="29" w:name="_Toc139370610"/>
      <w:bookmarkEnd w:id="28"/>
      <w:r>
        <w:t xml:space="preserve"> </w:t>
      </w:r>
      <w:bookmarkStart w:id="30" w:name="_Toc150527581"/>
      <w:r>
        <w:t>Key tips</w:t>
      </w:r>
      <w:r w:rsidR="00202E2D">
        <w:t xml:space="preserve"> for lawyers</w:t>
      </w:r>
      <w:bookmarkEnd w:id="30"/>
    </w:p>
    <w:p w14:paraId="38DE3B8E" w14:textId="014D222E" w:rsidR="00202E2D" w:rsidRDefault="00CA10A4" w:rsidP="00202E2D">
      <w:r>
        <w:t xml:space="preserve">Effective participation in an FDR conference </w:t>
      </w:r>
      <w:r w:rsidR="00202E2D">
        <w:t>does require sophisticated skills, and subtlety</w:t>
      </w:r>
      <w:r w:rsidR="00152586">
        <w:t xml:space="preserve"> and the ability to</w:t>
      </w:r>
      <w:r w:rsidR="00202E2D">
        <w:t xml:space="preserve"> manag</w:t>
      </w:r>
      <w:r w:rsidR="00152586">
        <w:t>e</w:t>
      </w:r>
      <w:r w:rsidR="00202E2D">
        <w:t xml:space="preserve"> legal</w:t>
      </w:r>
      <w:r w:rsidR="00152586">
        <w:t xml:space="preserve"> expertise</w:t>
      </w:r>
      <w:r w:rsidR="00202E2D">
        <w:t xml:space="preserve"> with managing the client</w:t>
      </w:r>
      <w:r w:rsidR="00152586">
        <w:t>’s needs</w:t>
      </w:r>
      <w:r w:rsidR="00202E2D">
        <w:t>, the other party and other lawyers</w:t>
      </w:r>
      <w:r w:rsidR="00152586">
        <w:t>, while working with the Chairperson</w:t>
      </w:r>
      <w:r w:rsidR="00202E2D">
        <w:t>.</w:t>
      </w:r>
    </w:p>
    <w:p w14:paraId="44611998" w14:textId="77777777" w:rsidR="002A6851" w:rsidRPr="00104D40" w:rsidRDefault="002A6851" w:rsidP="002A6851">
      <w:pPr>
        <w:pStyle w:val="Quote1"/>
        <w:ind w:left="720"/>
        <w:jc w:val="right"/>
        <w:rPr>
          <w:rFonts w:asciiTheme="minorHAnsi" w:hAnsiTheme="minorHAnsi" w:cstheme="minorHAnsi"/>
          <w:i w:val="0"/>
          <w:iCs w:val="0"/>
          <w:color w:val="auto"/>
        </w:rPr>
      </w:pPr>
      <w:r w:rsidRPr="00104D40">
        <w:rPr>
          <w:rFonts w:asciiTheme="minorHAnsi" w:hAnsiTheme="minorHAnsi" w:cstheme="minorHAnsi"/>
          <w:color w:val="auto"/>
        </w:rPr>
        <w:t xml:space="preserve">‘I would have to say that the lawyer-assisted conferences are by far more productive and more likely to produce an outcome. Feedback from the lawyer is immediate and a client’s thinking can be challenged immediately whereas without lawyers, clients often over inflate their case and have little checks and balances on this over inflated view. Given the choice I would opt for lawyer-assisted every time.’ FDRS Chairperson </w:t>
      </w:r>
      <w:r w:rsidRPr="00104D40">
        <w:rPr>
          <w:rFonts w:asciiTheme="minorHAnsi" w:hAnsiTheme="minorHAnsi" w:cstheme="minorHAnsi"/>
          <w:i w:val="0"/>
          <w:iCs w:val="0"/>
          <w:color w:val="auto"/>
        </w:rPr>
        <w:t>(Bailey, 2012, p.67)</w:t>
      </w:r>
    </w:p>
    <w:p w14:paraId="733AB460" w14:textId="029489E1" w:rsidR="00327DB8" w:rsidRDefault="00202E2D" w:rsidP="00101823">
      <w:pPr>
        <w:pStyle w:val="Heading3"/>
      </w:pPr>
      <w:bookmarkStart w:id="31" w:name="_Toc150527582"/>
      <w:r>
        <w:t>Preparing the client for mediation</w:t>
      </w:r>
      <w:bookmarkEnd w:id="31"/>
    </w:p>
    <w:p w14:paraId="45881ECE" w14:textId="61B1F07D" w:rsidR="00202E2D" w:rsidRPr="00C379A9" w:rsidRDefault="00327DB8" w:rsidP="007C5507">
      <w:pPr>
        <w:pStyle w:val="Heading3"/>
        <w:rPr>
          <w:rFonts w:asciiTheme="minorHAnsi" w:hAnsiTheme="minorHAnsi" w:cstheme="minorHAnsi"/>
          <w:b w:val="0"/>
          <w:bCs w:val="0"/>
          <w:iCs/>
          <w:sz w:val="22"/>
          <w:szCs w:val="22"/>
        </w:rPr>
      </w:pPr>
      <w:r w:rsidRPr="00C379A9">
        <w:rPr>
          <w:rFonts w:asciiTheme="minorHAnsi" w:hAnsiTheme="minorHAnsi" w:cstheme="minorHAnsi"/>
          <w:b w:val="0"/>
          <w:bCs w:val="0"/>
          <w:i/>
          <w:sz w:val="22"/>
          <w:szCs w:val="22"/>
        </w:rPr>
        <w:t>‘</w:t>
      </w:r>
      <w:r w:rsidR="00202E2D" w:rsidRPr="00C379A9">
        <w:rPr>
          <w:rFonts w:asciiTheme="minorHAnsi" w:hAnsiTheme="minorHAnsi" w:cstheme="minorHAnsi"/>
          <w:b w:val="0"/>
          <w:bCs w:val="0"/>
          <w:i/>
          <w:sz w:val="22"/>
          <w:szCs w:val="22"/>
        </w:rPr>
        <w:t xml:space="preserve">Put the client at ease. Explain the process in layman’s terms, explain possible </w:t>
      </w:r>
      <w:r w:rsidR="007C5507" w:rsidRPr="00C379A9">
        <w:rPr>
          <w:rFonts w:asciiTheme="minorHAnsi" w:hAnsiTheme="minorHAnsi" w:cstheme="minorHAnsi"/>
          <w:b w:val="0"/>
          <w:bCs w:val="0"/>
          <w:i/>
          <w:sz w:val="22"/>
          <w:szCs w:val="22"/>
        </w:rPr>
        <w:t>outcomes</w:t>
      </w:r>
      <w:r w:rsidR="00202E2D" w:rsidRPr="00C379A9">
        <w:rPr>
          <w:rFonts w:asciiTheme="minorHAnsi" w:hAnsiTheme="minorHAnsi" w:cstheme="minorHAnsi"/>
          <w:b w:val="0"/>
          <w:bCs w:val="0"/>
          <w:i/>
          <w:sz w:val="22"/>
          <w:szCs w:val="22"/>
        </w:rPr>
        <w:t>.</w:t>
      </w:r>
      <w:r w:rsidR="007C5507" w:rsidRPr="00C379A9">
        <w:rPr>
          <w:rFonts w:asciiTheme="minorHAnsi" w:hAnsiTheme="minorHAnsi" w:cstheme="minorHAnsi"/>
          <w:b w:val="0"/>
          <w:bCs w:val="0"/>
          <w:i/>
          <w:sz w:val="22"/>
          <w:szCs w:val="22"/>
        </w:rPr>
        <w:t xml:space="preserve">’ </w:t>
      </w:r>
      <w:r w:rsidR="00202E2D" w:rsidRPr="00C379A9">
        <w:rPr>
          <w:rFonts w:asciiTheme="minorHAnsi" w:hAnsiTheme="minorHAnsi" w:cstheme="minorHAnsi"/>
          <w:b w:val="0"/>
          <w:bCs w:val="0"/>
          <w:iCs/>
          <w:sz w:val="22"/>
          <w:szCs w:val="22"/>
        </w:rPr>
        <w:t>(Bailey, 2012, p.26)</w:t>
      </w:r>
    </w:p>
    <w:p w14:paraId="6FC86FB2" w14:textId="4B7FA8CA" w:rsidR="00202E2D" w:rsidRDefault="00202E2D" w:rsidP="00202E2D">
      <w:pPr>
        <w:rPr>
          <w:lang w:eastAsia="en-AU"/>
        </w:rPr>
      </w:pPr>
      <w:r>
        <w:rPr>
          <w:lang w:eastAsia="en-AU"/>
        </w:rPr>
        <w:t>Clients are much more satisfied about the process, and less anxious, where they are provided with information by their lawyers about the purpose of dispute resolution, how the conference will be run, the role of each participant (including the FDR practitioner and any ICL) in the conference, and what potential outcomes can be achieved. There can be an element of reality testing undertaken at this time, as this can help clients clarify their own goals and needs.</w:t>
      </w:r>
    </w:p>
    <w:p w14:paraId="77720269" w14:textId="2EB65C2E" w:rsidR="00202E2D" w:rsidRPr="00104D40" w:rsidRDefault="00202E2D" w:rsidP="00104D40">
      <w:pPr>
        <w:rPr>
          <w:b/>
          <w:bCs/>
          <w:lang w:eastAsia="en-AU"/>
        </w:rPr>
      </w:pPr>
      <w:r w:rsidRPr="00104D40">
        <w:rPr>
          <w:b/>
          <w:bCs/>
          <w:lang w:eastAsia="en-AU"/>
        </w:rPr>
        <w:t xml:space="preserve">In particular, the client should understand that it is an opportunity for self-determination and fuller participation than may be possible if a court is the decision-maker. </w:t>
      </w:r>
    </w:p>
    <w:p w14:paraId="5CCF8351" w14:textId="77777777" w:rsidR="006B3ABB" w:rsidRDefault="006B3ABB" w:rsidP="00C26311">
      <w:pPr>
        <w:pStyle w:val="Heading3"/>
      </w:pPr>
      <w:bookmarkStart w:id="32" w:name="_Toc150527583"/>
      <w:r>
        <w:t>Understanding where your client is at</w:t>
      </w:r>
      <w:bookmarkEnd w:id="32"/>
    </w:p>
    <w:p w14:paraId="079D282E" w14:textId="201C1A43" w:rsidR="00AC336D" w:rsidRPr="00C379A9" w:rsidRDefault="00AC336D" w:rsidP="00AC336D">
      <w:pPr>
        <w:pStyle w:val="Heading3"/>
        <w:rPr>
          <w:rFonts w:asciiTheme="minorHAnsi" w:hAnsiTheme="minorHAnsi" w:cstheme="minorHAnsi"/>
          <w:b w:val="0"/>
          <w:bCs w:val="0"/>
          <w:iCs/>
          <w:sz w:val="22"/>
          <w:szCs w:val="22"/>
        </w:rPr>
      </w:pPr>
      <w:r w:rsidRPr="00C379A9">
        <w:rPr>
          <w:rFonts w:asciiTheme="minorHAnsi" w:hAnsiTheme="minorHAnsi" w:cstheme="minorHAnsi"/>
          <w:b w:val="0"/>
          <w:bCs w:val="0"/>
          <w:i/>
          <w:sz w:val="22"/>
          <w:szCs w:val="22"/>
        </w:rPr>
        <w:t>‘</w:t>
      </w:r>
      <w:r>
        <w:rPr>
          <w:rFonts w:asciiTheme="minorHAnsi" w:hAnsiTheme="minorHAnsi" w:cstheme="minorHAnsi"/>
          <w:b w:val="0"/>
          <w:bCs w:val="0"/>
          <w:i/>
          <w:sz w:val="22"/>
          <w:szCs w:val="22"/>
        </w:rPr>
        <w:t>Try to understand where the person is coming from, the emotions they’re going through’</w:t>
      </w:r>
      <w:r w:rsidRPr="00C379A9">
        <w:rPr>
          <w:rFonts w:asciiTheme="minorHAnsi" w:hAnsiTheme="minorHAnsi" w:cstheme="minorHAnsi"/>
          <w:b w:val="0"/>
          <w:bCs w:val="0"/>
          <w:i/>
          <w:sz w:val="22"/>
          <w:szCs w:val="22"/>
        </w:rPr>
        <w:t xml:space="preserve"> </w:t>
      </w:r>
      <w:r w:rsidRPr="00C379A9">
        <w:rPr>
          <w:rFonts w:asciiTheme="minorHAnsi" w:hAnsiTheme="minorHAnsi" w:cstheme="minorHAnsi"/>
          <w:b w:val="0"/>
          <w:bCs w:val="0"/>
          <w:iCs/>
          <w:sz w:val="22"/>
          <w:szCs w:val="22"/>
        </w:rPr>
        <w:t>(Bailey, 2012, p.26)</w:t>
      </w:r>
    </w:p>
    <w:p w14:paraId="46B208EC" w14:textId="16292BC4" w:rsidR="00A34118" w:rsidRDefault="00A34118" w:rsidP="006B3ABB">
      <w:pPr>
        <w:rPr>
          <w:lang w:eastAsia="en-AU"/>
        </w:rPr>
      </w:pPr>
      <w:r>
        <w:rPr>
          <w:lang w:eastAsia="en-AU"/>
        </w:rPr>
        <w:t>Mediation is a very stressful experience for all clients. Many worry that they will be pressured to agree to something. Also, i</w:t>
      </w:r>
      <w:r w:rsidR="006B3ABB">
        <w:rPr>
          <w:lang w:eastAsia="en-AU"/>
        </w:rPr>
        <w:t xml:space="preserve">t can be difficult to contain </w:t>
      </w:r>
      <w:r>
        <w:rPr>
          <w:lang w:eastAsia="en-AU"/>
        </w:rPr>
        <w:t xml:space="preserve">some </w:t>
      </w:r>
      <w:r w:rsidR="006B3ABB">
        <w:rPr>
          <w:lang w:eastAsia="en-AU"/>
        </w:rPr>
        <w:t>clients</w:t>
      </w:r>
      <w:r>
        <w:rPr>
          <w:lang w:eastAsia="en-AU"/>
        </w:rPr>
        <w:t>. C</w:t>
      </w:r>
      <w:r w:rsidR="006B3ABB">
        <w:rPr>
          <w:lang w:eastAsia="en-AU"/>
        </w:rPr>
        <w:t>areful listening and acknowledg</w:t>
      </w:r>
      <w:r w:rsidR="00CA10A4">
        <w:rPr>
          <w:lang w:eastAsia="en-AU"/>
        </w:rPr>
        <w:t>ing what is said</w:t>
      </w:r>
      <w:r w:rsidR="006B3ABB">
        <w:rPr>
          <w:lang w:eastAsia="en-AU"/>
        </w:rPr>
        <w:t xml:space="preserve"> </w:t>
      </w:r>
      <w:r w:rsidR="00CA10A4">
        <w:rPr>
          <w:lang w:eastAsia="en-AU"/>
        </w:rPr>
        <w:t>are</w:t>
      </w:r>
      <w:r>
        <w:rPr>
          <w:lang w:eastAsia="en-AU"/>
        </w:rPr>
        <w:t xml:space="preserve"> important and </w:t>
      </w:r>
      <w:r w:rsidR="006B3ABB">
        <w:rPr>
          <w:lang w:eastAsia="en-AU"/>
        </w:rPr>
        <w:t xml:space="preserve">can create connection, </w:t>
      </w:r>
      <w:r>
        <w:rPr>
          <w:lang w:eastAsia="en-AU"/>
        </w:rPr>
        <w:t>which</w:t>
      </w:r>
      <w:r w:rsidR="006B3ABB">
        <w:rPr>
          <w:lang w:eastAsia="en-AU"/>
        </w:rPr>
        <w:t xml:space="preserve"> then allows you to have more difficult conversations. Having a trauma-informed approach</w:t>
      </w:r>
      <w:r w:rsidR="00E96ED5">
        <w:rPr>
          <w:lang w:eastAsia="en-AU"/>
        </w:rPr>
        <w:t xml:space="preserve"> is important as it</w:t>
      </w:r>
      <w:r w:rsidR="006B3ABB">
        <w:rPr>
          <w:lang w:eastAsia="en-AU"/>
        </w:rPr>
        <w:t xml:space="preserve"> helps you </w:t>
      </w:r>
      <w:r w:rsidR="00E96ED5">
        <w:rPr>
          <w:lang w:eastAsia="en-AU"/>
        </w:rPr>
        <w:t xml:space="preserve">to </w:t>
      </w:r>
      <w:r w:rsidR="006B3ABB">
        <w:rPr>
          <w:lang w:eastAsia="en-AU"/>
        </w:rPr>
        <w:t>recognise when your client may be heightened, or their triggers</w:t>
      </w:r>
      <w:r w:rsidR="008909F6">
        <w:rPr>
          <w:lang w:eastAsia="en-AU"/>
        </w:rPr>
        <w:t xml:space="preserve">, and ways to help a client feel calmer. </w:t>
      </w:r>
      <w:r>
        <w:rPr>
          <w:lang w:eastAsia="en-AU"/>
        </w:rPr>
        <w:t>What can appear as aggression or hostility may suggest anxiety, or a defensive state.</w:t>
      </w:r>
    </w:p>
    <w:p w14:paraId="142ED92F" w14:textId="1194D2AE" w:rsidR="00FC5219" w:rsidRDefault="008909F6" w:rsidP="00C26311">
      <w:r>
        <w:rPr>
          <w:lang w:eastAsia="en-AU"/>
        </w:rPr>
        <w:t>Using simple techniques such as mirroring language (repeating the last three words back to a client, to show you’ve heard</w:t>
      </w:r>
      <w:r w:rsidR="00A34118">
        <w:rPr>
          <w:lang w:eastAsia="en-AU"/>
        </w:rPr>
        <w:t>, for example</w:t>
      </w:r>
      <w:r>
        <w:rPr>
          <w:lang w:eastAsia="en-AU"/>
        </w:rPr>
        <w:t xml:space="preserve">), using a calm, </w:t>
      </w:r>
      <w:r w:rsidR="00A34118">
        <w:rPr>
          <w:lang w:eastAsia="en-AU"/>
        </w:rPr>
        <w:t>lower</w:t>
      </w:r>
      <w:r>
        <w:rPr>
          <w:lang w:eastAsia="en-AU"/>
        </w:rPr>
        <w:t xml:space="preserve"> voice</w:t>
      </w:r>
      <w:r w:rsidR="00A34118">
        <w:rPr>
          <w:lang w:eastAsia="en-AU"/>
        </w:rPr>
        <w:t>,</w:t>
      </w:r>
      <w:r>
        <w:rPr>
          <w:lang w:eastAsia="en-AU"/>
        </w:rPr>
        <w:t xml:space="preserve"> and encouraging breaks and </w:t>
      </w:r>
      <w:r w:rsidR="00A34118">
        <w:rPr>
          <w:lang w:eastAsia="en-AU"/>
        </w:rPr>
        <w:t>redirecting</w:t>
      </w:r>
      <w:r>
        <w:rPr>
          <w:lang w:eastAsia="en-AU"/>
        </w:rPr>
        <w:t xml:space="preserve"> attention</w:t>
      </w:r>
      <w:r w:rsidR="00A34118">
        <w:rPr>
          <w:lang w:eastAsia="en-AU"/>
        </w:rPr>
        <w:t xml:space="preserve"> to what is immediate can support your client</w:t>
      </w:r>
      <w:r>
        <w:rPr>
          <w:lang w:eastAsia="en-AU"/>
        </w:rPr>
        <w:t xml:space="preserve">. </w:t>
      </w:r>
      <w:r w:rsidR="00FC5219">
        <w:rPr>
          <w:lang w:eastAsia="en-AU"/>
        </w:rPr>
        <w:t>Conversely, l</w:t>
      </w:r>
      <w:r w:rsidR="00FC5219">
        <w:t xml:space="preserve">awyers can trigger negative outcomes by heightening their client’s reactions if </w:t>
      </w:r>
      <w:r w:rsidR="00CA10A4">
        <w:t>they</w:t>
      </w:r>
      <w:r w:rsidR="00FC5219">
        <w:t xml:space="preserve"> display strong reactions to proposals or become adversarial</w:t>
      </w:r>
      <w:r w:rsidR="00CA10A4">
        <w:t xml:space="preserve"> themselves</w:t>
      </w:r>
      <w:r w:rsidR="00FC5219">
        <w:t>.</w:t>
      </w:r>
    </w:p>
    <w:p w14:paraId="287C1486" w14:textId="03D648E2" w:rsidR="006B3ABB" w:rsidRDefault="008909F6" w:rsidP="00C26311">
      <w:pPr>
        <w:rPr>
          <w:lang w:eastAsia="en-AU"/>
        </w:rPr>
      </w:pPr>
      <w:r>
        <w:rPr>
          <w:lang w:eastAsia="en-AU"/>
        </w:rPr>
        <w:t>Asking a client in advance what you should look for when they are stressed, and how you can help, can also build trust.</w:t>
      </w:r>
      <w:r w:rsidR="00CA10A4">
        <w:rPr>
          <w:lang w:eastAsia="en-AU"/>
        </w:rPr>
        <w:t xml:space="preserve"> </w:t>
      </w:r>
      <w:r w:rsidR="00BE5561">
        <w:rPr>
          <w:lang w:eastAsia="en-AU"/>
        </w:rPr>
        <w:t xml:space="preserve">Clients can feel pressured to settle, sometimes by the other party’s threat to go to court, or simply to make the stress of the situation go away. </w:t>
      </w:r>
      <w:r w:rsidR="00904335">
        <w:rPr>
          <w:lang w:eastAsia="en-AU"/>
        </w:rPr>
        <w:t xml:space="preserve">You can provide </w:t>
      </w:r>
      <w:r w:rsidR="00BE5561" w:rsidRPr="00904335">
        <w:rPr>
          <w:lang w:eastAsia="en-AU"/>
        </w:rPr>
        <w:t xml:space="preserve">practical advice about the </w:t>
      </w:r>
      <w:r w:rsidR="00904335">
        <w:rPr>
          <w:lang w:eastAsia="en-AU"/>
        </w:rPr>
        <w:t>value</w:t>
      </w:r>
      <w:r w:rsidR="00BE5561" w:rsidRPr="00904335">
        <w:rPr>
          <w:lang w:eastAsia="en-AU"/>
        </w:rPr>
        <w:t xml:space="preserve"> of reaching an agreement</w:t>
      </w:r>
      <w:r w:rsidR="00904335">
        <w:rPr>
          <w:lang w:eastAsia="en-AU"/>
        </w:rPr>
        <w:t>.</w:t>
      </w:r>
      <w:r w:rsidR="00BE5561">
        <w:rPr>
          <w:lang w:eastAsia="en-AU"/>
        </w:rPr>
        <w:t xml:space="preserve"> </w:t>
      </w:r>
    </w:p>
    <w:p w14:paraId="4DEDBB45" w14:textId="35AF0133" w:rsidR="00D544BC" w:rsidRPr="00C26311" w:rsidRDefault="00D544BC" w:rsidP="00C26311">
      <w:pPr>
        <w:rPr>
          <w:lang w:eastAsia="en-AU"/>
        </w:rPr>
      </w:pPr>
      <w:hyperlink r:id="rId45" w:history="1">
        <w:r>
          <w:rPr>
            <w:rStyle w:val="Hyperlink"/>
          </w:rPr>
          <w:t>Tips for Family Law Professionals — High Conflict Institute</w:t>
        </w:r>
      </w:hyperlink>
    </w:p>
    <w:p w14:paraId="28585D3E" w14:textId="77777777" w:rsidR="00101823" w:rsidRDefault="00101823" w:rsidP="00C26311">
      <w:pPr>
        <w:pStyle w:val="Heading3"/>
      </w:pPr>
      <w:bookmarkStart w:id="33" w:name="_Toc150527584"/>
      <w:r>
        <w:lastRenderedPageBreak/>
        <w:t>Allowing the Chair to facilitate</w:t>
      </w:r>
      <w:bookmarkEnd w:id="33"/>
    </w:p>
    <w:p w14:paraId="07C74320" w14:textId="7FF5C84A" w:rsidR="00101823" w:rsidRPr="00795100" w:rsidRDefault="00101823" w:rsidP="00795100">
      <w:pPr>
        <w:pStyle w:val="Normalwithborder"/>
        <w:spacing w:before="0"/>
        <w:rPr>
          <w:b w:val="0"/>
          <w:bCs/>
        </w:rPr>
      </w:pPr>
      <w:r w:rsidRPr="00795100">
        <w:rPr>
          <w:b w:val="0"/>
          <w:bCs/>
        </w:rPr>
        <w:t xml:space="preserve">FDRS Chairpersons are experienced mediators and have the same goal as you – to </w:t>
      </w:r>
      <w:r w:rsidR="00795100">
        <w:rPr>
          <w:b w:val="0"/>
          <w:bCs/>
        </w:rPr>
        <w:t>use the available time to progress discussions towards agreement, as much as</w:t>
      </w:r>
      <w:r w:rsidRPr="00795100">
        <w:rPr>
          <w:b w:val="0"/>
          <w:bCs/>
        </w:rPr>
        <w:t xml:space="preserve"> possible. </w:t>
      </w:r>
      <w:r w:rsidR="00795100">
        <w:rPr>
          <w:b w:val="0"/>
          <w:bCs/>
        </w:rPr>
        <w:t>Mediators focus on the process, which works, and do not rush to an outcome. T</w:t>
      </w:r>
      <w:r w:rsidR="00795100" w:rsidRPr="00795100">
        <w:rPr>
          <w:b w:val="0"/>
          <w:bCs/>
        </w:rPr>
        <w:t xml:space="preserve">hey know that encouraging parties to canvass issues important to them, and to create their own agreements can lead to more sustainable </w:t>
      </w:r>
      <w:r w:rsidR="00795100">
        <w:rPr>
          <w:b w:val="0"/>
          <w:bCs/>
        </w:rPr>
        <w:t xml:space="preserve">outcomes and longer-term </w:t>
      </w:r>
      <w:r w:rsidR="00795100" w:rsidRPr="00795100">
        <w:rPr>
          <w:b w:val="0"/>
          <w:bCs/>
        </w:rPr>
        <w:t>change.</w:t>
      </w:r>
      <w:r w:rsidR="00795100">
        <w:rPr>
          <w:b w:val="0"/>
          <w:bCs/>
        </w:rPr>
        <w:t xml:space="preserve"> </w:t>
      </w:r>
      <w:r w:rsidRPr="00795100">
        <w:rPr>
          <w:b w:val="0"/>
          <w:bCs/>
        </w:rPr>
        <w:t>They will use their conflict resolution skills to guide the parties</w:t>
      </w:r>
      <w:r w:rsidR="00795100">
        <w:rPr>
          <w:b w:val="0"/>
          <w:bCs/>
        </w:rPr>
        <w:t xml:space="preserve">; allow them some time and trust them to do this. If you have concerns about where a conversation is going, you can of course ask </w:t>
      </w:r>
      <w:r w:rsidR="00804967">
        <w:rPr>
          <w:b w:val="0"/>
          <w:bCs/>
        </w:rPr>
        <w:t>questions or</w:t>
      </w:r>
      <w:r w:rsidR="00795100">
        <w:rPr>
          <w:b w:val="0"/>
          <w:bCs/>
        </w:rPr>
        <w:t xml:space="preserve"> seek to clarify. </w:t>
      </w:r>
    </w:p>
    <w:p w14:paraId="177CBFAD" w14:textId="60FDE857" w:rsidR="006B3ABB" w:rsidRDefault="00E207C5" w:rsidP="00C26311">
      <w:pPr>
        <w:pStyle w:val="Heading3"/>
      </w:pPr>
      <w:bookmarkStart w:id="34" w:name="_Toc150527585"/>
      <w:r>
        <w:t>Using c</w:t>
      </w:r>
      <w:r w:rsidR="006B3ABB">
        <w:t>lear</w:t>
      </w:r>
      <w:r w:rsidR="008909F6">
        <w:t>, simple</w:t>
      </w:r>
      <w:r w:rsidR="006B3ABB">
        <w:t xml:space="preserve"> communication</w:t>
      </w:r>
      <w:bookmarkEnd w:id="34"/>
    </w:p>
    <w:p w14:paraId="5E984AEB" w14:textId="01B68F4C" w:rsidR="00743163" w:rsidRDefault="008909F6" w:rsidP="006B3ABB">
      <w:r w:rsidRPr="00C26311">
        <w:t xml:space="preserve">The mediation room is not a courtroom, so </w:t>
      </w:r>
      <w:r>
        <w:t xml:space="preserve">all participants are </w:t>
      </w:r>
      <w:r w:rsidRPr="00C26311">
        <w:t xml:space="preserve">encouraged to </w:t>
      </w:r>
      <w:r w:rsidR="00743163">
        <w:t xml:space="preserve">be less formal, and to </w:t>
      </w:r>
      <w:r w:rsidRPr="00C26311">
        <w:t>speak simply</w:t>
      </w:r>
      <w:r w:rsidR="00E207C5">
        <w:t xml:space="preserve"> and more neutrally</w:t>
      </w:r>
      <w:r>
        <w:t>, regardless of how experienced they are.</w:t>
      </w:r>
      <w:r w:rsidRPr="00C26311">
        <w:t xml:space="preserve"> </w:t>
      </w:r>
    </w:p>
    <w:p w14:paraId="25A1398F" w14:textId="34076F92" w:rsidR="008909F6" w:rsidRPr="00C26311" w:rsidRDefault="008909F6" w:rsidP="006B3ABB">
      <w:r w:rsidRPr="00C26311">
        <w:t xml:space="preserve">Clients can react strongly to phrases like ‘abuse’ and ‘violence’ </w:t>
      </w:r>
      <w:r>
        <w:t xml:space="preserve">and can get caught in narratives around ‘systems’ </w:t>
      </w:r>
      <w:r w:rsidRPr="00C26311">
        <w:t xml:space="preserve">so it can be helpful to be specific about behaviours and their impacts </w:t>
      </w:r>
      <w:r>
        <w:t xml:space="preserve">(especially on children) </w:t>
      </w:r>
      <w:r w:rsidRPr="00C26311">
        <w:t xml:space="preserve">rather than using concepts. In considering options, Chairs will often ask questions like ‘What would that look like?’ to encourage clients to be specific and </w:t>
      </w:r>
      <w:r>
        <w:t xml:space="preserve">pragmatic, and to </w:t>
      </w:r>
      <w:r w:rsidRPr="00C26311">
        <w:t xml:space="preserve">think through their proposals, rather than </w:t>
      </w:r>
      <w:r>
        <w:t>accepting general</w:t>
      </w:r>
      <w:r w:rsidRPr="00C26311">
        <w:t xml:space="preserve"> statements. </w:t>
      </w:r>
    </w:p>
    <w:p w14:paraId="620477EA" w14:textId="46973A9A" w:rsidR="008909F6" w:rsidRPr="00C26311" w:rsidRDefault="008909F6" w:rsidP="006B3ABB">
      <w:r w:rsidRPr="00C26311">
        <w:t xml:space="preserve">Lawyers can use phrases like </w:t>
      </w:r>
      <w:r w:rsidR="00743163" w:rsidRPr="00C26311">
        <w:t>‘Can I clarify something?’ or ‘Can I make a suggestion here?’ to ensure their client’s position is understood, or to make a proposal aligned with their client’s needs.</w:t>
      </w:r>
    </w:p>
    <w:p w14:paraId="662DFD4C" w14:textId="24305FA2" w:rsidR="00743163" w:rsidRDefault="00E207C5" w:rsidP="00C26311">
      <w:pPr>
        <w:pStyle w:val="Heading3"/>
      </w:pPr>
      <w:bookmarkStart w:id="35" w:name="_Toc150527586"/>
      <w:r>
        <w:t>Focus</w:t>
      </w:r>
      <w:r w:rsidR="00202E2D">
        <w:t>ing</w:t>
      </w:r>
      <w:r>
        <w:t xml:space="preserve"> on what your client needs</w:t>
      </w:r>
      <w:r w:rsidR="00795100">
        <w:t>, and solutions</w:t>
      </w:r>
      <w:bookmarkEnd w:id="35"/>
    </w:p>
    <w:p w14:paraId="182E485B" w14:textId="65F217DE" w:rsidR="00E207C5" w:rsidRDefault="00E207C5" w:rsidP="00E207C5">
      <w:r>
        <w:t xml:space="preserve">Focus on what your client wants, </w:t>
      </w:r>
      <w:r w:rsidR="00F61D07">
        <w:t>while acknowledging (but not focusing on)</w:t>
      </w:r>
      <w:r>
        <w:t xml:space="preserve"> the other party’s views. Ask what they think is best for their children, what they need for the future. Help them to figure out their top priorities. This can be a positive approach – empowering the client to focus on their needs (while having some appreciation of the other party’s too). </w:t>
      </w:r>
    </w:p>
    <w:p w14:paraId="2C89EE1A" w14:textId="5A3E9257" w:rsidR="00FC5219" w:rsidRDefault="00FC5219" w:rsidP="00E207C5">
      <w:r>
        <w:t xml:space="preserve">Tactics such as using opening gambits, threatening to walk away, or issuing ultimatums can undermine the environment the Chairperson is trying to create, and their ability to build consensus. Often very small concessions and gestures of goodwill can </w:t>
      </w:r>
      <w:r w:rsidR="00FB1DDC">
        <w:t xml:space="preserve">create momentum and </w:t>
      </w:r>
      <w:r>
        <w:t>lead to real progress.</w:t>
      </w:r>
    </w:p>
    <w:p w14:paraId="0C0015DA" w14:textId="29803C2F" w:rsidR="0052482E" w:rsidRPr="007A721C" w:rsidRDefault="0052482E" w:rsidP="00360E14">
      <w:pPr>
        <w:pStyle w:val="Heading2"/>
        <w:numPr>
          <w:ilvl w:val="0"/>
          <w:numId w:val="40"/>
        </w:numPr>
        <w:ind w:left="284" w:hanging="284"/>
      </w:pPr>
      <w:bookmarkStart w:id="36" w:name="_Toc150527587"/>
      <w:r>
        <w:t>Before</w:t>
      </w:r>
      <w:r w:rsidRPr="007A721C">
        <w:t xml:space="preserve"> </w:t>
      </w:r>
      <w:r>
        <w:t xml:space="preserve">the </w:t>
      </w:r>
      <w:r w:rsidRPr="007A721C">
        <w:t>FDRS conference</w:t>
      </w:r>
      <w:bookmarkEnd w:id="29"/>
      <w:bookmarkEnd w:id="36"/>
    </w:p>
    <w:p w14:paraId="7A530211" w14:textId="77777777" w:rsidR="0052482E" w:rsidRDefault="0052482E" w:rsidP="0052482E">
      <w:pPr>
        <w:pStyle w:val="Heading3"/>
      </w:pPr>
      <w:bookmarkStart w:id="37" w:name="_Toc150527588"/>
      <w:bookmarkStart w:id="38" w:name="_Toc139370611"/>
      <w:r>
        <w:t>Taking initial instructions prior to FDR</w:t>
      </w:r>
      <w:bookmarkEnd w:id="37"/>
    </w:p>
    <w:p w14:paraId="5D833704" w14:textId="49844A75" w:rsidR="0052482E" w:rsidRDefault="00743163" w:rsidP="0052482E">
      <w:r>
        <w:t>A</w:t>
      </w:r>
      <w:r w:rsidR="0052482E">
        <w:t xml:space="preserve">n early assessment </w:t>
      </w:r>
      <w:r>
        <w:t>prior to the</w:t>
      </w:r>
      <w:r w:rsidR="0009668F">
        <w:t xml:space="preserve"> application for aid </w:t>
      </w:r>
      <w:r>
        <w:t>being made</w:t>
      </w:r>
      <w:r w:rsidR="0009668F">
        <w:t xml:space="preserve"> can </w:t>
      </w:r>
      <w:r w:rsidR="0052482E">
        <w:t xml:space="preserve">allow a lawyer to provide strategic advice, including whether any urgent action needs to be taken, as well as to </w:t>
      </w:r>
      <w:r>
        <w:t xml:space="preserve">assess for eligibility, and to </w:t>
      </w:r>
      <w:r w:rsidR="0052482E">
        <w:t xml:space="preserve">check a client’s capacity and for any potential vulnerabilities that may affect </w:t>
      </w:r>
      <w:r w:rsidR="0009668F">
        <w:t xml:space="preserve">their </w:t>
      </w:r>
      <w:r w:rsidR="0052482E">
        <w:t>ability to participate in dispute resolution</w:t>
      </w:r>
      <w:r w:rsidR="0073279C">
        <w:t xml:space="preserve">. This includes </w:t>
      </w:r>
      <w:r w:rsidR="00C413B1">
        <w:t>as</w:t>
      </w:r>
      <w:r w:rsidR="0052482E">
        <w:t xml:space="preserve"> a history of family violence, mental illness or other disability, language </w:t>
      </w:r>
      <w:r w:rsidR="009B067E">
        <w:t xml:space="preserve">barriers, </w:t>
      </w:r>
      <w:r w:rsidR="0052482E">
        <w:t>or other barriers</w:t>
      </w:r>
      <w:r w:rsidR="009B067E">
        <w:t xml:space="preserve"> such as distances between households or financial means</w:t>
      </w:r>
      <w:r>
        <w:t xml:space="preserve">. </w:t>
      </w:r>
    </w:p>
    <w:p w14:paraId="61DF73B9" w14:textId="5B0F585E" w:rsidR="0052482E" w:rsidRDefault="0052482E" w:rsidP="0052482E">
      <w:pPr>
        <w:pStyle w:val="Heading3"/>
      </w:pPr>
      <w:bookmarkStart w:id="39" w:name="_Toc150527589"/>
      <w:r w:rsidRPr="007A721C">
        <w:t>Provid</w:t>
      </w:r>
      <w:r w:rsidR="00D64828">
        <w:t>ing</w:t>
      </w:r>
      <w:r w:rsidRPr="007A721C">
        <w:t xml:space="preserve"> FDRS with required documents</w:t>
      </w:r>
      <w:bookmarkEnd w:id="38"/>
      <w:r>
        <w:t xml:space="preserve"> as soon as possible</w:t>
      </w:r>
      <w:bookmarkEnd w:id="39"/>
    </w:p>
    <w:p w14:paraId="4999B2EE" w14:textId="0236ED06" w:rsidR="00202E2D" w:rsidRPr="00C26311" w:rsidRDefault="00C779E6" w:rsidP="00C26311">
      <w:pPr>
        <w:rPr>
          <w:b/>
          <w:bCs/>
          <w:sz w:val="26"/>
          <w:szCs w:val="26"/>
          <w:lang w:eastAsia="en-AU"/>
        </w:rPr>
      </w:pPr>
      <w:r w:rsidRPr="00202E2D">
        <w:t>See ‘Intake’ above for information about this, but the more information we have</w:t>
      </w:r>
      <w:r w:rsidR="00202E2D">
        <w:t xml:space="preserve"> at an early stage</w:t>
      </w:r>
      <w:r w:rsidRPr="00202E2D">
        <w:t xml:space="preserve">, the more quickly we can progress the file. </w:t>
      </w:r>
    </w:p>
    <w:p w14:paraId="4072DB4C" w14:textId="74A8B795" w:rsidR="0052482E" w:rsidRPr="007A721C" w:rsidRDefault="0052482E" w:rsidP="0052482E">
      <w:pPr>
        <w:pStyle w:val="Heading3"/>
      </w:pPr>
      <w:bookmarkStart w:id="40" w:name="_Toc139370612"/>
      <w:bookmarkStart w:id="41" w:name="_Toc150527590"/>
      <w:r w:rsidRPr="007A721C">
        <w:lastRenderedPageBreak/>
        <w:t>Correspond</w:t>
      </w:r>
      <w:r w:rsidR="00D64828">
        <w:t>ing</w:t>
      </w:r>
      <w:r w:rsidRPr="007A721C">
        <w:t xml:space="preserve"> with the other party</w:t>
      </w:r>
      <w:bookmarkEnd w:id="40"/>
      <w:bookmarkEnd w:id="41"/>
    </w:p>
    <w:p w14:paraId="1153B779" w14:textId="18576324" w:rsidR="0052482E" w:rsidRPr="007A721C" w:rsidRDefault="00FF6224" w:rsidP="0052482E">
      <w:pPr>
        <w:rPr>
          <w:b/>
          <w:bCs/>
          <w:iCs/>
        </w:rPr>
      </w:pPr>
      <w:r>
        <w:t>We encourage c</w:t>
      </w:r>
      <w:r w:rsidR="0052482E">
        <w:t xml:space="preserve">orrespondence with the other party in advance of FDR, so that </w:t>
      </w:r>
      <w:r w:rsidR="0073279C">
        <w:t xml:space="preserve">we are all </w:t>
      </w:r>
      <w:r w:rsidR="0052482E">
        <w:t xml:space="preserve">clear about </w:t>
      </w:r>
      <w:r>
        <w:t>wh</w:t>
      </w:r>
      <w:r w:rsidR="0073279C">
        <w:t>ich</w:t>
      </w:r>
      <w:r>
        <w:t xml:space="preserve"> parties are represented</w:t>
      </w:r>
      <w:r w:rsidR="0052482E">
        <w:t xml:space="preserve">, and to allow for initial proposals to be put forward, if appropriate. </w:t>
      </w:r>
      <w:r w:rsidR="0052482E" w:rsidRPr="007A721C">
        <w:t xml:space="preserve">If an ICL is involved, </w:t>
      </w:r>
      <w:r w:rsidR="0052482E">
        <w:t>they should be copied into</w:t>
      </w:r>
      <w:r w:rsidR="0052482E" w:rsidRPr="007A721C">
        <w:t xml:space="preserve"> correspondence.</w:t>
      </w:r>
    </w:p>
    <w:p w14:paraId="53B24DA9" w14:textId="01ECB1C7" w:rsidR="0052482E" w:rsidRPr="007A721C" w:rsidRDefault="0052482E" w:rsidP="0052482E">
      <w:pPr>
        <w:pStyle w:val="Heading3"/>
      </w:pPr>
      <w:bookmarkStart w:id="42" w:name="_Toc139370613"/>
      <w:bookmarkStart w:id="43" w:name="_Toc150527591"/>
      <w:r w:rsidRPr="007A721C">
        <w:t>Liais</w:t>
      </w:r>
      <w:r w:rsidR="00D64828">
        <w:t>ing</w:t>
      </w:r>
      <w:r w:rsidRPr="007A721C">
        <w:t xml:space="preserve"> with the FDRS case manager </w:t>
      </w:r>
      <w:bookmarkEnd w:id="42"/>
      <w:r>
        <w:t>as needed</w:t>
      </w:r>
      <w:bookmarkEnd w:id="43"/>
    </w:p>
    <w:p w14:paraId="7A5A28C7" w14:textId="77777777" w:rsidR="0052482E" w:rsidRPr="007A721C" w:rsidRDefault="0052482E" w:rsidP="0052482E">
      <w:r w:rsidRPr="007A721C">
        <w:t xml:space="preserve">The case manager may contact you to discuss the </w:t>
      </w:r>
      <w:r>
        <w:t>case</w:t>
      </w:r>
      <w:r w:rsidRPr="007A721C">
        <w:t xml:space="preserve"> before finalising their assessment of suitability</w:t>
      </w:r>
      <w:r w:rsidRPr="007A721C">
        <w:rPr>
          <w:b/>
          <w:bCs/>
          <w:iCs/>
        </w:rPr>
        <w:t xml:space="preserve"> </w:t>
      </w:r>
      <w:r w:rsidRPr="007A721C">
        <w:t xml:space="preserve">for family dispute resolution. For example, they may have sought your client’s permission to discuss with you an issue arising out of the screening interview or whether the matter may be appropriate for our child-inclusive Kids Talk program. You </w:t>
      </w:r>
      <w:r>
        <w:t>are free to c</w:t>
      </w:r>
      <w:r w:rsidRPr="007A721C">
        <w:t xml:space="preserve">ontact the case manager </w:t>
      </w:r>
      <w:r>
        <w:t xml:space="preserve">if you have </w:t>
      </w:r>
      <w:r w:rsidRPr="007A721C">
        <w:t>questions about the process or to provide updated information about your client.</w:t>
      </w:r>
    </w:p>
    <w:p w14:paraId="24F8BE4D" w14:textId="1C9B3B74" w:rsidR="0052482E" w:rsidRPr="00C779E6" w:rsidRDefault="00AF4E29" w:rsidP="00C26311">
      <w:pPr>
        <w:pStyle w:val="Heading3"/>
      </w:pPr>
      <w:bookmarkStart w:id="44" w:name="_Toc150527592"/>
      <w:r>
        <w:t>Being assured of c</w:t>
      </w:r>
      <w:r w:rsidR="0052482E" w:rsidRPr="00C779E6">
        <w:t>onfidentiality</w:t>
      </w:r>
      <w:bookmarkEnd w:id="44"/>
      <w:r w:rsidR="0052482E" w:rsidRPr="00C779E6">
        <w:t xml:space="preserve"> </w:t>
      </w:r>
    </w:p>
    <w:p w14:paraId="7E54BA6E" w14:textId="77777777" w:rsidR="00FC5219" w:rsidRDefault="00C779E6" w:rsidP="00FC5219">
      <w:r>
        <w:t>We will speak directly with your client. A</w:t>
      </w:r>
      <w:r w:rsidR="0052482E" w:rsidRPr="007A721C">
        <w:t xml:space="preserve">ny discussions you or your client have with FDRS staff or chairpersons are subject to confidentiality and inadmissibility provisions set out in s40J of the </w:t>
      </w:r>
      <w:r w:rsidR="0052482E" w:rsidRPr="007A721C">
        <w:rPr>
          <w:i/>
          <w:iCs/>
        </w:rPr>
        <w:t>Legal Aid Act 1978</w:t>
      </w:r>
      <w:r w:rsidR="0052482E" w:rsidRPr="007A721C">
        <w:t xml:space="preserve"> (Vic) and ss10H and 10J of the </w:t>
      </w:r>
      <w:r w:rsidR="0052482E" w:rsidRPr="007A721C">
        <w:rPr>
          <w:i/>
          <w:iCs/>
        </w:rPr>
        <w:t>Family Law Act 1975</w:t>
      </w:r>
      <w:r w:rsidR="0052482E" w:rsidRPr="007A721C">
        <w:t xml:space="preserve"> (Cth). Exceptions to these provisions are set out in the legislation</w:t>
      </w:r>
      <w:r>
        <w:t>, as outlined above</w:t>
      </w:r>
      <w:r w:rsidR="0052482E" w:rsidRPr="007A721C">
        <w:t>.</w:t>
      </w:r>
      <w:r w:rsidR="00FC5219">
        <w:t xml:space="preserve"> </w:t>
      </w:r>
    </w:p>
    <w:p w14:paraId="6777811C" w14:textId="2FFC54FA" w:rsidR="009E2541" w:rsidRPr="007A721C" w:rsidRDefault="00D64828" w:rsidP="00FC5219">
      <w:pPr>
        <w:pStyle w:val="Heading3"/>
      </w:pPr>
      <w:bookmarkStart w:id="45" w:name="_Toc150527593"/>
      <w:r>
        <w:t>Meeting with</w:t>
      </w:r>
      <w:r w:rsidR="009E2541">
        <w:t xml:space="preserve"> </w:t>
      </w:r>
      <w:r w:rsidR="009E2541" w:rsidRPr="007A721C">
        <w:t xml:space="preserve">your client </w:t>
      </w:r>
      <w:r w:rsidR="00202E2D">
        <w:t>before</w:t>
      </w:r>
      <w:r w:rsidR="009E2541" w:rsidRPr="007A721C">
        <w:t xml:space="preserve"> the conference</w:t>
      </w:r>
      <w:bookmarkEnd w:id="45"/>
      <w:r w:rsidR="009E2541" w:rsidRPr="007A721C">
        <w:t xml:space="preserve"> </w:t>
      </w:r>
    </w:p>
    <w:p w14:paraId="5429120F" w14:textId="5C77698E" w:rsidR="00D64828" w:rsidRDefault="00743163" w:rsidP="009E2541">
      <w:r>
        <w:t xml:space="preserve">Preparing a client for a conference is the best way to maximise the use of conference time. </w:t>
      </w:r>
      <w:r w:rsidR="00D64828">
        <w:t xml:space="preserve">Use the checklist, in the toolkit. </w:t>
      </w:r>
    </w:p>
    <w:p w14:paraId="7B95AD0A" w14:textId="3BAC2BBE" w:rsidR="0052482E" w:rsidRPr="00B71A7C" w:rsidRDefault="0052482E" w:rsidP="00360E14">
      <w:pPr>
        <w:pStyle w:val="Heading2"/>
        <w:numPr>
          <w:ilvl w:val="0"/>
          <w:numId w:val="40"/>
        </w:numPr>
        <w:ind w:left="426" w:hanging="426"/>
      </w:pPr>
      <w:bookmarkStart w:id="46" w:name="_Toc150527594"/>
      <w:r>
        <w:t>At the</w:t>
      </w:r>
      <w:r w:rsidRPr="00B71A7C">
        <w:t xml:space="preserve"> FDRS conference</w:t>
      </w:r>
      <w:bookmarkEnd w:id="46"/>
    </w:p>
    <w:p w14:paraId="4D8A64ED" w14:textId="234C7288" w:rsidR="00C779E6" w:rsidRDefault="0009668F" w:rsidP="0052482E">
      <w:r>
        <w:t xml:space="preserve">The </w:t>
      </w:r>
      <w:r w:rsidR="00C779E6">
        <w:t>FDRS Chairperson</w:t>
      </w:r>
      <w:r>
        <w:t xml:space="preserve"> </w:t>
      </w:r>
      <w:r w:rsidR="00C779E6">
        <w:t>is responsible for managing the conference process, but the parties are the decision-makers.</w:t>
      </w:r>
      <w:r>
        <w:t xml:space="preserve"> </w:t>
      </w:r>
    </w:p>
    <w:p w14:paraId="212E3DB6" w14:textId="77777777" w:rsidR="00C26311" w:rsidRPr="00C26311" w:rsidRDefault="00C26311" w:rsidP="00C26311">
      <w:pPr>
        <w:pStyle w:val="Heading3"/>
      </w:pPr>
      <w:bookmarkStart w:id="47" w:name="_Toc150527595"/>
      <w:r w:rsidRPr="00C26311">
        <w:t>The conference process</w:t>
      </w:r>
      <w:bookmarkEnd w:id="47"/>
    </w:p>
    <w:p w14:paraId="5F06BA79" w14:textId="42E9A2BC" w:rsidR="00197F12" w:rsidRDefault="00C779E6" w:rsidP="0052482E">
      <w:r>
        <w:t>Generally, the process is that the Chairperson will do a</w:t>
      </w:r>
      <w:r w:rsidR="00C26311">
        <w:t xml:space="preserve"> quick </w:t>
      </w:r>
      <w:r w:rsidR="00197F12">
        <w:t xml:space="preserve">separate </w:t>
      </w:r>
      <w:r w:rsidR="00C26311">
        <w:t xml:space="preserve">check in </w:t>
      </w:r>
      <w:r w:rsidR="00197F12">
        <w:t xml:space="preserve">and welcome </w:t>
      </w:r>
      <w:r w:rsidR="00C26311">
        <w:t xml:space="preserve">with each party and their lawyer, </w:t>
      </w:r>
      <w:r w:rsidR="00197F12">
        <w:t xml:space="preserve">and anyone else attending. They will </w:t>
      </w:r>
      <w:r>
        <w:t>often check in with clients at this stage about whether anything significant has occurred since the client last spoke with the case manager and will observe how the client is presenting</w:t>
      </w:r>
      <w:r w:rsidR="00197F12">
        <w:t>, confirming that they have been fully briefed</w:t>
      </w:r>
      <w:r>
        <w:t xml:space="preserve">. </w:t>
      </w:r>
      <w:r w:rsidR="00A3565B">
        <w:t xml:space="preserve">They will seek to clarify the key issues to be focused </w:t>
      </w:r>
      <w:r w:rsidR="00804967">
        <w:t>on and</w:t>
      </w:r>
      <w:r w:rsidR="00197F12">
        <w:t xml:space="preserve"> will indicate that they will be back for a fuller introduction, and also who they will start with once the conference gets underway. </w:t>
      </w:r>
    </w:p>
    <w:p w14:paraId="2E126638" w14:textId="25503F02" w:rsidR="00C779E6" w:rsidRDefault="00197F12" w:rsidP="0052482E">
      <w:r>
        <w:t>This is only a quick process, before the Chair will do their opening statement/introduction, confirming conference process, aims, roles, ground rules for the conference and then confidentiality. They then move onto confirming the agenda,</w:t>
      </w:r>
      <w:r w:rsidR="00A3565B">
        <w:t xml:space="preserve"> identifying any </w:t>
      </w:r>
      <w:r>
        <w:t xml:space="preserve">key </w:t>
      </w:r>
      <w:r w:rsidR="00A3565B">
        <w:t>issues they are aware of</w:t>
      </w:r>
      <w:r>
        <w:t xml:space="preserve">. They </w:t>
      </w:r>
      <w:r w:rsidR="00A3565B">
        <w:t>then go back and forth between each party (if they are in the same room, or via shuttle between different rooms, if this is the appropriate format)</w:t>
      </w:r>
      <w:r w:rsidR="00CA10A4">
        <w:t xml:space="preserve"> on agenda items, exploring options and then conveying proposals. If it looks as if there may be agreement, they will confirm who will be drafting any terms, and will then continue the process, managing time. There is only 3.5hrs, which goes quickly, so there will need to be time allowed for next steps to be discussed.</w:t>
      </w:r>
    </w:p>
    <w:p w14:paraId="5E9829AC" w14:textId="41565AB4" w:rsidR="0086298F" w:rsidRDefault="00C779E6" w:rsidP="0052482E">
      <w:r>
        <w:t>The process may vary a little, as each Chairperson works differently, and they will adapt their approach according to what they believe the clients and the case need. In all cases t</w:t>
      </w:r>
      <w:r w:rsidR="0009668F">
        <w:t xml:space="preserve">hey will </w:t>
      </w:r>
      <w:r w:rsidR="0052482E" w:rsidRPr="007A721C">
        <w:lastRenderedPageBreak/>
        <w:t>encourage parties to speak for themselves as much as possible</w:t>
      </w:r>
      <w:r w:rsidR="0009668F">
        <w:t>, and will seek to speak with them directly, to engage with them in the process.</w:t>
      </w:r>
      <w:r w:rsidR="0052482E" w:rsidRPr="007A721C">
        <w:t xml:space="preserve"> </w:t>
      </w:r>
      <w:r>
        <w:t>This is critical, as a</w:t>
      </w:r>
      <w:r w:rsidR="0009668F">
        <w:t xml:space="preserve">greements are more effective if parties feel they have been heard </w:t>
      </w:r>
      <w:r w:rsidR="0086298F">
        <w:t xml:space="preserve">and </w:t>
      </w:r>
      <w:r w:rsidR="0009668F">
        <w:t>are active participants and decision-makers.</w:t>
      </w:r>
      <w:r w:rsidR="0052482E" w:rsidRPr="007A721C">
        <w:t xml:space="preserve"> </w:t>
      </w:r>
      <w:r w:rsidR="00743163">
        <w:t>The Chair will also advise if they are intending to have a caucus with just the lawyers and explain to the clients why this happens.</w:t>
      </w:r>
    </w:p>
    <w:p w14:paraId="12FF4F0D" w14:textId="7FFD89F3" w:rsidR="00202E2D" w:rsidRDefault="00202E2D" w:rsidP="00C26311">
      <w:pPr>
        <w:pStyle w:val="Heading3"/>
        <w:rPr>
          <w:shd w:val="clear" w:color="auto" w:fill="FFFFFF"/>
        </w:rPr>
      </w:pPr>
      <w:bookmarkStart w:id="48" w:name="_Toc150527596"/>
      <w:r>
        <w:rPr>
          <w:shd w:val="clear" w:color="auto" w:fill="FFFFFF"/>
        </w:rPr>
        <w:t>The supportive professional participant</w:t>
      </w:r>
      <w:r w:rsidR="00FC5219">
        <w:rPr>
          <w:shd w:val="clear" w:color="auto" w:fill="FFFFFF"/>
        </w:rPr>
        <w:t>: different lawyer roles</w:t>
      </w:r>
      <w:bookmarkEnd w:id="48"/>
    </w:p>
    <w:p w14:paraId="20481982" w14:textId="17099C6A" w:rsidR="00197F12" w:rsidRPr="007A721C" w:rsidRDefault="00197F12" w:rsidP="00197F12">
      <w:r>
        <w:t>We find that the most successful lawyers in FDR are those who are respectful,</w:t>
      </w:r>
      <w:r w:rsidR="009B067E">
        <w:t xml:space="preserve"> helpful,</w:t>
      </w:r>
      <w:r>
        <w:t xml:space="preserve"> non-inflammatory and work with their clients to achieve a resolution for the benefit of their client as well as in the best interests of any children. If there is no resolution, lawyers will have canvassed options and next steps with their clients.</w:t>
      </w:r>
    </w:p>
    <w:p w14:paraId="42C759AD" w14:textId="19ABCDB8" w:rsidR="0052482E" w:rsidRPr="00BF2FED" w:rsidRDefault="0052482E" w:rsidP="0052482E">
      <w:pPr>
        <w:rPr>
          <w:shd w:val="clear" w:color="auto" w:fill="FFFFFF"/>
        </w:rPr>
      </w:pPr>
      <w:r w:rsidRPr="00BF2FED">
        <w:rPr>
          <w:shd w:val="clear" w:color="auto" w:fill="FFFFFF"/>
        </w:rPr>
        <w:t xml:space="preserve">We encourage lawyers to be </w:t>
      </w:r>
      <w:r w:rsidR="00C779E6">
        <w:rPr>
          <w:shd w:val="clear" w:color="auto" w:fill="FFFFFF"/>
        </w:rPr>
        <w:t>‘</w:t>
      </w:r>
      <w:r w:rsidRPr="00BF2FED">
        <w:rPr>
          <w:shd w:val="clear" w:color="auto" w:fill="FFFFFF"/>
        </w:rPr>
        <w:t>supportive professional participants</w:t>
      </w:r>
      <w:r w:rsidR="00C779E6">
        <w:rPr>
          <w:shd w:val="clear" w:color="auto" w:fill="FFFFFF"/>
        </w:rPr>
        <w:t>’</w:t>
      </w:r>
      <w:r w:rsidRPr="00BF2FED">
        <w:rPr>
          <w:shd w:val="clear" w:color="auto" w:fill="FFFFFF"/>
        </w:rPr>
        <w:t xml:space="preserve"> during our conferences. </w:t>
      </w:r>
      <w:r w:rsidR="00C779E6" w:rsidRPr="00BF2FED">
        <w:t>This role is both legal and non-legal</w:t>
      </w:r>
      <w:r w:rsidR="00C779E6">
        <w:t xml:space="preserve">. </w:t>
      </w:r>
      <w:r w:rsidRPr="00BF2FED">
        <w:rPr>
          <w:shd w:val="clear" w:color="auto" w:fill="FFFFFF"/>
        </w:rPr>
        <w:t xml:space="preserve">This may involve taking up </w:t>
      </w:r>
      <w:r w:rsidR="004E41F6">
        <w:rPr>
          <w:shd w:val="clear" w:color="auto" w:fill="FFFFFF"/>
        </w:rPr>
        <w:t xml:space="preserve">different types of </w:t>
      </w:r>
      <w:r w:rsidRPr="00BF2FED">
        <w:rPr>
          <w:shd w:val="clear" w:color="auto" w:fill="FFFFFF"/>
        </w:rPr>
        <w:t>roles in a conference</w:t>
      </w:r>
      <w:r w:rsidR="004E41F6">
        <w:rPr>
          <w:shd w:val="clear" w:color="auto" w:fill="FFFFFF"/>
        </w:rPr>
        <w:t>,</w:t>
      </w:r>
      <w:r w:rsidRPr="00BF2FED">
        <w:rPr>
          <w:shd w:val="clear" w:color="auto" w:fill="FFFFFF"/>
        </w:rPr>
        <w:t xml:space="preserve"> as</w:t>
      </w:r>
      <w:r w:rsidR="004E41F6">
        <w:rPr>
          <w:shd w:val="clear" w:color="auto" w:fill="FFFFFF"/>
        </w:rPr>
        <w:t xml:space="preserve"> </w:t>
      </w:r>
      <w:r w:rsidR="00FC5219">
        <w:rPr>
          <w:shd w:val="clear" w:color="auto" w:fill="FFFFFF"/>
        </w:rPr>
        <w:t xml:space="preserve">needed, and as </w:t>
      </w:r>
      <w:r w:rsidR="004E41F6">
        <w:rPr>
          <w:shd w:val="clear" w:color="auto" w:fill="FFFFFF"/>
        </w:rPr>
        <w:t>outlined below.</w:t>
      </w:r>
    </w:p>
    <w:p w14:paraId="27F91F62" w14:textId="77777777" w:rsidR="0052482E" w:rsidRPr="0085679E" w:rsidRDefault="0052482E" w:rsidP="00C26311">
      <w:pPr>
        <w:pStyle w:val="Heading4"/>
        <w:numPr>
          <w:ilvl w:val="0"/>
          <w:numId w:val="42"/>
        </w:numPr>
        <w:rPr>
          <w:rFonts w:eastAsiaTheme="minorHAnsi"/>
          <w:shd w:val="clear" w:color="auto" w:fill="FFFFFF"/>
        </w:rPr>
      </w:pPr>
      <w:bookmarkStart w:id="49" w:name="_Toc139370615"/>
      <w:r w:rsidRPr="0085679E">
        <w:rPr>
          <w:rFonts w:eastAsiaTheme="minorHAnsi"/>
          <w:shd w:val="clear" w:color="auto" w:fill="FFFFFF"/>
        </w:rPr>
        <w:t>Lawyer as legal advisor</w:t>
      </w:r>
      <w:bookmarkEnd w:id="49"/>
    </w:p>
    <w:p w14:paraId="76870409" w14:textId="3DD17A2A" w:rsidR="0052482E" w:rsidRPr="0085679E" w:rsidRDefault="004E41F6" w:rsidP="00C26311">
      <w:pPr>
        <w:ind w:left="360"/>
        <w:rPr>
          <w:shd w:val="clear" w:color="auto" w:fill="FFFFFF"/>
        </w:rPr>
      </w:pPr>
      <w:r w:rsidRPr="0085679E">
        <w:rPr>
          <w:shd w:val="clear" w:color="auto" w:fill="FFFFFF"/>
        </w:rPr>
        <w:t>During</w:t>
      </w:r>
      <w:r w:rsidR="0052482E" w:rsidRPr="0085679E">
        <w:rPr>
          <w:shd w:val="clear" w:color="auto" w:fill="FFFFFF"/>
        </w:rPr>
        <w:t xml:space="preserve"> the conference, you will </w:t>
      </w:r>
      <w:r w:rsidR="00202E2D">
        <w:rPr>
          <w:shd w:val="clear" w:color="auto" w:fill="FFFFFF"/>
        </w:rPr>
        <w:t>have</w:t>
      </w:r>
      <w:r w:rsidR="00A3565B">
        <w:rPr>
          <w:shd w:val="clear" w:color="auto" w:fill="FFFFFF"/>
        </w:rPr>
        <w:t xml:space="preserve"> opportunities</w:t>
      </w:r>
      <w:r w:rsidR="0052482E" w:rsidRPr="0085679E">
        <w:rPr>
          <w:shd w:val="clear" w:color="auto" w:fill="FFFFFF"/>
        </w:rPr>
        <w:t xml:space="preserve"> to meet privately with your client to reinforce or update your legal advice, </w:t>
      </w:r>
      <w:r w:rsidR="00C12543">
        <w:rPr>
          <w:shd w:val="clear" w:color="auto" w:fill="FFFFFF"/>
        </w:rPr>
        <w:t>as issues are</w:t>
      </w:r>
      <w:r w:rsidR="0052482E" w:rsidRPr="0085679E">
        <w:rPr>
          <w:shd w:val="clear" w:color="auto" w:fill="FFFFFF"/>
        </w:rPr>
        <w:t xml:space="preserve"> raised </w:t>
      </w:r>
      <w:r w:rsidR="00A3565B">
        <w:rPr>
          <w:shd w:val="clear" w:color="auto" w:fill="FFFFFF"/>
        </w:rPr>
        <w:t>during</w:t>
      </w:r>
      <w:r w:rsidR="0052482E" w:rsidRPr="0085679E">
        <w:rPr>
          <w:shd w:val="clear" w:color="auto" w:fill="FFFFFF"/>
        </w:rPr>
        <w:t xml:space="preserve"> the conference. </w:t>
      </w:r>
      <w:r w:rsidR="00202E2D">
        <w:rPr>
          <w:shd w:val="clear" w:color="auto" w:fill="FFFFFF"/>
        </w:rPr>
        <w:t>Canvas all available options and focus on what is achievable. Trust your judgement.</w:t>
      </w:r>
    </w:p>
    <w:p w14:paraId="5916A0BF" w14:textId="3BB842AF" w:rsidR="0009314D" w:rsidRDefault="0009668F" w:rsidP="00C26311">
      <w:pPr>
        <w:ind w:left="360"/>
        <w:rPr>
          <w:shd w:val="clear" w:color="auto" w:fill="FFFFFF"/>
        </w:rPr>
      </w:pPr>
      <w:bookmarkStart w:id="50" w:name="_Toc139370616"/>
      <w:r>
        <w:rPr>
          <w:shd w:val="clear" w:color="auto" w:fill="FFFFFF"/>
        </w:rPr>
        <w:t xml:space="preserve">There will be times you will need to provide your view upon the application of the law to the circumstances. </w:t>
      </w:r>
      <w:bookmarkEnd w:id="50"/>
      <w:r w:rsidR="00641F8C">
        <w:rPr>
          <w:shd w:val="clear" w:color="auto" w:fill="FFFFFF"/>
        </w:rPr>
        <w:t xml:space="preserve">You can also </w:t>
      </w:r>
      <w:r w:rsidR="00641F8C" w:rsidRPr="00BF2FED">
        <w:rPr>
          <w:lang w:eastAsia="en-AU"/>
        </w:rPr>
        <w:t xml:space="preserve">work with the </w:t>
      </w:r>
      <w:r w:rsidR="00A3565B">
        <w:rPr>
          <w:lang w:eastAsia="en-AU"/>
        </w:rPr>
        <w:t>C</w:t>
      </w:r>
      <w:r w:rsidR="00641F8C" w:rsidRPr="00BF2FED">
        <w:rPr>
          <w:lang w:eastAsia="en-AU"/>
        </w:rPr>
        <w:t xml:space="preserve">hairperson to </w:t>
      </w:r>
      <w:r w:rsidR="00A3565B">
        <w:rPr>
          <w:lang w:eastAsia="en-AU"/>
        </w:rPr>
        <w:t xml:space="preserve">help your client </w:t>
      </w:r>
      <w:r w:rsidR="00641F8C" w:rsidRPr="00BF2FED">
        <w:rPr>
          <w:lang w:eastAsia="en-AU"/>
        </w:rPr>
        <w:t>focus on the best interests of the child</w:t>
      </w:r>
      <w:r w:rsidR="00641F8C">
        <w:rPr>
          <w:lang w:eastAsia="en-AU"/>
        </w:rPr>
        <w:t>, as required by law.</w:t>
      </w:r>
      <w:r w:rsidR="0009314D" w:rsidRPr="0009314D">
        <w:rPr>
          <w:shd w:val="clear" w:color="auto" w:fill="FFFFFF"/>
        </w:rPr>
        <w:t xml:space="preserve"> </w:t>
      </w:r>
    </w:p>
    <w:p w14:paraId="64F7304A" w14:textId="47B74EA3" w:rsidR="0052482E" w:rsidRPr="0085679E" w:rsidRDefault="0052482E" w:rsidP="00C26311">
      <w:pPr>
        <w:pStyle w:val="Heading4"/>
        <w:numPr>
          <w:ilvl w:val="0"/>
          <w:numId w:val="43"/>
        </w:numPr>
        <w:rPr>
          <w:rFonts w:eastAsiaTheme="minorHAnsi"/>
          <w:shd w:val="clear" w:color="auto" w:fill="FFFFFF"/>
        </w:rPr>
      </w:pPr>
      <w:bookmarkStart w:id="51" w:name="_Toc139370617"/>
      <w:r w:rsidRPr="0085679E">
        <w:rPr>
          <w:rFonts w:eastAsiaTheme="minorHAnsi"/>
          <w:shd w:val="clear" w:color="auto" w:fill="FFFFFF"/>
        </w:rPr>
        <w:t>Lawyer as advocate</w:t>
      </w:r>
      <w:bookmarkEnd w:id="51"/>
    </w:p>
    <w:p w14:paraId="7A0479BF" w14:textId="77777777" w:rsidR="0052482E" w:rsidRPr="0085679E" w:rsidRDefault="0052482E" w:rsidP="00C26311">
      <w:pPr>
        <w:ind w:left="360"/>
        <w:rPr>
          <w:shd w:val="clear" w:color="auto" w:fill="FFFFFF"/>
        </w:rPr>
      </w:pPr>
      <w:r w:rsidRPr="0085679E">
        <w:rPr>
          <w:shd w:val="clear" w:color="auto" w:fill="FFFFFF"/>
        </w:rPr>
        <w:t xml:space="preserve">The FDRS process encourages parties to speak on their own behalf. The chairperson will directly address your client, encouraging them to be fully involved in the negotiations. </w:t>
      </w:r>
    </w:p>
    <w:p w14:paraId="18BF7FB0" w14:textId="27DBA108" w:rsidR="0052482E" w:rsidRPr="0085679E" w:rsidRDefault="00AA4FFD" w:rsidP="00C26311">
      <w:pPr>
        <w:ind w:left="360"/>
        <w:rPr>
          <w:shd w:val="clear" w:color="auto" w:fill="FFFFFF"/>
        </w:rPr>
      </w:pPr>
      <w:r>
        <w:rPr>
          <w:shd w:val="clear" w:color="auto" w:fill="FFFFFF"/>
        </w:rPr>
        <w:t xml:space="preserve">Effective advocacy in mediation </w:t>
      </w:r>
      <w:r w:rsidR="0052482E" w:rsidRPr="0085679E">
        <w:rPr>
          <w:shd w:val="clear" w:color="auto" w:fill="FFFFFF"/>
        </w:rPr>
        <w:t>is non-adversarial. In this situation, the advocacy should address the client’s needs and concerns, rather than re-stating a fixed position taken on instructions. For example:</w:t>
      </w:r>
    </w:p>
    <w:p w14:paraId="05923A9D" w14:textId="77777777" w:rsidR="0052482E" w:rsidRPr="00A04EED" w:rsidRDefault="0052482E" w:rsidP="00C26311">
      <w:pPr>
        <w:pStyle w:val="ListParagraph"/>
        <w:numPr>
          <w:ilvl w:val="0"/>
          <w:numId w:val="45"/>
        </w:numPr>
        <w:ind w:left="1701" w:hanging="283"/>
        <w:rPr>
          <w:rFonts w:eastAsiaTheme="minorHAnsi"/>
          <w:sz w:val="22"/>
          <w:shd w:val="clear" w:color="auto" w:fill="FFFFFF"/>
        </w:rPr>
      </w:pPr>
      <w:r w:rsidRPr="00A04EED">
        <w:rPr>
          <w:rFonts w:eastAsiaTheme="minorHAnsi"/>
          <w:sz w:val="22"/>
          <w:shd w:val="clear" w:color="auto" w:fill="FFFFFF"/>
        </w:rPr>
        <w:t>adversarial advocacy: “My client instructs that ….”</w:t>
      </w:r>
    </w:p>
    <w:p w14:paraId="55DF4AF0" w14:textId="273FEAE9" w:rsidR="0052482E" w:rsidRDefault="0052482E" w:rsidP="00C26311">
      <w:pPr>
        <w:pStyle w:val="ListParagraph"/>
        <w:numPr>
          <w:ilvl w:val="0"/>
          <w:numId w:val="45"/>
        </w:numPr>
        <w:ind w:left="1701" w:hanging="283"/>
        <w:rPr>
          <w:rFonts w:eastAsiaTheme="minorHAnsi"/>
          <w:sz w:val="22"/>
          <w:shd w:val="clear" w:color="auto" w:fill="FFFFFF"/>
        </w:rPr>
      </w:pPr>
      <w:r w:rsidRPr="00A04EED">
        <w:rPr>
          <w:rFonts w:eastAsiaTheme="minorHAnsi"/>
          <w:sz w:val="22"/>
          <w:shd w:val="clear" w:color="auto" w:fill="FFFFFF"/>
        </w:rPr>
        <w:t xml:space="preserve">non-adversarial advocacy: “I think what </w:t>
      </w:r>
      <w:r w:rsidR="00202E2D">
        <w:rPr>
          <w:rFonts w:eastAsiaTheme="minorHAnsi"/>
          <w:sz w:val="22"/>
          <w:shd w:val="clear" w:color="auto" w:fill="FFFFFF"/>
        </w:rPr>
        <w:t>Alex</w:t>
      </w:r>
      <w:r w:rsidRPr="00A04EED">
        <w:rPr>
          <w:rFonts w:eastAsiaTheme="minorHAnsi"/>
          <w:sz w:val="22"/>
          <w:shd w:val="clear" w:color="auto" w:fill="FFFFFF"/>
        </w:rPr>
        <w:t xml:space="preserve"> is concerned about is…”</w:t>
      </w:r>
    </w:p>
    <w:p w14:paraId="66067DE6" w14:textId="64A6E711" w:rsidR="0052482E" w:rsidRPr="0085679E" w:rsidRDefault="0052482E" w:rsidP="00C26311">
      <w:pPr>
        <w:pStyle w:val="Heading4"/>
        <w:numPr>
          <w:ilvl w:val="0"/>
          <w:numId w:val="45"/>
        </w:numPr>
        <w:rPr>
          <w:rFonts w:eastAsiaTheme="minorHAnsi"/>
          <w:shd w:val="clear" w:color="auto" w:fill="FFFFFF"/>
        </w:rPr>
      </w:pPr>
      <w:bookmarkStart w:id="52" w:name="_Toc139370618"/>
      <w:r w:rsidRPr="0085679E">
        <w:rPr>
          <w:rFonts w:eastAsiaTheme="minorHAnsi"/>
          <w:shd w:val="clear" w:color="auto" w:fill="FFFFFF"/>
        </w:rPr>
        <w:t>Lawyer as mentor</w:t>
      </w:r>
      <w:bookmarkEnd w:id="52"/>
    </w:p>
    <w:p w14:paraId="2218CFE6" w14:textId="0692230E" w:rsidR="0052482E" w:rsidRPr="0085679E" w:rsidRDefault="0052482E" w:rsidP="00C26311">
      <w:pPr>
        <w:ind w:left="360"/>
        <w:rPr>
          <w:shd w:val="clear" w:color="auto" w:fill="FFFFFF"/>
        </w:rPr>
      </w:pPr>
      <w:r w:rsidRPr="0085679E">
        <w:rPr>
          <w:shd w:val="clear" w:color="auto" w:fill="FFFFFF"/>
        </w:rPr>
        <w:t>You have an important role to play as your client’s mentor</w:t>
      </w:r>
      <w:r w:rsidR="00AA4FFD">
        <w:rPr>
          <w:shd w:val="clear" w:color="auto" w:fill="FFFFFF"/>
        </w:rPr>
        <w:t xml:space="preserve">, especially when alone with them. </w:t>
      </w:r>
      <w:r w:rsidRPr="0085679E">
        <w:rPr>
          <w:shd w:val="clear" w:color="auto" w:fill="FFFFFF"/>
        </w:rPr>
        <w:t xml:space="preserve">This may happen before and/or during the conference. </w:t>
      </w:r>
    </w:p>
    <w:p w14:paraId="2CEC8140" w14:textId="49555339" w:rsidR="0052482E" w:rsidRPr="0085679E" w:rsidRDefault="00AA4FFD" w:rsidP="00C26311">
      <w:pPr>
        <w:ind w:left="360"/>
        <w:rPr>
          <w:shd w:val="clear" w:color="auto" w:fill="FFFFFF"/>
        </w:rPr>
      </w:pPr>
      <w:r>
        <w:rPr>
          <w:shd w:val="clear" w:color="auto" w:fill="FFFFFF"/>
        </w:rPr>
        <w:t>Some of the following can be useful questions:</w:t>
      </w:r>
    </w:p>
    <w:p w14:paraId="08272DCC"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do you hope to achieve, and why?</w:t>
      </w:r>
    </w:p>
    <w:p w14:paraId="6214B1C4"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are you willing to give to make this happen?</w:t>
      </w:r>
    </w:p>
    <w:p w14:paraId="4EF4910E"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seems to be the other person’s concerns?</w:t>
      </w:r>
    </w:p>
    <w:p w14:paraId="176DB2A9"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actions are you able to take that would minimise their concerns?</w:t>
      </w:r>
    </w:p>
    <w:p w14:paraId="666BB870"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are the needs and interests of the children?</w:t>
      </w:r>
    </w:p>
    <w:p w14:paraId="4D8F7F9F"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Is there a difference between what the children need and what you need?</w:t>
      </w:r>
    </w:p>
    <w:p w14:paraId="151FD5EC"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What options are there for resolving the dispute?</w:t>
      </w:r>
    </w:p>
    <w:p w14:paraId="015E8C70" w14:textId="77777777" w:rsidR="0052482E" w:rsidRPr="00BF2FED" w:rsidRDefault="0052482E" w:rsidP="00C26311">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Are you able to listen to other points of view, even when you do not agree?</w:t>
      </w:r>
    </w:p>
    <w:p w14:paraId="29CB7799" w14:textId="3E83AB6B" w:rsidR="0009314D" w:rsidRPr="00C26311" w:rsidRDefault="0052482E" w:rsidP="0009314D">
      <w:pPr>
        <w:pStyle w:val="ListParagraph"/>
        <w:numPr>
          <w:ilvl w:val="0"/>
          <w:numId w:val="20"/>
        </w:numPr>
        <w:ind w:left="1800"/>
        <w:rPr>
          <w:rFonts w:eastAsiaTheme="minorHAnsi"/>
          <w:sz w:val="22"/>
          <w:szCs w:val="24"/>
          <w:shd w:val="clear" w:color="auto" w:fill="FFFFFF"/>
        </w:rPr>
      </w:pPr>
      <w:r w:rsidRPr="00BF2FED">
        <w:rPr>
          <w:rFonts w:eastAsiaTheme="minorHAnsi"/>
          <w:sz w:val="22"/>
          <w:szCs w:val="24"/>
          <w:shd w:val="clear" w:color="auto" w:fill="FFFFFF"/>
        </w:rPr>
        <w:t xml:space="preserve">How can you communicate your concerns effectively? </w:t>
      </w:r>
    </w:p>
    <w:p w14:paraId="2668940C" w14:textId="72E3F914" w:rsidR="0009314D" w:rsidRPr="0009314D" w:rsidRDefault="0009314D" w:rsidP="00C26311">
      <w:pPr>
        <w:pStyle w:val="Heading4"/>
        <w:numPr>
          <w:ilvl w:val="0"/>
          <w:numId w:val="45"/>
        </w:numPr>
        <w:rPr>
          <w:rFonts w:eastAsiaTheme="minorHAnsi"/>
          <w:shd w:val="clear" w:color="auto" w:fill="FFFFFF"/>
        </w:rPr>
      </w:pPr>
      <w:r w:rsidRPr="0009314D">
        <w:rPr>
          <w:rFonts w:eastAsiaTheme="minorHAnsi"/>
          <w:shd w:val="clear" w:color="auto" w:fill="FFFFFF"/>
        </w:rPr>
        <w:lastRenderedPageBreak/>
        <w:t>Lawyer as reality-tester</w:t>
      </w:r>
    </w:p>
    <w:p w14:paraId="49E70B69" w14:textId="77777777" w:rsidR="0009314D" w:rsidRPr="0085679E" w:rsidRDefault="0009314D" w:rsidP="0009314D">
      <w:pPr>
        <w:ind w:left="360"/>
        <w:rPr>
          <w:shd w:val="clear" w:color="auto" w:fill="FFFFFF"/>
        </w:rPr>
      </w:pPr>
      <w:r>
        <w:rPr>
          <w:shd w:val="clear" w:color="auto" w:fill="FFFFFF"/>
        </w:rPr>
        <w:t xml:space="preserve">Any good legal advisor </w:t>
      </w:r>
      <w:r w:rsidRPr="0085679E">
        <w:rPr>
          <w:shd w:val="clear" w:color="auto" w:fill="FFFFFF"/>
        </w:rPr>
        <w:t>assist</w:t>
      </w:r>
      <w:r>
        <w:rPr>
          <w:shd w:val="clear" w:color="auto" w:fill="FFFFFF"/>
        </w:rPr>
        <w:t>s</w:t>
      </w:r>
      <w:r w:rsidRPr="0085679E">
        <w:rPr>
          <w:shd w:val="clear" w:color="auto" w:fill="FFFFFF"/>
        </w:rPr>
        <w:t xml:space="preserve"> a client to explore various options and ideas to ensure that any</w:t>
      </w:r>
      <w:r>
        <w:rPr>
          <w:shd w:val="clear" w:color="auto" w:fill="FFFFFF"/>
        </w:rPr>
        <w:t xml:space="preserve"> </w:t>
      </w:r>
      <w:r w:rsidRPr="0085679E">
        <w:rPr>
          <w:shd w:val="clear" w:color="auto" w:fill="FFFFFF"/>
        </w:rPr>
        <w:t xml:space="preserve">outcome is </w:t>
      </w:r>
      <w:r w:rsidRPr="00360E14">
        <w:rPr>
          <w:b/>
          <w:bCs/>
          <w:shd w:val="clear" w:color="auto" w:fill="FFFFFF"/>
        </w:rPr>
        <w:t>workable and realistic</w:t>
      </w:r>
      <w:r w:rsidRPr="0085679E">
        <w:rPr>
          <w:shd w:val="clear" w:color="auto" w:fill="FFFFFF"/>
        </w:rPr>
        <w:t>. To assist your client in reality-testing proposals or outcomes, you may ask questions such as:</w:t>
      </w:r>
    </w:p>
    <w:p w14:paraId="3FAD8DA4"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Is the proposal reasonable, given the legal advice provided?</w:t>
      </w:r>
    </w:p>
    <w:p w14:paraId="001FA5E6"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How would this idea work in practice?</w:t>
      </w:r>
    </w:p>
    <w:p w14:paraId="592C0972"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Who is affected by your proposal? Do they need to be consulted?</w:t>
      </w:r>
    </w:p>
    <w:p w14:paraId="097350A8"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could go wrong? What back-up plans do you have?</w:t>
      </w:r>
    </w:p>
    <w:p w14:paraId="27E9F0A9"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happens today if you do not reach an agreement?</w:t>
      </w:r>
    </w:p>
    <w:p w14:paraId="54C23CA4"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are you prepared to offer to reach an agreement today?</w:t>
      </w:r>
    </w:p>
    <w:p w14:paraId="3A9D30BA"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 xml:space="preserve">What effect do you think this dispute is having on the children? </w:t>
      </w:r>
    </w:p>
    <w:p w14:paraId="3B631E8C"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How can you protect the children from the conflict?</w:t>
      </w:r>
    </w:p>
    <w:p w14:paraId="6497A591" w14:textId="77777777" w:rsidR="0009314D" w:rsidRPr="00BF2FED" w:rsidRDefault="0009314D" w:rsidP="0009314D">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How will you ensure your safety in the future?</w:t>
      </w:r>
    </w:p>
    <w:p w14:paraId="2407DB6C" w14:textId="6D19D9EE" w:rsidR="0009314D" w:rsidRPr="00C26311" w:rsidRDefault="0009314D" w:rsidP="00C26311">
      <w:pPr>
        <w:pStyle w:val="ListParagraph"/>
        <w:numPr>
          <w:ilvl w:val="0"/>
          <w:numId w:val="20"/>
        </w:numPr>
        <w:ind w:left="1800" w:hanging="567"/>
        <w:rPr>
          <w:rFonts w:eastAsiaTheme="minorHAnsi"/>
          <w:sz w:val="22"/>
          <w:szCs w:val="24"/>
          <w:shd w:val="clear" w:color="auto" w:fill="FFFFFF"/>
        </w:rPr>
      </w:pPr>
      <w:r w:rsidRPr="00BF2FED">
        <w:rPr>
          <w:rFonts w:eastAsiaTheme="minorHAnsi"/>
          <w:sz w:val="22"/>
          <w:szCs w:val="24"/>
          <w:shd w:val="clear" w:color="auto" w:fill="FFFFFF"/>
        </w:rPr>
        <w:t>What will you do if your safety is compromised?</w:t>
      </w:r>
    </w:p>
    <w:p w14:paraId="2BDCDD02" w14:textId="77777777" w:rsidR="0052482E" w:rsidRPr="0085679E" w:rsidRDefault="0052482E" w:rsidP="00C26311">
      <w:pPr>
        <w:pStyle w:val="Heading4"/>
        <w:numPr>
          <w:ilvl w:val="0"/>
          <w:numId w:val="45"/>
        </w:numPr>
        <w:rPr>
          <w:rFonts w:eastAsiaTheme="minorHAnsi"/>
          <w:shd w:val="clear" w:color="auto" w:fill="FFFFFF"/>
        </w:rPr>
      </w:pPr>
      <w:bookmarkStart w:id="53" w:name="_Toc139370619"/>
      <w:r w:rsidRPr="0085679E">
        <w:rPr>
          <w:rFonts w:eastAsiaTheme="minorHAnsi"/>
          <w:shd w:val="clear" w:color="auto" w:fill="FFFFFF"/>
        </w:rPr>
        <w:t>Lawyer as problem-solver</w:t>
      </w:r>
      <w:bookmarkEnd w:id="53"/>
    </w:p>
    <w:p w14:paraId="41C2F615" w14:textId="5DF75242" w:rsidR="0052482E" w:rsidRPr="0085679E" w:rsidRDefault="00AA4FFD" w:rsidP="00C26311">
      <w:pPr>
        <w:ind w:left="360"/>
        <w:rPr>
          <w:shd w:val="clear" w:color="auto" w:fill="FFFFFF"/>
        </w:rPr>
      </w:pPr>
      <w:r>
        <w:rPr>
          <w:shd w:val="clear" w:color="auto" w:fill="FFFFFF"/>
        </w:rPr>
        <w:t>Use t</w:t>
      </w:r>
      <w:r w:rsidR="0052482E" w:rsidRPr="0085679E">
        <w:rPr>
          <w:shd w:val="clear" w:color="auto" w:fill="FFFFFF"/>
        </w:rPr>
        <w:t xml:space="preserve">he experience you have in dealing with families in dispute to </w:t>
      </w:r>
      <w:r>
        <w:rPr>
          <w:shd w:val="clear" w:color="auto" w:fill="FFFFFF"/>
        </w:rPr>
        <w:t xml:space="preserve">help your client </w:t>
      </w:r>
      <w:r w:rsidR="0052482E" w:rsidRPr="0085679E">
        <w:rPr>
          <w:shd w:val="clear" w:color="auto" w:fill="FFFFFF"/>
        </w:rPr>
        <w:t>generat</w:t>
      </w:r>
      <w:r>
        <w:rPr>
          <w:shd w:val="clear" w:color="auto" w:fill="FFFFFF"/>
        </w:rPr>
        <w:t>e</w:t>
      </w:r>
      <w:r w:rsidR="0052482E" w:rsidRPr="0085679E">
        <w:rPr>
          <w:shd w:val="clear" w:color="auto" w:fill="FFFFFF"/>
        </w:rPr>
        <w:t xml:space="preserve"> options and ideas for settlement. </w:t>
      </w:r>
      <w:r w:rsidR="00303378">
        <w:rPr>
          <w:shd w:val="clear" w:color="auto" w:fill="FFFFFF"/>
        </w:rPr>
        <w:t xml:space="preserve">Be creative, especially when there are practical issues (such as a long travel time between parties) that will affect arrangements. </w:t>
      </w:r>
      <w:r w:rsidR="0052482E" w:rsidRPr="0085679E">
        <w:rPr>
          <w:shd w:val="clear" w:color="auto" w:fill="FFFFFF"/>
        </w:rPr>
        <w:t xml:space="preserve">The chairperson may invite </w:t>
      </w:r>
      <w:r w:rsidR="00303378">
        <w:rPr>
          <w:shd w:val="clear" w:color="auto" w:fill="FFFFFF"/>
        </w:rPr>
        <w:t>you to be involved in this way, especially if</w:t>
      </w:r>
      <w:r w:rsidR="0052482E" w:rsidRPr="0085679E">
        <w:rPr>
          <w:shd w:val="clear" w:color="auto" w:fill="FFFFFF"/>
        </w:rPr>
        <w:t xml:space="preserve"> clients are having difficulty suggesting proposals.</w:t>
      </w:r>
      <w:r>
        <w:rPr>
          <w:shd w:val="clear" w:color="auto" w:fill="FFFFFF"/>
        </w:rPr>
        <w:t xml:space="preserve"> </w:t>
      </w:r>
      <w:r w:rsidR="0052482E" w:rsidRPr="0085679E">
        <w:rPr>
          <w:shd w:val="clear" w:color="auto" w:fill="FFFFFF"/>
        </w:rPr>
        <w:t>In private sessions, you can assist your client to develop workable realistic proposals</w:t>
      </w:r>
      <w:r w:rsidR="00360E14">
        <w:rPr>
          <w:shd w:val="clear" w:color="auto" w:fill="FFFFFF"/>
        </w:rPr>
        <w:t xml:space="preserve"> as things develop</w:t>
      </w:r>
      <w:r w:rsidR="0052482E" w:rsidRPr="0085679E">
        <w:rPr>
          <w:shd w:val="clear" w:color="auto" w:fill="FFFFFF"/>
        </w:rPr>
        <w:t>.</w:t>
      </w:r>
    </w:p>
    <w:p w14:paraId="6F675081" w14:textId="741B880A" w:rsidR="0052482E" w:rsidRPr="0085679E" w:rsidRDefault="0052482E" w:rsidP="00C26311">
      <w:pPr>
        <w:pStyle w:val="Heading4"/>
        <w:numPr>
          <w:ilvl w:val="0"/>
          <w:numId w:val="45"/>
        </w:numPr>
        <w:rPr>
          <w:rFonts w:eastAsiaTheme="minorHAnsi"/>
          <w:shd w:val="clear" w:color="auto" w:fill="FFFFFF"/>
        </w:rPr>
      </w:pPr>
      <w:bookmarkStart w:id="54" w:name="_Toc139370620"/>
      <w:r w:rsidRPr="0085679E">
        <w:rPr>
          <w:rFonts w:eastAsiaTheme="minorHAnsi"/>
          <w:shd w:val="clear" w:color="auto" w:fill="FFFFFF"/>
        </w:rPr>
        <w:t xml:space="preserve">Lawyer as </w:t>
      </w:r>
      <w:r w:rsidR="0014304D" w:rsidRPr="0085679E">
        <w:rPr>
          <w:rFonts w:eastAsiaTheme="minorHAnsi"/>
          <w:shd w:val="clear" w:color="auto" w:fill="FFFFFF"/>
        </w:rPr>
        <w:t>dealmaker</w:t>
      </w:r>
      <w:r w:rsidRPr="0085679E">
        <w:rPr>
          <w:rFonts w:eastAsiaTheme="minorHAnsi"/>
          <w:shd w:val="clear" w:color="auto" w:fill="FFFFFF"/>
        </w:rPr>
        <w:t xml:space="preserve"> and negotiator</w:t>
      </w:r>
      <w:bookmarkEnd w:id="54"/>
    </w:p>
    <w:p w14:paraId="69884CA3" w14:textId="70D705CE" w:rsidR="0052482E" w:rsidRDefault="0052482E" w:rsidP="00C26311">
      <w:pPr>
        <w:ind w:left="360"/>
        <w:rPr>
          <w:shd w:val="clear" w:color="auto" w:fill="FFFFFF"/>
        </w:rPr>
      </w:pPr>
      <w:r w:rsidRPr="0085679E">
        <w:rPr>
          <w:shd w:val="clear" w:color="auto" w:fill="FFFFFF"/>
        </w:rPr>
        <w:t xml:space="preserve">On </w:t>
      </w:r>
      <w:r w:rsidR="00966A20">
        <w:rPr>
          <w:shd w:val="clear" w:color="auto" w:fill="FFFFFF"/>
        </w:rPr>
        <w:t xml:space="preserve">some </w:t>
      </w:r>
      <w:r w:rsidRPr="0085679E">
        <w:rPr>
          <w:shd w:val="clear" w:color="auto" w:fill="FFFFFF"/>
        </w:rPr>
        <w:t xml:space="preserve">occasions, </w:t>
      </w:r>
      <w:r w:rsidR="00966A20">
        <w:rPr>
          <w:shd w:val="clear" w:color="auto" w:fill="FFFFFF"/>
        </w:rPr>
        <w:t>your</w:t>
      </w:r>
      <w:r w:rsidRPr="0085679E">
        <w:rPr>
          <w:shd w:val="clear" w:color="auto" w:fill="FFFFFF"/>
        </w:rPr>
        <w:t xml:space="preserve"> client’s interests </w:t>
      </w:r>
      <w:r w:rsidR="0009314D">
        <w:rPr>
          <w:shd w:val="clear" w:color="auto" w:fill="FFFFFF"/>
        </w:rPr>
        <w:t>may only be met b</w:t>
      </w:r>
      <w:r w:rsidR="00966A20">
        <w:rPr>
          <w:shd w:val="clear" w:color="auto" w:fill="FFFFFF"/>
        </w:rPr>
        <w:t>y</w:t>
      </w:r>
      <w:r w:rsidRPr="0085679E">
        <w:rPr>
          <w:shd w:val="clear" w:color="auto" w:fill="FFFFFF"/>
        </w:rPr>
        <w:t xml:space="preserve"> you becoming more actively involved</w:t>
      </w:r>
      <w:r w:rsidR="00966A20">
        <w:rPr>
          <w:shd w:val="clear" w:color="auto" w:fill="FFFFFF"/>
        </w:rPr>
        <w:t xml:space="preserve"> </w:t>
      </w:r>
      <w:r w:rsidRPr="0085679E">
        <w:rPr>
          <w:shd w:val="clear" w:color="auto" w:fill="FFFFFF"/>
        </w:rPr>
        <w:t xml:space="preserve">in the </w:t>
      </w:r>
      <w:r w:rsidR="009B067E">
        <w:rPr>
          <w:shd w:val="clear" w:color="auto" w:fill="FFFFFF"/>
        </w:rPr>
        <w:t>negotiation</w:t>
      </w:r>
      <w:r w:rsidR="009B067E" w:rsidRPr="0085679E">
        <w:rPr>
          <w:shd w:val="clear" w:color="auto" w:fill="FFFFFF"/>
        </w:rPr>
        <w:t xml:space="preserve"> </w:t>
      </w:r>
      <w:r w:rsidRPr="0085679E">
        <w:rPr>
          <w:shd w:val="clear" w:color="auto" w:fill="FFFFFF"/>
        </w:rPr>
        <w:t xml:space="preserve">process. Using your authority as a lawyer can influence both your client and the other side to reach an outcome. This may be particularly important if the </w:t>
      </w:r>
      <w:r w:rsidR="0009314D">
        <w:rPr>
          <w:shd w:val="clear" w:color="auto" w:fill="FFFFFF"/>
        </w:rPr>
        <w:t>other party (and/or their lawyer) is highly adversarial and your client is vulnerable.</w:t>
      </w:r>
    </w:p>
    <w:p w14:paraId="663A71CE" w14:textId="77777777" w:rsidR="0052482E" w:rsidRPr="0085679E" w:rsidRDefault="0052482E" w:rsidP="00C26311">
      <w:pPr>
        <w:pStyle w:val="Heading4"/>
        <w:numPr>
          <w:ilvl w:val="0"/>
          <w:numId w:val="45"/>
        </w:numPr>
        <w:rPr>
          <w:rFonts w:eastAsiaTheme="minorHAnsi"/>
          <w:shd w:val="clear" w:color="auto" w:fill="FFFFFF"/>
        </w:rPr>
      </w:pPr>
      <w:bookmarkStart w:id="55" w:name="_Toc139370621"/>
      <w:r w:rsidRPr="0085679E">
        <w:rPr>
          <w:rFonts w:eastAsiaTheme="minorHAnsi"/>
          <w:shd w:val="clear" w:color="auto" w:fill="FFFFFF"/>
        </w:rPr>
        <w:t>Lawyer as provider of professional support</w:t>
      </w:r>
      <w:bookmarkEnd w:id="55"/>
    </w:p>
    <w:p w14:paraId="6B2CCD64" w14:textId="51E575BF" w:rsidR="0052482E" w:rsidRPr="0085679E" w:rsidRDefault="0052482E" w:rsidP="00C26311">
      <w:pPr>
        <w:ind w:left="360"/>
        <w:rPr>
          <w:shd w:val="clear" w:color="auto" w:fill="FFFFFF"/>
        </w:rPr>
      </w:pPr>
      <w:r w:rsidRPr="0085679E">
        <w:rPr>
          <w:shd w:val="clear" w:color="auto" w:fill="FFFFFF"/>
        </w:rPr>
        <w:t>Your client will rely on you for support and trust that you are working in their best interests. Generally, parties are more confident in attending and participating in the conference with a lawyer present. This professional relationship</w:t>
      </w:r>
      <w:r w:rsidR="00360E14">
        <w:rPr>
          <w:shd w:val="clear" w:color="auto" w:fill="FFFFFF"/>
        </w:rPr>
        <w:t>,</w:t>
      </w:r>
      <w:r w:rsidRPr="0085679E">
        <w:rPr>
          <w:shd w:val="clear" w:color="auto" w:fill="FFFFFF"/>
        </w:rPr>
        <w:t xml:space="preserve"> and support</w:t>
      </w:r>
      <w:r w:rsidR="00360E14">
        <w:rPr>
          <w:shd w:val="clear" w:color="auto" w:fill="FFFFFF"/>
        </w:rPr>
        <w:t>,</w:t>
      </w:r>
      <w:r w:rsidRPr="0085679E">
        <w:rPr>
          <w:shd w:val="clear" w:color="auto" w:fill="FFFFFF"/>
        </w:rPr>
        <w:t xml:space="preserve"> is critical. </w:t>
      </w:r>
    </w:p>
    <w:p w14:paraId="30D06233" w14:textId="77777777" w:rsidR="0052482E" w:rsidRPr="0085679E" w:rsidRDefault="0052482E" w:rsidP="00C26311">
      <w:pPr>
        <w:pStyle w:val="Heading4"/>
        <w:numPr>
          <w:ilvl w:val="0"/>
          <w:numId w:val="45"/>
        </w:numPr>
        <w:rPr>
          <w:rFonts w:eastAsiaTheme="minorHAnsi"/>
          <w:shd w:val="clear" w:color="auto" w:fill="FFFFFF"/>
        </w:rPr>
      </w:pPr>
      <w:bookmarkStart w:id="56" w:name="_Toc139370622"/>
      <w:r w:rsidRPr="0085679E">
        <w:rPr>
          <w:rFonts w:eastAsiaTheme="minorHAnsi"/>
          <w:shd w:val="clear" w:color="auto" w:fill="FFFFFF"/>
        </w:rPr>
        <w:t>Lawyer as drafter</w:t>
      </w:r>
      <w:bookmarkEnd w:id="56"/>
    </w:p>
    <w:p w14:paraId="45541585" w14:textId="6D1DF8EB" w:rsidR="0052482E" w:rsidRDefault="0052482E" w:rsidP="00C26311">
      <w:pPr>
        <w:ind w:left="360"/>
        <w:rPr>
          <w:shd w:val="clear" w:color="auto" w:fill="FFFFFF"/>
        </w:rPr>
      </w:pPr>
      <w:r w:rsidRPr="0085679E">
        <w:rPr>
          <w:shd w:val="clear" w:color="auto" w:fill="FFFFFF"/>
        </w:rPr>
        <w:t xml:space="preserve">During the conference the chairperson will facilitate the agreement-making process. </w:t>
      </w:r>
      <w:r w:rsidR="006B75B6">
        <w:rPr>
          <w:shd w:val="clear" w:color="auto" w:fill="FFFFFF"/>
        </w:rPr>
        <w:t>A</w:t>
      </w:r>
      <w:r w:rsidRPr="0085679E">
        <w:rPr>
          <w:shd w:val="clear" w:color="auto" w:fill="FFFFFF"/>
        </w:rPr>
        <w:t xml:space="preserve">ny </w:t>
      </w:r>
      <w:r w:rsidR="006B75B6">
        <w:rPr>
          <w:shd w:val="clear" w:color="auto" w:fill="FFFFFF"/>
        </w:rPr>
        <w:t>proposed agreement</w:t>
      </w:r>
      <w:r w:rsidRPr="0085679E">
        <w:rPr>
          <w:shd w:val="clear" w:color="auto" w:fill="FFFFFF"/>
        </w:rPr>
        <w:t xml:space="preserve"> </w:t>
      </w:r>
      <w:r w:rsidR="006B75B6">
        <w:rPr>
          <w:shd w:val="clear" w:color="auto" w:fill="FFFFFF"/>
        </w:rPr>
        <w:t>needs to be</w:t>
      </w:r>
      <w:r w:rsidRPr="0085679E">
        <w:rPr>
          <w:shd w:val="clear" w:color="auto" w:fill="FFFFFF"/>
        </w:rPr>
        <w:t xml:space="preserve"> thoroughly explored and reality-tested </w:t>
      </w:r>
      <w:r>
        <w:rPr>
          <w:shd w:val="clear" w:color="auto" w:fill="FFFFFF"/>
        </w:rPr>
        <w:t>before</w:t>
      </w:r>
      <w:r w:rsidRPr="0085679E">
        <w:rPr>
          <w:shd w:val="clear" w:color="auto" w:fill="FFFFFF"/>
        </w:rPr>
        <w:t xml:space="preserve"> </w:t>
      </w:r>
      <w:r w:rsidR="006B75B6">
        <w:rPr>
          <w:shd w:val="clear" w:color="auto" w:fill="FFFFFF"/>
        </w:rPr>
        <w:t xml:space="preserve">there is </w:t>
      </w:r>
      <w:r w:rsidR="00804967">
        <w:rPr>
          <w:shd w:val="clear" w:color="auto" w:fill="FFFFFF"/>
        </w:rPr>
        <w:t>final settlement</w:t>
      </w:r>
      <w:r w:rsidR="00360E14">
        <w:rPr>
          <w:shd w:val="clear" w:color="auto" w:fill="FFFFFF"/>
        </w:rPr>
        <w:t xml:space="preserve"> rather than it being rushed</w:t>
      </w:r>
      <w:r w:rsidRPr="0085679E">
        <w:rPr>
          <w:shd w:val="clear" w:color="auto" w:fill="FFFFFF"/>
        </w:rPr>
        <w:t xml:space="preserve">. </w:t>
      </w:r>
    </w:p>
    <w:p w14:paraId="7C5644B4" w14:textId="74D6E391" w:rsidR="00FC5219" w:rsidRPr="0085679E" w:rsidRDefault="00FC5219" w:rsidP="00FC5219">
      <w:pPr>
        <w:pStyle w:val="Heading3"/>
        <w:rPr>
          <w:shd w:val="clear" w:color="auto" w:fill="FFFFFF"/>
        </w:rPr>
      </w:pPr>
      <w:bookmarkStart w:id="57" w:name="_Toc150527597"/>
      <w:r>
        <w:rPr>
          <w:shd w:val="clear" w:color="auto" w:fill="FFFFFF"/>
        </w:rPr>
        <w:t>Drafting of proposed agreements</w:t>
      </w:r>
      <w:bookmarkEnd w:id="57"/>
    </w:p>
    <w:p w14:paraId="45CA64BC" w14:textId="4A8F69B4" w:rsidR="0052482E" w:rsidRPr="00F52403" w:rsidRDefault="00617EE8" w:rsidP="00FD33EA">
      <w:pPr>
        <w:rPr>
          <w:b/>
          <w:bCs/>
        </w:rPr>
      </w:pPr>
      <w:r w:rsidRPr="00F52403">
        <w:rPr>
          <w:b/>
          <w:bCs/>
        </w:rPr>
        <w:t xml:space="preserve">It is preferred that there be </w:t>
      </w:r>
      <w:r w:rsidR="0052482E" w:rsidRPr="00F52403">
        <w:rPr>
          <w:b/>
          <w:bCs/>
        </w:rPr>
        <w:t xml:space="preserve">a written record of </w:t>
      </w:r>
      <w:r w:rsidRPr="00F52403">
        <w:rPr>
          <w:b/>
          <w:bCs/>
        </w:rPr>
        <w:t>any</w:t>
      </w:r>
      <w:r w:rsidR="0052482E" w:rsidRPr="00F52403">
        <w:rPr>
          <w:b/>
          <w:bCs/>
        </w:rPr>
        <w:t xml:space="preserve"> agreement</w:t>
      </w:r>
      <w:r w:rsidRPr="00F52403">
        <w:rPr>
          <w:b/>
          <w:bCs/>
        </w:rPr>
        <w:t xml:space="preserve">, which can </w:t>
      </w:r>
      <w:r w:rsidR="0052482E" w:rsidRPr="00F52403">
        <w:rPr>
          <w:b/>
          <w:bCs/>
        </w:rPr>
        <w:t xml:space="preserve">minimise </w:t>
      </w:r>
      <w:r w:rsidRPr="00F52403">
        <w:rPr>
          <w:b/>
          <w:bCs/>
        </w:rPr>
        <w:t xml:space="preserve">any </w:t>
      </w:r>
      <w:r w:rsidR="0052482E" w:rsidRPr="00F52403">
        <w:rPr>
          <w:b/>
          <w:bCs/>
        </w:rPr>
        <w:t xml:space="preserve">confusion about the conference outcome in the future. </w:t>
      </w:r>
    </w:p>
    <w:p w14:paraId="16D3DCDE" w14:textId="76027D39" w:rsidR="005D6218" w:rsidRPr="0085679E" w:rsidRDefault="0052482E" w:rsidP="00FC5219">
      <w:pPr>
        <w:rPr>
          <w:shd w:val="clear" w:color="auto" w:fill="FFFFFF"/>
        </w:rPr>
      </w:pPr>
      <w:r w:rsidRPr="0085679E">
        <w:rPr>
          <w:shd w:val="clear" w:color="auto" w:fill="FFFFFF"/>
        </w:rPr>
        <w:t>The two main forms of agreement, which are signed by the parties and dated, are parenting plans or proposed consent orders.</w:t>
      </w:r>
      <w:r w:rsidR="00617EE8">
        <w:rPr>
          <w:shd w:val="clear" w:color="auto" w:fill="FFFFFF"/>
        </w:rPr>
        <w:t xml:space="preserve"> </w:t>
      </w:r>
      <w:r w:rsidR="00617EE8" w:rsidRPr="00617EE8">
        <w:rPr>
          <w:shd w:val="clear" w:color="auto" w:fill="FFFFFF"/>
        </w:rPr>
        <w:t>The lawyer</w:t>
      </w:r>
      <w:r w:rsidR="00FD33EA">
        <w:rPr>
          <w:shd w:val="clear" w:color="auto" w:fill="FFFFFF"/>
        </w:rPr>
        <w:t xml:space="preserve"> with a grant of aid</w:t>
      </w:r>
      <w:r w:rsidR="00617EE8" w:rsidRPr="00617EE8">
        <w:rPr>
          <w:shd w:val="clear" w:color="auto" w:fill="FFFFFF"/>
        </w:rPr>
        <w:t xml:space="preserve"> </w:t>
      </w:r>
      <w:r w:rsidR="00617EE8">
        <w:rPr>
          <w:shd w:val="clear" w:color="auto" w:fill="FFFFFF"/>
        </w:rPr>
        <w:t>attending</w:t>
      </w:r>
      <w:r w:rsidR="00617EE8" w:rsidRPr="00617EE8">
        <w:rPr>
          <w:shd w:val="clear" w:color="auto" w:fill="FFFFFF"/>
        </w:rPr>
        <w:t xml:space="preserve"> </w:t>
      </w:r>
      <w:r w:rsidR="00FD33EA">
        <w:rPr>
          <w:shd w:val="clear" w:color="auto" w:fill="FFFFFF"/>
        </w:rPr>
        <w:t xml:space="preserve">is </w:t>
      </w:r>
      <w:r w:rsidR="00617EE8" w:rsidRPr="00617EE8">
        <w:rPr>
          <w:shd w:val="clear" w:color="auto" w:fill="FFFFFF"/>
        </w:rPr>
        <w:t>responsible for drafting this agreement.</w:t>
      </w:r>
      <w:r w:rsidR="005D6218" w:rsidRPr="005D6218">
        <w:rPr>
          <w:shd w:val="clear" w:color="auto" w:fill="FFFFFF"/>
        </w:rPr>
        <w:t xml:space="preserve"> </w:t>
      </w:r>
      <w:r w:rsidR="00D84045">
        <w:rPr>
          <w:shd w:val="clear" w:color="auto" w:fill="FFFFFF"/>
        </w:rPr>
        <w:t>As part of their role, l</w:t>
      </w:r>
      <w:r w:rsidR="005D6218">
        <w:rPr>
          <w:shd w:val="clear" w:color="auto" w:fill="FFFFFF"/>
        </w:rPr>
        <w:t xml:space="preserve">awyers </w:t>
      </w:r>
      <w:r w:rsidR="00D84045">
        <w:rPr>
          <w:shd w:val="clear" w:color="auto" w:fill="FFFFFF"/>
        </w:rPr>
        <w:t xml:space="preserve">will </w:t>
      </w:r>
      <w:r w:rsidR="005D6218">
        <w:rPr>
          <w:shd w:val="clear" w:color="auto" w:fill="FFFFFF"/>
        </w:rPr>
        <w:t xml:space="preserve">turn their minds to the workability of the proposed </w:t>
      </w:r>
      <w:r w:rsidR="005D6218">
        <w:rPr>
          <w:shd w:val="clear" w:color="auto" w:fill="FFFFFF"/>
        </w:rPr>
        <w:lastRenderedPageBreak/>
        <w:t>parenting arrangement in a practical manner but also in the context of the conditions in a</w:t>
      </w:r>
      <w:r w:rsidR="00FD33EA">
        <w:rPr>
          <w:shd w:val="clear" w:color="auto" w:fill="FFFFFF"/>
        </w:rPr>
        <w:t>ny</w:t>
      </w:r>
      <w:r w:rsidR="005D6218">
        <w:rPr>
          <w:shd w:val="clear" w:color="auto" w:fill="FFFFFF"/>
        </w:rPr>
        <w:t xml:space="preserve"> current intervention order. </w:t>
      </w:r>
    </w:p>
    <w:p w14:paraId="64013DBB" w14:textId="4B853F4C" w:rsidR="0052482E" w:rsidRPr="0085679E" w:rsidRDefault="0052482E" w:rsidP="00FC5219">
      <w:pPr>
        <w:rPr>
          <w:shd w:val="clear" w:color="auto" w:fill="FFFFFF"/>
        </w:rPr>
      </w:pPr>
      <w:r w:rsidRPr="0085679E">
        <w:rPr>
          <w:shd w:val="clear" w:color="auto" w:fill="FFFFFF"/>
        </w:rPr>
        <w:t xml:space="preserve">The drafting process plays a crucial role within the conference. It can serve to consolidate the spirit of cooperation or further aggravate underlying tension between clients. In recording the agreement, </w:t>
      </w:r>
      <w:r w:rsidR="00FC5219">
        <w:rPr>
          <w:shd w:val="clear" w:color="auto" w:fill="FFFFFF"/>
        </w:rPr>
        <w:t xml:space="preserve">escalation of conflict can be avoided by being neutral and mutual. </w:t>
      </w:r>
    </w:p>
    <w:p w14:paraId="1EAA0D6C" w14:textId="77777777" w:rsidR="0052482E" w:rsidRPr="00EF2EDB" w:rsidRDefault="0052482E" w:rsidP="00FC5219">
      <w:pPr>
        <w:rPr>
          <w:i/>
          <w:iCs/>
          <w:shd w:val="clear" w:color="auto" w:fill="FFFFFF"/>
        </w:rPr>
      </w:pPr>
      <w:r w:rsidRPr="00EF2EDB">
        <w:rPr>
          <w:i/>
          <w:iCs/>
          <w:shd w:val="clear" w:color="auto" w:fill="FFFFFF"/>
        </w:rPr>
        <w:t xml:space="preserve">For example, “A and B agree that they will not make negative comments about the other in the presence of the children”, rather than “A will not denigrate B in front of their children.” </w:t>
      </w:r>
    </w:p>
    <w:p w14:paraId="7CD1A90B" w14:textId="231FBF43" w:rsidR="0052482E" w:rsidRDefault="00FC5219" w:rsidP="00FC5219">
      <w:pPr>
        <w:rPr>
          <w:shd w:val="clear" w:color="auto" w:fill="FFFFFF"/>
        </w:rPr>
      </w:pPr>
      <w:r>
        <w:rPr>
          <w:shd w:val="clear" w:color="auto" w:fill="FFFFFF"/>
        </w:rPr>
        <w:t xml:space="preserve">Some lawyers </w:t>
      </w:r>
      <w:r w:rsidR="0052482E" w:rsidRPr="0085679E">
        <w:rPr>
          <w:shd w:val="clear" w:color="auto" w:fill="FFFFFF"/>
        </w:rPr>
        <w:t>bring pro forma or partially completed draft parenting plan</w:t>
      </w:r>
      <w:r>
        <w:rPr>
          <w:shd w:val="clear" w:color="auto" w:fill="FFFFFF"/>
        </w:rPr>
        <w:t>s</w:t>
      </w:r>
      <w:r w:rsidR="0052482E" w:rsidRPr="0085679E">
        <w:rPr>
          <w:shd w:val="clear" w:color="auto" w:fill="FFFFFF"/>
        </w:rPr>
        <w:t xml:space="preserve"> to </w:t>
      </w:r>
      <w:r>
        <w:rPr>
          <w:shd w:val="clear" w:color="auto" w:fill="FFFFFF"/>
        </w:rPr>
        <w:t xml:space="preserve">a </w:t>
      </w:r>
      <w:r w:rsidR="0052482E" w:rsidRPr="0085679E">
        <w:rPr>
          <w:shd w:val="clear" w:color="auto" w:fill="FFFFFF"/>
        </w:rPr>
        <w:t>conference</w:t>
      </w:r>
      <w:r w:rsidR="00617EE8">
        <w:rPr>
          <w:shd w:val="clear" w:color="auto" w:fill="FFFFFF"/>
        </w:rPr>
        <w:t xml:space="preserve">, but </w:t>
      </w:r>
      <w:r w:rsidR="00DB514F">
        <w:rPr>
          <w:shd w:val="clear" w:color="auto" w:fill="FFFFFF"/>
        </w:rPr>
        <w:t xml:space="preserve">it can be risky to start with these draft agreements, </w:t>
      </w:r>
      <w:r w:rsidR="00617EE8">
        <w:rPr>
          <w:shd w:val="clear" w:color="auto" w:fill="FFFFFF"/>
        </w:rPr>
        <w:t>as it can lead parties to become positional or fixed in certain aspects rather than thinking creatively and of the big picture</w:t>
      </w:r>
      <w:r w:rsidR="0052482E" w:rsidRPr="0085679E">
        <w:rPr>
          <w:shd w:val="clear" w:color="auto" w:fill="FFFFFF"/>
        </w:rPr>
        <w:t xml:space="preserve">. </w:t>
      </w:r>
    </w:p>
    <w:p w14:paraId="5CAE0712" w14:textId="77777777" w:rsidR="00DB514F" w:rsidRDefault="0052482E" w:rsidP="00FC5219">
      <w:pPr>
        <w:rPr>
          <w:shd w:val="clear" w:color="auto" w:fill="FFFFFF"/>
        </w:rPr>
      </w:pPr>
      <w:r w:rsidRPr="0085679E">
        <w:rPr>
          <w:shd w:val="clear" w:color="auto" w:fill="FFFFFF"/>
        </w:rPr>
        <w:t xml:space="preserve">Many parties wish to sign an agreement at the conclusion of a conference and with legal representation and advice they are </w:t>
      </w:r>
      <w:r w:rsidR="004E41F6">
        <w:rPr>
          <w:shd w:val="clear" w:color="auto" w:fill="FFFFFF"/>
        </w:rPr>
        <w:t xml:space="preserve">more </w:t>
      </w:r>
      <w:r w:rsidRPr="0085679E">
        <w:rPr>
          <w:shd w:val="clear" w:color="auto" w:fill="FFFFFF"/>
        </w:rPr>
        <w:t xml:space="preserve">likely to be ready and confident to do so. </w:t>
      </w:r>
    </w:p>
    <w:p w14:paraId="7E1CCD4F" w14:textId="13F943E3" w:rsidR="0052482E" w:rsidRDefault="0052482E" w:rsidP="00FC5219">
      <w:pPr>
        <w:rPr>
          <w:shd w:val="clear" w:color="auto" w:fill="FFFFFF"/>
        </w:rPr>
      </w:pPr>
      <w:r w:rsidRPr="0085679E">
        <w:rPr>
          <w:shd w:val="clear" w:color="auto" w:fill="FFFFFF"/>
        </w:rPr>
        <w:t xml:space="preserve">Self-represented parties will be encouraged to seek independent legal advice before signing a parenting plan or proposed consent orders. </w:t>
      </w:r>
    </w:p>
    <w:p w14:paraId="3D27D181" w14:textId="2018CE06" w:rsidR="00E73512" w:rsidRDefault="00E73512" w:rsidP="00360E14">
      <w:pPr>
        <w:pStyle w:val="Heading2"/>
        <w:numPr>
          <w:ilvl w:val="0"/>
          <w:numId w:val="40"/>
        </w:numPr>
        <w:ind w:left="284" w:hanging="284"/>
        <w:rPr>
          <w:shd w:val="clear" w:color="auto" w:fill="FFFFFF"/>
        </w:rPr>
      </w:pPr>
      <w:bookmarkStart w:id="58" w:name="_Toc150527598"/>
      <w:r>
        <w:rPr>
          <w:shd w:val="clear" w:color="auto" w:fill="FFFFFF"/>
        </w:rPr>
        <w:t>After the conference</w:t>
      </w:r>
      <w:bookmarkEnd w:id="58"/>
    </w:p>
    <w:p w14:paraId="11698247" w14:textId="444B5D92" w:rsidR="0052482E" w:rsidRDefault="0052482E" w:rsidP="0052482E">
      <w:r>
        <w:t>Sometimes there is negotiation back and forth to settle the final terms of any agreement</w:t>
      </w:r>
      <w:r w:rsidR="006B75B6">
        <w:t xml:space="preserve"> after the conference has concluded</w:t>
      </w:r>
      <w:r>
        <w:t xml:space="preserve">. </w:t>
      </w:r>
      <w:r w:rsidR="006B75B6">
        <w:t>At o</w:t>
      </w:r>
      <w:r>
        <w:t>ther times this negotiation breaks down, and any in principle agreement reached during the conference may be effectively nullified. The parties may choose to continue to negotiate through lawyers or take other steps.</w:t>
      </w:r>
    </w:p>
    <w:p w14:paraId="17B78F19" w14:textId="111D1893" w:rsidR="0052482E" w:rsidRDefault="006B75B6" w:rsidP="0052482E">
      <w:r>
        <w:t xml:space="preserve">Lawyers can play an important role in supporting clients to </w:t>
      </w:r>
      <w:r w:rsidR="0052482E">
        <w:t xml:space="preserve">follow through with an agreement, </w:t>
      </w:r>
      <w:r w:rsidR="0086298F">
        <w:t>including facilitat</w:t>
      </w:r>
      <w:r>
        <w:t>ing</w:t>
      </w:r>
      <w:r w:rsidR="0086298F">
        <w:t xml:space="preserve"> children’s relationships with their other parent. This</w:t>
      </w:r>
      <w:r>
        <w:t xml:space="preserve"> may be needed for an anxious</w:t>
      </w:r>
      <w:r w:rsidR="0052482E">
        <w:t xml:space="preserve"> client</w:t>
      </w:r>
      <w:r>
        <w:t>, who can be helped by a fo</w:t>
      </w:r>
      <w:r w:rsidR="0052482E">
        <w:t xml:space="preserve">cus on the big picture, even if they feel they may have conceded too much. It can </w:t>
      </w:r>
      <w:r>
        <w:t>be useful</w:t>
      </w:r>
      <w:r w:rsidR="0052482E">
        <w:t xml:space="preserve"> to remind clients of the </w:t>
      </w:r>
      <w:r>
        <w:t xml:space="preserve">delay, </w:t>
      </w:r>
      <w:r w:rsidR="0052482E">
        <w:t>costs</w:t>
      </w:r>
      <w:r>
        <w:t>, stress</w:t>
      </w:r>
      <w:r w:rsidR="0052482E">
        <w:t xml:space="preserve"> and uncertainty associated with going to court to ask for a judicial decision. </w:t>
      </w:r>
    </w:p>
    <w:p w14:paraId="279C615B" w14:textId="5232EBA3" w:rsidR="0086298F" w:rsidRDefault="0086298F" w:rsidP="0052482E">
      <w:r>
        <w:t>Likewise, confirming with clients what they may have achieved, even if not a full agreement, is an important aspect of supporting clients through dispute resolution.</w:t>
      </w:r>
    </w:p>
    <w:p w14:paraId="162F764F" w14:textId="0371FCC7" w:rsidR="0086298F" w:rsidRPr="00F52403" w:rsidRDefault="0086298F" w:rsidP="00FD33EA">
      <w:pPr>
        <w:rPr>
          <w:b/>
          <w:bCs/>
        </w:rPr>
      </w:pPr>
      <w:r w:rsidRPr="00FD33EA">
        <w:rPr>
          <w:b/>
          <w:bCs/>
        </w:rPr>
        <w:t xml:space="preserve">Sometimes lawyers </w:t>
      </w:r>
      <w:r w:rsidR="00617EE8" w:rsidRPr="00FD33EA">
        <w:rPr>
          <w:b/>
          <w:bCs/>
        </w:rPr>
        <w:t xml:space="preserve">or clients </w:t>
      </w:r>
      <w:r w:rsidRPr="00FD33EA">
        <w:rPr>
          <w:b/>
          <w:bCs/>
        </w:rPr>
        <w:t xml:space="preserve">may be dissatisfied with an outcome, or an FDRS process. </w:t>
      </w:r>
      <w:r w:rsidR="00617EE8" w:rsidRPr="00FD33EA">
        <w:rPr>
          <w:b/>
          <w:bCs/>
        </w:rPr>
        <w:t>If so, w</w:t>
      </w:r>
      <w:r w:rsidRPr="00FD33EA">
        <w:rPr>
          <w:b/>
          <w:bCs/>
        </w:rPr>
        <w:t xml:space="preserve">e encourage </w:t>
      </w:r>
      <w:r w:rsidR="00617EE8" w:rsidRPr="00FD33EA">
        <w:rPr>
          <w:b/>
          <w:bCs/>
        </w:rPr>
        <w:t>them</w:t>
      </w:r>
      <w:r w:rsidRPr="00FD33EA">
        <w:rPr>
          <w:b/>
          <w:bCs/>
        </w:rPr>
        <w:t xml:space="preserve"> to get in touch with a manager at FDRS, as it is important for us to be aware of this.</w:t>
      </w:r>
    </w:p>
    <w:p w14:paraId="7EADFA0D" w14:textId="688A77A2" w:rsidR="0052482E" w:rsidRPr="001E421C" w:rsidRDefault="0052482E" w:rsidP="00C26311">
      <w:pPr>
        <w:pStyle w:val="Heading3"/>
      </w:pPr>
      <w:bookmarkStart w:id="59" w:name="_Toc150527599"/>
      <w:r w:rsidRPr="001E421C">
        <w:t>U</w:t>
      </w:r>
      <w:r w:rsidR="00360E14">
        <w:t>seful resources</w:t>
      </w:r>
      <w:bookmarkEnd w:id="59"/>
    </w:p>
    <w:p w14:paraId="735EB8A2" w14:textId="375459E7" w:rsidR="0052482E" w:rsidRDefault="00EC4AE1" w:rsidP="0052482E">
      <w:r>
        <w:t xml:space="preserve">Visit: </w:t>
      </w:r>
      <w:hyperlink r:id="rId46" w:anchor="guide-for-lawyers-at-our-family-dispute-resolution-service" w:history="1">
        <w:r>
          <w:rPr>
            <w:rStyle w:val="Hyperlink"/>
          </w:rPr>
          <w:t>Family law resources | Victoria Legal Aid</w:t>
        </w:r>
      </w:hyperlink>
      <w:r>
        <w:t xml:space="preserve"> for practice t</w:t>
      </w:r>
      <w:r w:rsidR="0052482E">
        <w:t>ools for lawyers to use:</w:t>
      </w:r>
    </w:p>
    <w:p w14:paraId="13DE1F0F" w14:textId="4BE3ACCA" w:rsidR="0052482E" w:rsidRPr="00C26311" w:rsidRDefault="0052482E" w:rsidP="0052482E">
      <w:pPr>
        <w:pStyle w:val="ListParagraph"/>
        <w:numPr>
          <w:ilvl w:val="0"/>
          <w:numId w:val="15"/>
        </w:numPr>
        <w:rPr>
          <w:sz w:val="22"/>
          <w:szCs w:val="24"/>
        </w:rPr>
      </w:pPr>
      <w:r w:rsidRPr="00C26311">
        <w:rPr>
          <w:sz w:val="22"/>
          <w:szCs w:val="24"/>
        </w:rPr>
        <w:t xml:space="preserve">FDRS </w:t>
      </w:r>
      <w:r w:rsidR="006B75B6">
        <w:rPr>
          <w:sz w:val="22"/>
          <w:szCs w:val="24"/>
        </w:rPr>
        <w:t>service brochure</w:t>
      </w:r>
    </w:p>
    <w:p w14:paraId="516C1E84" w14:textId="77777777" w:rsidR="001B1924" w:rsidRDefault="001B1924" w:rsidP="0052482E">
      <w:pPr>
        <w:pStyle w:val="ListParagraph"/>
        <w:numPr>
          <w:ilvl w:val="0"/>
          <w:numId w:val="15"/>
        </w:numPr>
        <w:rPr>
          <w:sz w:val="22"/>
          <w:szCs w:val="24"/>
        </w:rPr>
      </w:pPr>
      <w:r>
        <w:rPr>
          <w:sz w:val="22"/>
          <w:szCs w:val="24"/>
        </w:rPr>
        <w:t>Kids Talk factsheet for parents</w:t>
      </w:r>
    </w:p>
    <w:p w14:paraId="44890569" w14:textId="77777777" w:rsidR="001B1924" w:rsidRDefault="001B1924" w:rsidP="0052482E">
      <w:pPr>
        <w:pStyle w:val="ListParagraph"/>
        <w:numPr>
          <w:ilvl w:val="0"/>
          <w:numId w:val="15"/>
        </w:numPr>
        <w:rPr>
          <w:sz w:val="22"/>
          <w:szCs w:val="24"/>
        </w:rPr>
      </w:pPr>
      <w:r>
        <w:rPr>
          <w:sz w:val="22"/>
          <w:szCs w:val="24"/>
        </w:rPr>
        <w:t>Kids Talk factsheet for kids</w:t>
      </w:r>
    </w:p>
    <w:p w14:paraId="142DECEA" w14:textId="46CB9749" w:rsidR="00CA10A4" w:rsidRDefault="00CA10A4" w:rsidP="0052482E">
      <w:pPr>
        <w:pStyle w:val="ListParagraph"/>
        <w:numPr>
          <w:ilvl w:val="0"/>
          <w:numId w:val="15"/>
        </w:numPr>
        <w:rPr>
          <w:sz w:val="22"/>
          <w:szCs w:val="24"/>
        </w:rPr>
      </w:pPr>
      <w:r>
        <w:rPr>
          <w:sz w:val="22"/>
          <w:szCs w:val="24"/>
        </w:rPr>
        <w:t>Property program factsheet for clients</w:t>
      </w:r>
      <w:r w:rsidR="00EC4AE1">
        <w:rPr>
          <w:sz w:val="22"/>
          <w:szCs w:val="24"/>
        </w:rPr>
        <w:t xml:space="preserve"> </w:t>
      </w:r>
    </w:p>
    <w:p w14:paraId="42F27B83" w14:textId="77777777" w:rsidR="00CA10A4" w:rsidRDefault="00CA10A4" w:rsidP="0052482E">
      <w:pPr>
        <w:pStyle w:val="ListParagraph"/>
        <w:numPr>
          <w:ilvl w:val="0"/>
          <w:numId w:val="15"/>
        </w:numPr>
        <w:rPr>
          <w:sz w:val="22"/>
          <w:szCs w:val="24"/>
        </w:rPr>
      </w:pPr>
      <w:r>
        <w:rPr>
          <w:sz w:val="22"/>
          <w:szCs w:val="24"/>
        </w:rPr>
        <w:t>Property program factsheet for lawyers</w:t>
      </w:r>
    </w:p>
    <w:p w14:paraId="34D9E50E" w14:textId="7584989E" w:rsidR="00022E27" w:rsidRDefault="0052482E" w:rsidP="00265E9E">
      <w:pPr>
        <w:pStyle w:val="ListParagraph"/>
        <w:numPr>
          <w:ilvl w:val="0"/>
          <w:numId w:val="15"/>
        </w:numPr>
        <w:rPr>
          <w:sz w:val="22"/>
          <w:szCs w:val="24"/>
        </w:rPr>
      </w:pPr>
      <w:r w:rsidRPr="00C26311">
        <w:rPr>
          <w:sz w:val="22"/>
          <w:szCs w:val="24"/>
        </w:rPr>
        <w:t>FDRS file checklist for lawyers</w:t>
      </w:r>
      <w:bookmarkStart w:id="60" w:name="_Toc139370623"/>
      <w:r w:rsidR="00CA10A4">
        <w:rPr>
          <w:sz w:val="22"/>
          <w:szCs w:val="24"/>
        </w:rPr>
        <w:t xml:space="preserve"> – parenting</w:t>
      </w:r>
    </w:p>
    <w:p w14:paraId="2143DC4F" w14:textId="2CB7C405" w:rsidR="00CA10A4" w:rsidRDefault="00CA10A4" w:rsidP="00265E9E">
      <w:pPr>
        <w:pStyle w:val="ListParagraph"/>
        <w:numPr>
          <w:ilvl w:val="0"/>
          <w:numId w:val="15"/>
        </w:numPr>
        <w:rPr>
          <w:sz w:val="22"/>
          <w:szCs w:val="24"/>
        </w:rPr>
      </w:pPr>
      <w:r>
        <w:rPr>
          <w:sz w:val="22"/>
          <w:szCs w:val="24"/>
        </w:rPr>
        <w:t>FDRS file checklist for lawyers – property</w:t>
      </w:r>
    </w:p>
    <w:p w14:paraId="768FC3B2" w14:textId="0C389DB5" w:rsidR="00CA10A4" w:rsidRPr="00C26311" w:rsidRDefault="00CA10A4" w:rsidP="00265E9E">
      <w:pPr>
        <w:pStyle w:val="ListParagraph"/>
        <w:numPr>
          <w:ilvl w:val="0"/>
          <w:numId w:val="15"/>
        </w:numPr>
        <w:rPr>
          <w:sz w:val="22"/>
          <w:szCs w:val="24"/>
        </w:rPr>
      </w:pPr>
      <w:r>
        <w:rPr>
          <w:sz w:val="22"/>
          <w:szCs w:val="24"/>
        </w:rPr>
        <w:t>FDRS financial statement</w:t>
      </w:r>
    </w:p>
    <w:p w14:paraId="46D5AB94" w14:textId="72E97345" w:rsidR="0052482E" w:rsidRPr="00022E27" w:rsidRDefault="0052482E" w:rsidP="00641F8C">
      <w:pPr>
        <w:pStyle w:val="Heading3"/>
      </w:pPr>
      <w:bookmarkStart w:id="61" w:name="_Toc150527600"/>
      <w:r w:rsidRPr="00022E27">
        <w:lastRenderedPageBreak/>
        <w:t>Find out more</w:t>
      </w:r>
      <w:bookmarkEnd w:id="60"/>
      <w:bookmarkEnd w:id="61"/>
      <w:r w:rsidRPr="00022E27">
        <w:t xml:space="preserve"> </w:t>
      </w:r>
    </w:p>
    <w:p w14:paraId="3E347DFB" w14:textId="77777777" w:rsidR="00FD33EA" w:rsidRDefault="0052482E" w:rsidP="009852A6">
      <w:pPr>
        <w:pStyle w:val="Normalbold0"/>
        <w:spacing w:line="240" w:lineRule="auto"/>
        <w:rPr>
          <w:b w:val="0"/>
          <w:bCs/>
        </w:rPr>
      </w:pPr>
      <w:r w:rsidRPr="00C26311">
        <w:rPr>
          <w:b w:val="0"/>
          <w:bCs/>
        </w:rPr>
        <w:t>Call 1800 136 832 (toll free) or (03) 9269 0500</w:t>
      </w:r>
    </w:p>
    <w:p w14:paraId="0E2EF1D4" w14:textId="022DB4FF" w:rsidR="009852A6" w:rsidRPr="00C26311" w:rsidRDefault="0052482E" w:rsidP="009852A6">
      <w:pPr>
        <w:pStyle w:val="Normalbold0"/>
        <w:spacing w:line="240" w:lineRule="auto"/>
        <w:rPr>
          <w:b w:val="0"/>
          <w:bCs/>
        </w:rPr>
      </w:pPr>
      <w:r w:rsidRPr="00C26311">
        <w:rPr>
          <w:b w:val="0"/>
          <w:bCs/>
        </w:rPr>
        <w:t xml:space="preserve">Email </w:t>
      </w:r>
      <w:hyperlink r:id="rId47" w:history="1">
        <w:r w:rsidR="00022E27" w:rsidRPr="00C26311">
          <w:rPr>
            <w:rStyle w:val="Hyperlink"/>
            <w:b w:val="0"/>
            <w:bCs/>
          </w:rPr>
          <w:t>fdrs@vla.vic.gov.au</w:t>
        </w:r>
      </w:hyperlink>
      <w:r w:rsidRPr="00C26311">
        <w:rPr>
          <w:b w:val="0"/>
          <w:bCs/>
        </w:rPr>
        <w:t xml:space="preserve"> </w:t>
      </w:r>
    </w:p>
    <w:p w14:paraId="26428F87" w14:textId="77777777" w:rsidR="007B569A" w:rsidRDefault="00022E27" w:rsidP="009852A6">
      <w:pPr>
        <w:pStyle w:val="Normalbold0"/>
        <w:spacing w:line="240" w:lineRule="auto"/>
        <w:rPr>
          <w:b w:val="0"/>
          <w:bCs/>
        </w:rPr>
        <w:sectPr w:rsidR="007B569A" w:rsidSect="0069775C">
          <w:headerReference w:type="even" r:id="rId48"/>
          <w:headerReference w:type="default" r:id="rId49"/>
          <w:headerReference w:type="first" r:id="rId50"/>
          <w:footerReference w:type="first" r:id="rId51"/>
          <w:pgSz w:w="11906" w:h="16838" w:code="9"/>
          <w:pgMar w:top="1418" w:right="992" w:bottom="1134" w:left="1134" w:header="851" w:footer="284" w:gutter="0"/>
          <w:paperSrc w:first="7" w:other="7"/>
          <w:pgNumType w:start="1"/>
          <w:cols w:space="720"/>
          <w:titlePg/>
          <w:docGrid w:linePitch="299"/>
        </w:sectPr>
      </w:pPr>
      <w:r w:rsidRPr="00C26311">
        <w:rPr>
          <w:b w:val="0"/>
          <w:bCs/>
        </w:rPr>
        <w:t xml:space="preserve">Visit </w:t>
      </w:r>
      <w:hyperlink r:id="rId52" w:history="1">
        <w:r w:rsidR="009852A6" w:rsidRPr="00C26311">
          <w:rPr>
            <w:rStyle w:val="Hyperlink"/>
            <w:b w:val="0"/>
            <w:bCs/>
          </w:rPr>
          <w:t>www.legalaid.vic.gov.au/using-victoria-legal-aid-family-dispute-resolution-service</w:t>
        </w:r>
      </w:hyperlink>
      <w:r w:rsidRPr="00C26311">
        <w:rPr>
          <w:b w:val="0"/>
          <w:bCs/>
        </w:rPr>
        <w:t xml:space="preserve"> </w:t>
      </w:r>
      <w:r w:rsidR="0052482E" w:rsidRPr="00C26311">
        <w:rPr>
          <w:b w:val="0"/>
          <w:bCs/>
        </w:rPr>
        <w:t xml:space="preserve"> </w:t>
      </w:r>
      <w:bookmarkStart w:id="62" w:name="_Lawyer_as_drafter"/>
      <w:bookmarkEnd w:id="62"/>
    </w:p>
    <w:p w14:paraId="4962B720" w14:textId="45BCD057" w:rsidR="007B569A" w:rsidRPr="00103A9C" w:rsidRDefault="007B569A" w:rsidP="00103A9C">
      <w:pPr>
        <w:pStyle w:val="Heading2"/>
      </w:pPr>
      <w:bookmarkStart w:id="63" w:name="_Toc256000000"/>
      <w:bookmarkStart w:id="64" w:name="_Toc256000079"/>
      <w:bookmarkStart w:id="65" w:name="_Toc215669458"/>
      <w:bookmarkStart w:id="66" w:name="_Toc351539107"/>
      <w:bookmarkStart w:id="67" w:name="_Toc256000078"/>
      <w:bookmarkStart w:id="68" w:name="_Toc256000157"/>
      <w:r w:rsidRPr="007B569A">
        <w:lastRenderedPageBreak/>
        <w:t>Contributions in FDR: a supportive professional participant model</w:t>
      </w:r>
      <w:bookmarkEnd w:id="63"/>
      <w:bookmarkEnd w:id="64"/>
      <w:bookmarkEnd w:id="65"/>
      <w:bookmarkEnd w:id="66"/>
      <w:bookmarkEnd w:id="67"/>
      <w:bookmarkEnd w:id="68"/>
    </w:p>
    <w:tbl>
      <w:tblPr>
        <w:tblpPr w:leftFromText="180" w:rightFromText="180" w:vertAnchor="text" w:tblpX="-181" w:tblpY="1"/>
        <w:tblOverlap w:val="neve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387"/>
        <w:gridCol w:w="2977"/>
      </w:tblGrid>
      <w:tr w:rsidR="007B569A" w:rsidRPr="007B569A" w14:paraId="0BCED458" w14:textId="77777777" w:rsidTr="00D777F2">
        <w:trPr>
          <w:tblHeader/>
        </w:trPr>
        <w:tc>
          <w:tcPr>
            <w:tcW w:w="1697" w:type="pct"/>
          </w:tcPr>
          <w:p w14:paraId="6B182BB3" w14:textId="77777777" w:rsidR="007B569A" w:rsidRPr="007B569A" w:rsidRDefault="007B569A" w:rsidP="00265E9E">
            <w:pPr>
              <w:rPr>
                <w:rStyle w:val="Strong"/>
                <w:bCs w:val="0"/>
                <w:sz w:val="20"/>
                <w:szCs w:val="20"/>
              </w:rPr>
            </w:pPr>
            <w:r w:rsidRPr="007B569A">
              <w:rPr>
                <w:rStyle w:val="Strong"/>
                <w:bCs w:val="0"/>
                <w:sz w:val="20"/>
                <w:szCs w:val="20"/>
              </w:rPr>
              <w:t>Lawyer’s Contributions</w:t>
            </w:r>
          </w:p>
        </w:tc>
        <w:tc>
          <w:tcPr>
            <w:tcW w:w="1758" w:type="pct"/>
          </w:tcPr>
          <w:p w14:paraId="19517382" w14:textId="77777777" w:rsidR="007B569A" w:rsidRPr="007B569A" w:rsidRDefault="007B569A" w:rsidP="00265E9E">
            <w:pPr>
              <w:rPr>
                <w:rStyle w:val="Strong"/>
                <w:bCs w:val="0"/>
                <w:sz w:val="20"/>
                <w:szCs w:val="20"/>
              </w:rPr>
            </w:pPr>
            <w:r w:rsidRPr="007B569A">
              <w:rPr>
                <w:rStyle w:val="Strong"/>
                <w:bCs w:val="0"/>
                <w:sz w:val="20"/>
                <w:szCs w:val="20"/>
              </w:rPr>
              <w:t>Client’s Contributions</w:t>
            </w:r>
          </w:p>
        </w:tc>
        <w:tc>
          <w:tcPr>
            <w:tcW w:w="1545" w:type="pct"/>
          </w:tcPr>
          <w:p w14:paraId="64C8F0E8" w14:textId="77777777" w:rsidR="007B569A" w:rsidRPr="007B569A" w:rsidRDefault="007B569A" w:rsidP="00265E9E">
            <w:pPr>
              <w:rPr>
                <w:rStyle w:val="Strong"/>
                <w:bCs w:val="0"/>
                <w:sz w:val="20"/>
                <w:szCs w:val="20"/>
              </w:rPr>
            </w:pPr>
            <w:r w:rsidRPr="007B569A">
              <w:rPr>
                <w:rStyle w:val="Strong"/>
                <w:bCs w:val="0"/>
                <w:sz w:val="20"/>
                <w:szCs w:val="20"/>
              </w:rPr>
              <w:t>Chair Contributions</w:t>
            </w:r>
          </w:p>
        </w:tc>
      </w:tr>
      <w:tr w:rsidR="007B569A" w:rsidRPr="007B569A" w14:paraId="5A9EE2B5" w14:textId="77777777" w:rsidTr="00D777F2">
        <w:tc>
          <w:tcPr>
            <w:tcW w:w="1697" w:type="pct"/>
          </w:tcPr>
          <w:p w14:paraId="18B4E234" w14:textId="77777777" w:rsidR="007B569A" w:rsidRPr="007B569A" w:rsidRDefault="007B569A" w:rsidP="00265E9E">
            <w:pPr>
              <w:rPr>
                <w:sz w:val="20"/>
                <w:szCs w:val="20"/>
              </w:rPr>
            </w:pPr>
            <w:r w:rsidRPr="007B569A">
              <w:rPr>
                <w:sz w:val="20"/>
                <w:szCs w:val="20"/>
              </w:rPr>
              <w:t>Providing legal advice in light of information that is shared at mediation.</w:t>
            </w:r>
          </w:p>
        </w:tc>
        <w:tc>
          <w:tcPr>
            <w:tcW w:w="1758" w:type="pct"/>
          </w:tcPr>
          <w:p w14:paraId="6E569B23" w14:textId="4131B2F2" w:rsidR="007B569A" w:rsidRPr="007B569A" w:rsidRDefault="007B569A" w:rsidP="00265E9E">
            <w:pPr>
              <w:rPr>
                <w:sz w:val="20"/>
                <w:szCs w:val="20"/>
              </w:rPr>
            </w:pPr>
            <w:r w:rsidRPr="007B569A">
              <w:rPr>
                <w:sz w:val="20"/>
                <w:szCs w:val="20"/>
              </w:rPr>
              <w:t xml:space="preserve">Presenting </w:t>
            </w:r>
            <w:r w:rsidR="00961256" w:rsidRPr="007B569A">
              <w:rPr>
                <w:sz w:val="20"/>
                <w:szCs w:val="20"/>
              </w:rPr>
              <w:t>their</w:t>
            </w:r>
            <w:r w:rsidRPr="007B569A">
              <w:rPr>
                <w:sz w:val="20"/>
                <w:szCs w:val="20"/>
              </w:rPr>
              <w:t xml:space="preserve"> individual view of the issues to be discussed.</w:t>
            </w:r>
          </w:p>
        </w:tc>
        <w:tc>
          <w:tcPr>
            <w:tcW w:w="1545" w:type="pct"/>
          </w:tcPr>
          <w:p w14:paraId="0B8A7B0A" w14:textId="77777777" w:rsidR="007B569A" w:rsidRPr="007B569A" w:rsidRDefault="007B569A" w:rsidP="00265E9E">
            <w:pPr>
              <w:rPr>
                <w:sz w:val="20"/>
                <w:szCs w:val="20"/>
              </w:rPr>
            </w:pPr>
            <w:r w:rsidRPr="007B569A">
              <w:rPr>
                <w:sz w:val="20"/>
                <w:szCs w:val="20"/>
              </w:rPr>
              <w:t>Drawing on lawyer expertise.</w:t>
            </w:r>
          </w:p>
        </w:tc>
      </w:tr>
      <w:tr w:rsidR="007B569A" w:rsidRPr="007B569A" w14:paraId="2F8AE683" w14:textId="77777777" w:rsidTr="00D777F2">
        <w:tc>
          <w:tcPr>
            <w:tcW w:w="1697" w:type="pct"/>
          </w:tcPr>
          <w:p w14:paraId="1C6C1CD0" w14:textId="77777777" w:rsidR="007B569A" w:rsidRPr="007B569A" w:rsidRDefault="007B569A" w:rsidP="00265E9E">
            <w:pPr>
              <w:rPr>
                <w:sz w:val="20"/>
                <w:szCs w:val="20"/>
              </w:rPr>
            </w:pPr>
            <w:r w:rsidRPr="007B569A">
              <w:rPr>
                <w:sz w:val="20"/>
                <w:szCs w:val="20"/>
              </w:rPr>
              <w:t>Discussing legal issues with the other lawyer(s) to demonstrate the different legal arguments that apply to the case.</w:t>
            </w:r>
          </w:p>
        </w:tc>
        <w:tc>
          <w:tcPr>
            <w:tcW w:w="1758" w:type="pct"/>
          </w:tcPr>
          <w:p w14:paraId="7A9A0FFB" w14:textId="77777777" w:rsidR="007B569A" w:rsidRPr="007B569A" w:rsidRDefault="007B569A" w:rsidP="00265E9E">
            <w:pPr>
              <w:rPr>
                <w:sz w:val="20"/>
                <w:szCs w:val="20"/>
              </w:rPr>
            </w:pPr>
            <w:r w:rsidRPr="007B569A">
              <w:rPr>
                <w:sz w:val="20"/>
                <w:szCs w:val="20"/>
              </w:rPr>
              <w:t>Discussing the issues with the other party, expressing needs, expanding upon non-legal interests that ought to be considered.</w:t>
            </w:r>
          </w:p>
        </w:tc>
        <w:tc>
          <w:tcPr>
            <w:tcW w:w="1545" w:type="pct"/>
          </w:tcPr>
          <w:p w14:paraId="036407C6" w14:textId="77777777" w:rsidR="007B569A" w:rsidRPr="007B569A" w:rsidRDefault="007B569A" w:rsidP="00265E9E">
            <w:pPr>
              <w:rPr>
                <w:sz w:val="20"/>
                <w:szCs w:val="20"/>
              </w:rPr>
            </w:pPr>
            <w:r w:rsidRPr="007B569A">
              <w:rPr>
                <w:sz w:val="20"/>
                <w:szCs w:val="20"/>
              </w:rPr>
              <w:t>Bringing lawyers together to discuss legal issues.</w:t>
            </w:r>
          </w:p>
        </w:tc>
      </w:tr>
      <w:tr w:rsidR="007B569A" w:rsidRPr="007B569A" w14:paraId="3D64A64A" w14:textId="77777777" w:rsidTr="00D777F2">
        <w:tc>
          <w:tcPr>
            <w:tcW w:w="1697" w:type="pct"/>
          </w:tcPr>
          <w:p w14:paraId="7EB9F02D" w14:textId="77777777" w:rsidR="007B569A" w:rsidRPr="007B569A" w:rsidRDefault="007B569A" w:rsidP="00265E9E">
            <w:pPr>
              <w:rPr>
                <w:sz w:val="20"/>
                <w:szCs w:val="20"/>
              </w:rPr>
            </w:pPr>
            <w:r w:rsidRPr="007B569A">
              <w:rPr>
                <w:sz w:val="20"/>
                <w:szCs w:val="20"/>
              </w:rPr>
              <w:t>Supporting and coaching the client in negotiation and communication skills.</w:t>
            </w:r>
          </w:p>
        </w:tc>
        <w:tc>
          <w:tcPr>
            <w:tcW w:w="1758" w:type="pct"/>
          </w:tcPr>
          <w:p w14:paraId="3E3FDE37" w14:textId="77777777" w:rsidR="007B569A" w:rsidRPr="007B569A" w:rsidRDefault="007B569A" w:rsidP="00265E9E">
            <w:pPr>
              <w:rPr>
                <w:sz w:val="20"/>
                <w:szCs w:val="20"/>
              </w:rPr>
            </w:pPr>
            <w:r w:rsidRPr="007B569A">
              <w:rPr>
                <w:sz w:val="20"/>
                <w:szCs w:val="20"/>
              </w:rPr>
              <w:t>Negotiating with the other party, together with the lawyer.</w:t>
            </w:r>
          </w:p>
        </w:tc>
        <w:tc>
          <w:tcPr>
            <w:tcW w:w="1545" w:type="pct"/>
          </w:tcPr>
          <w:p w14:paraId="333CC52A" w14:textId="77777777" w:rsidR="007B569A" w:rsidRPr="007B569A" w:rsidRDefault="007B569A" w:rsidP="00265E9E">
            <w:pPr>
              <w:rPr>
                <w:sz w:val="20"/>
                <w:szCs w:val="20"/>
              </w:rPr>
            </w:pPr>
            <w:r w:rsidRPr="007B569A">
              <w:rPr>
                <w:sz w:val="20"/>
                <w:szCs w:val="20"/>
              </w:rPr>
              <w:t>Clarifying, containing, and assisting the client to participate.</w:t>
            </w:r>
          </w:p>
        </w:tc>
      </w:tr>
      <w:tr w:rsidR="007B569A" w:rsidRPr="007B569A" w14:paraId="75DF853F" w14:textId="77777777" w:rsidTr="00D777F2">
        <w:tc>
          <w:tcPr>
            <w:tcW w:w="1697" w:type="pct"/>
          </w:tcPr>
          <w:p w14:paraId="594C2A0A" w14:textId="77777777" w:rsidR="007B569A" w:rsidRPr="007B569A" w:rsidRDefault="007B569A" w:rsidP="00265E9E">
            <w:pPr>
              <w:rPr>
                <w:sz w:val="20"/>
                <w:szCs w:val="20"/>
              </w:rPr>
            </w:pPr>
            <w:r w:rsidRPr="007B569A">
              <w:rPr>
                <w:sz w:val="20"/>
                <w:szCs w:val="20"/>
              </w:rPr>
              <w:t>Reality testing with the client about the alternatives to a negotiated settlement and the range of likely legal outcomes (and potential costs involved).</w:t>
            </w:r>
          </w:p>
        </w:tc>
        <w:tc>
          <w:tcPr>
            <w:tcW w:w="1758" w:type="pct"/>
          </w:tcPr>
          <w:p w14:paraId="59F5B492" w14:textId="77777777" w:rsidR="007B569A" w:rsidRPr="007B569A" w:rsidRDefault="007B569A" w:rsidP="00265E9E">
            <w:pPr>
              <w:rPr>
                <w:sz w:val="20"/>
                <w:szCs w:val="20"/>
              </w:rPr>
            </w:pPr>
            <w:r w:rsidRPr="007B569A">
              <w:rPr>
                <w:sz w:val="20"/>
                <w:szCs w:val="20"/>
              </w:rPr>
              <w:t>Generating imaginative options, proposing settlements and deciding upon the final outcome.</w:t>
            </w:r>
          </w:p>
        </w:tc>
        <w:tc>
          <w:tcPr>
            <w:tcW w:w="1545" w:type="pct"/>
          </w:tcPr>
          <w:p w14:paraId="421D374E" w14:textId="77777777" w:rsidR="007B569A" w:rsidRPr="007B569A" w:rsidRDefault="007B569A" w:rsidP="00265E9E">
            <w:pPr>
              <w:rPr>
                <w:sz w:val="20"/>
                <w:szCs w:val="20"/>
              </w:rPr>
            </w:pPr>
            <w:r w:rsidRPr="007B569A">
              <w:rPr>
                <w:sz w:val="20"/>
                <w:szCs w:val="20"/>
              </w:rPr>
              <w:t>Drawing on lawyers to provide reality tests to clients about possible legal outcomes.</w:t>
            </w:r>
          </w:p>
        </w:tc>
      </w:tr>
      <w:tr w:rsidR="007B569A" w:rsidRPr="007B569A" w14:paraId="336C64B2" w14:textId="77777777" w:rsidTr="00D777F2">
        <w:tc>
          <w:tcPr>
            <w:tcW w:w="1697" w:type="pct"/>
          </w:tcPr>
          <w:p w14:paraId="1B07C0E5" w14:textId="77777777" w:rsidR="007B569A" w:rsidRPr="007B569A" w:rsidRDefault="007B569A" w:rsidP="00265E9E">
            <w:pPr>
              <w:rPr>
                <w:sz w:val="20"/>
                <w:szCs w:val="20"/>
              </w:rPr>
            </w:pPr>
            <w:r w:rsidRPr="007B569A">
              <w:rPr>
                <w:sz w:val="20"/>
                <w:szCs w:val="20"/>
              </w:rPr>
              <w:t>Reality testing the workability of settlement proposals and identifying matters that have not been discussed which should be resolved.</w:t>
            </w:r>
          </w:p>
        </w:tc>
        <w:tc>
          <w:tcPr>
            <w:tcW w:w="1758" w:type="pct"/>
          </w:tcPr>
          <w:p w14:paraId="137FC02D" w14:textId="77777777" w:rsidR="007B569A" w:rsidRPr="007B569A" w:rsidRDefault="007B569A" w:rsidP="00265E9E">
            <w:pPr>
              <w:rPr>
                <w:sz w:val="20"/>
                <w:szCs w:val="20"/>
              </w:rPr>
            </w:pPr>
            <w:r w:rsidRPr="007B569A">
              <w:rPr>
                <w:sz w:val="20"/>
                <w:szCs w:val="20"/>
              </w:rPr>
              <w:t>Speak about the background of the issues drawing from personal experience.</w:t>
            </w:r>
          </w:p>
        </w:tc>
        <w:tc>
          <w:tcPr>
            <w:tcW w:w="1545" w:type="pct"/>
          </w:tcPr>
          <w:p w14:paraId="26FC2D8E" w14:textId="77777777" w:rsidR="007B569A" w:rsidRPr="007B569A" w:rsidRDefault="007B569A" w:rsidP="00265E9E">
            <w:pPr>
              <w:rPr>
                <w:sz w:val="20"/>
                <w:szCs w:val="20"/>
              </w:rPr>
            </w:pPr>
            <w:r w:rsidRPr="007B569A">
              <w:rPr>
                <w:sz w:val="20"/>
                <w:szCs w:val="20"/>
              </w:rPr>
              <w:t>Reality testing workability of proposals (non-legal) and maintaining agenda of issues for discussion.</w:t>
            </w:r>
          </w:p>
        </w:tc>
      </w:tr>
      <w:tr w:rsidR="007B569A" w:rsidRPr="007B569A" w14:paraId="7B1223AD" w14:textId="77777777" w:rsidTr="00D777F2">
        <w:tc>
          <w:tcPr>
            <w:tcW w:w="1697" w:type="pct"/>
          </w:tcPr>
          <w:p w14:paraId="605FDEC6" w14:textId="77777777" w:rsidR="007B569A" w:rsidRPr="007B569A" w:rsidRDefault="007B569A" w:rsidP="00265E9E">
            <w:pPr>
              <w:rPr>
                <w:sz w:val="20"/>
                <w:szCs w:val="20"/>
              </w:rPr>
            </w:pPr>
            <w:r w:rsidRPr="007B569A">
              <w:rPr>
                <w:sz w:val="20"/>
                <w:szCs w:val="20"/>
              </w:rPr>
              <w:t>Assisting with the drafting of any mediation agreement.</w:t>
            </w:r>
          </w:p>
        </w:tc>
        <w:tc>
          <w:tcPr>
            <w:tcW w:w="1758" w:type="pct"/>
          </w:tcPr>
          <w:p w14:paraId="58F2312A" w14:textId="77777777" w:rsidR="007B569A" w:rsidRPr="007B569A" w:rsidRDefault="007B569A" w:rsidP="00265E9E">
            <w:pPr>
              <w:rPr>
                <w:sz w:val="20"/>
                <w:szCs w:val="20"/>
              </w:rPr>
            </w:pPr>
            <w:r w:rsidRPr="007B569A">
              <w:rPr>
                <w:sz w:val="20"/>
                <w:szCs w:val="20"/>
              </w:rPr>
              <w:t>Seek support from lawyer in drawing up any settlement agreements.</w:t>
            </w:r>
          </w:p>
        </w:tc>
        <w:tc>
          <w:tcPr>
            <w:tcW w:w="1545" w:type="pct"/>
          </w:tcPr>
          <w:p w14:paraId="5E54ECED" w14:textId="77777777" w:rsidR="007B569A" w:rsidRPr="007B569A" w:rsidRDefault="007B569A" w:rsidP="00265E9E">
            <w:pPr>
              <w:rPr>
                <w:sz w:val="20"/>
                <w:szCs w:val="20"/>
              </w:rPr>
            </w:pPr>
            <w:r w:rsidRPr="007B569A">
              <w:rPr>
                <w:sz w:val="20"/>
                <w:szCs w:val="20"/>
              </w:rPr>
              <w:t>Review drafts for clarity and workability as required.</w:t>
            </w:r>
          </w:p>
        </w:tc>
      </w:tr>
      <w:tr w:rsidR="007B569A" w:rsidRPr="007B569A" w14:paraId="7638809B" w14:textId="77777777" w:rsidTr="00D777F2">
        <w:tc>
          <w:tcPr>
            <w:tcW w:w="1697" w:type="pct"/>
          </w:tcPr>
          <w:p w14:paraId="01EF8D0D" w14:textId="73035CB3" w:rsidR="007B569A" w:rsidRPr="007B569A" w:rsidRDefault="007B569A" w:rsidP="00265E9E">
            <w:pPr>
              <w:rPr>
                <w:sz w:val="20"/>
                <w:szCs w:val="20"/>
              </w:rPr>
            </w:pPr>
            <w:r w:rsidRPr="007B569A">
              <w:rPr>
                <w:sz w:val="20"/>
                <w:szCs w:val="20"/>
              </w:rPr>
              <w:t xml:space="preserve">Carefully negotiate the workings of </w:t>
            </w:r>
            <w:r w:rsidR="00961256" w:rsidRPr="007B569A">
              <w:rPr>
                <w:sz w:val="20"/>
                <w:szCs w:val="20"/>
              </w:rPr>
              <w:t>their</w:t>
            </w:r>
            <w:r w:rsidRPr="007B569A">
              <w:rPr>
                <w:sz w:val="20"/>
                <w:szCs w:val="20"/>
              </w:rPr>
              <w:t xml:space="preserve"> collaborative relationship with the client.</w:t>
            </w:r>
          </w:p>
        </w:tc>
        <w:tc>
          <w:tcPr>
            <w:tcW w:w="1758" w:type="pct"/>
          </w:tcPr>
          <w:p w14:paraId="5E02E019" w14:textId="77777777" w:rsidR="007B569A" w:rsidRPr="007B569A" w:rsidRDefault="007B569A" w:rsidP="00265E9E">
            <w:pPr>
              <w:rPr>
                <w:sz w:val="20"/>
                <w:szCs w:val="20"/>
              </w:rPr>
            </w:pPr>
            <w:r w:rsidRPr="007B569A">
              <w:rPr>
                <w:sz w:val="20"/>
                <w:szCs w:val="20"/>
              </w:rPr>
              <w:t>Use the lawyer as a resource for legal advice.</w:t>
            </w:r>
          </w:p>
        </w:tc>
        <w:tc>
          <w:tcPr>
            <w:tcW w:w="1545" w:type="pct"/>
          </w:tcPr>
          <w:p w14:paraId="2F5BF7A7" w14:textId="785F4CEC" w:rsidR="007B569A" w:rsidRPr="007B569A" w:rsidRDefault="007B569A" w:rsidP="00265E9E">
            <w:pPr>
              <w:rPr>
                <w:sz w:val="20"/>
                <w:szCs w:val="20"/>
              </w:rPr>
            </w:pPr>
            <w:r w:rsidRPr="007B569A">
              <w:rPr>
                <w:sz w:val="20"/>
                <w:szCs w:val="20"/>
              </w:rPr>
              <w:t xml:space="preserve">Encourage client/lawyer </w:t>
            </w:r>
            <w:r w:rsidR="00804967" w:rsidRPr="007B569A">
              <w:rPr>
                <w:sz w:val="20"/>
                <w:szCs w:val="20"/>
              </w:rPr>
              <w:t>collaboration and</w:t>
            </w:r>
            <w:r w:rsidRPr="007B569A">
              <w:rPr>
                <w:sz w:val="20"/>
                <w:szCs w:val="20"/>
              </w:rPr>
              <w:t xml:space="preserve"> utilise lawyer as resource for client as required.</w:t>
            </w:r>
          </w:p>
        </w:tc>
      </w:tr>
      <w:tr w:rsidR="007B569A" w:rsidRPr="007B569A" w14:paraId="6F17D61F" w14:textId="77777777" w:rsidTr="00D777F2">
        <w:tc>
          <w:tcPr>
            <w:tcW w:w="1697" w:type="pct"/>
          </w:tcPr>
          <w:p w14:paraId="70AAAA53" w14:textId="77777777" w:rsidR="007B569A" w:rsidRPr="007B569A" w:rsidRDefault="007B569A" w:rsidP="00265E9E">
            <w:pPr>
              <w:rPr>
                <w:sz w:val="20"/>
                <w:szCs w:val="20"/>
              </w:rPr>
            </w:pPr>
            <w:r w:rsidRPr="007B569A">
              <w:rPr>
                <w:sz w:val="20"/>
                <w:szCs w:val="20"/>
              </w:rPr>
              <w:t>Support the client throughout the mediation process by monitoring the behaviour of other participants, analysing information that is shared, guiding negotiations where appropriate and requesting a private session with the client where appropriate.</w:t>
            </w:r>
          </w:p>
        </w:tc>
        <w:tc>
          <w:tcPr>
            <w:tcW w:w="1758" w:type="pct"/>
          </w:tcPr>
          <w:p w14:paraId="5E552145" w14:textId="77777777" w:rsidR="007B569A" w:rsidRPr="007B569A" w:rsidRDefault="007B569A" w:rsidP="00265E9E">
            <w:pPr>
              <w:rPr>
                <w:sz w:val="20"/>
                <w:szCs w:val="20"/>
              </w:rPr>
            </w:pPr>
            <w:r w:rsidRPr="007B569A">
              <w:rPr>
                <w:sz w:val="20"/>
                <w:szCs w:val="20"/>
              </w:rPr>
              <w:t>Discuss with lawyer the ramification of any outcome and the alternatives to a negotiated agreement.</w:t>
            </w:r>
          </w:p>
        </w:tc>
        <w:tc>
          <w:tcPr>
            <w:tcW w:w="1545" w:type="pct"/>
          </w:tcPr>
          <w:p w14:paraId="02EA3C4C" w14:textId="77777777" w:rsidR="007B569A" w:rsidRPr="007B569A" w:rsidRDefault="007B569A" w:rsidP="00265E9E">
            <w:pPr>
              <w:rPr>
                <w:sz w:val="20"/>
                <w:szCs w:val="20"/>
              </w:rPr>
            </w:pPr>
            <w:r w:rsidRPr="007B569A">
              <w:rPr>
                <w:sz w:val="20"/>
                <w:szCs w:val="20"/>
              </w:rPr>
              <w:t>Facilitate/manage the dispute resolution process to support all parties, manage power imbalances, and ensure safety for all.</w:t>
            </w:r>
          </w:p>
        </w:tc>
      </w:tr>
    </w:tbl>
    <w:p w14:paraId="007E4B0B" w14:textId="77777777" w:rsidR="007B569A" w:rsidRPr="007B569A" w:rsidRDefault="007B569A" w:rsidP="007B569A">
      <w:pPr>
        <w:rPr>
          <w:sz w:val="20"/>
          <w:szCs w:val="20"/>
        </w:rPr>
      </w:pPr>
      <w:r w:rsidRPr="007B569A">
        <w:rPr>
          <w:sz w:val="20"/>
          <w:szCs w:val="20"/>
        </w:rPr>
        <w:t>* Note: this model has been adapted from Rundle (2009) for this study.</w:t>
      </w:r>
    </w:p>
    <w:p w14:paraId="0B0D77E1" w14:textId="208B7381" w:rsidR="00A7087F" w:rsidRPr="00C26311" w:rsidRDefault="00A7087F" w:rsidP="0162D540">
      <w:pPr>
        <w:pStyle w:val="Normalbold0"/>
        <w:spacing w:line="240" w:lineRule="auto"/>
        <w:rPr>
          <w:b w:val="0"/>
        </w:rPr>
      </w:pPr>
    </w:p>
    <w:sectPr w:rsidR="00A7087F" w:rsidRPr="00C26311" w:rsidSect="0069775C">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3B42" w14:textId="77777777" w:rsidR="00C07E89" w:rsidRDefault="00C07E89" w:rsidP="001859FE">
      <w:r>
        <w:separator/>
      </w:r>
    </w:p>
    <w:p w14:paraId="17A73CEE" w14:textId="77777777" w:rsidR="00C07E89" w:rsidRDefault="00C07E89" w:rsidP="001859FE"/>
    <w:p w14:paraId="05D923F2" w14:textId="77777777" w:rsidR="00C07E89" w:rsidRDefault="00C07E89" w:rsidP="001859FE"/>
  </w:endnote>
  <w:endnote w:type="continuationSeparator" w:id="0">
    <w:p w14:paraId="455B930F" w14:textId="77777777" w:rsidR="00C07E89" w:rsidRDefault="00C07E89" w:rsidP="001859FE">
      <w:r>
        <w:continuationSeparator/>
      </w:r>
    </w:p>
    <w:p w14:paraId="65257D24" w14:textId="77777777" w:rsidR="00C07E89" w:rsidRDefault="00C07E89" w:rsidP="001859FE"/>
    <w:p w14:paraId="6A3EADFC" w14:textId="77777777" w:rsidR="00C07E89" w:rsidRDefault="00C07E89" w:rsidP="00185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5EA0D985" w14:paraId="1CAE0048" w14:textId="77777777" w:rsidTr="5EA0D985">
      <w:trPr>
        <w:trHeight w:val="300"/>
      </w:trPr>
      <w:tc>
        <w:tcPr>
          <w:tcW w:w="3260" w:type="dxa"/>
        </w:tcPr>
        <w:p w14:paraId="65CB08A8" w14:textId="601ADB33" w:rsidR="5EA0D985" w:rsidRDefault="5EA0D985" w:rsidP="5EA0D985">
          <w:pPr>
            <w:pStyle w:val="Header"/>
            <w:ind w:left="-115"/>
          </w:pPr>
        </w:p>
      </w:tc>
      <w:tc>
        <w:tcPr>
          <w:tcW w:w="3260" w:type="dxa"/>
        </w:tcPr>
        <w:p w14:paraId="2E27CB80" w14:textId="66E58F72" w:rsidR="5EA0D985" w:rsidRDefault="5EA0D985" w:rsidP="5EA0D985">
          <w:pPr>
            <w:pStyle w:val="Header"/>
            <w:jc w:val="center"/>
          </w:pPr>
        </w:p>
      </w:tc>
      <w:tc>
        <w:tcPr>
          <w:tcW w:w="3260" w:type="dxa"/>
        </w:tcPr>
        <w:p w14:paraId="79DEC420" w14:textId="6215FC29" w:rsidR="5EA0D985" w:rsidRDefault="5EA0D985" w:rsidP="5EA0D985">
          <w:pPr>
            <w:pStyle w:val="Header"/>
            <w:ind w:right="-115"/>
            <w:jc w:val="right"/>
          </w:pPr>
        </w:p>
      </w:tc>
    </w:tr>
  </w:tbl>
  <w:p w14:paraId="3182C106" w14:textId="3DA6A8BB" w:rsidR="5EA0D985" w:rsidRDefault="5EA0D985" w:rsidP="5EA0D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32A5" w14:textId="71ABE61E" w:rsidR="003C5363" w:rsidRPr="009A1D54" w:rsidRDefault="00DA60AB" w:rsidP="003C5363">
    <w:pPr>
      <w:pStyle w:val="VLAauthor"/>
      <w:rPr>
        <w:sz w:val="22"/>
        <w:szCs w:val="22"/>
      </w:rPr>
    </w:pPr>
    <w:r w:rsidRPr="009A1D54">
      <w:rPr>
        <w:sz w:val="22"/>
        <w:szCs w:val="22"/>
      </w:rPr>
      <w:t xml:space="preserve">Compiled by </w:t>
    </w:r>
    <w:r w:rsidR="003C5363" w:rsidRPr="009A1D54">
      <w:rPr>
        <w:sz w:val="22"/>
        <w:szCs w:val="22"/>
      </w:rPr>
      <w:t>Sam Lawry</w:t>
    </w:r>
    <w:r w:rsidR="00371748">
      <w:rPr>
        <w:sz w:val="22"/>
        <w:szCs w:val="22"/>
      </w:rPr>
      <w:t>,</w:t>
    </w:r>
    <w:r w:rsidR="003C5363" w:rsidRPr="009A1D54">
      <w:rPr>
        <w:sz w:val="22"/>
        <w:szCs w:val="22"/>
      </w:rPr>
      <w:t xml:space="preserve"> Managing FDR Practitioner, Family Dispute Resolution Service</w:t>
    </w:r>
    <w:r w:rsidR="00371748">
      <w:rPr>
        <w:sz w:val="22"/>
        <w:szCs w:val="22"/>
      </w:rPr>
      <w:t xml:space="preserve"> with Simon McDonald, Professional Support Lawyer, F</w:t>
    </w:r>
    <w:r w:rsidR="00873DAF">
      <w:rPr>
        <w:sz w:val="22"/>
        <w:szCs w:val="22"/>
      </w:rPr>
      <w:t>amily Law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5CF2" w14:textId="77777777" w:rsidR="00A7087F" w:rsidRPr="00C97428" w:rsidRDefault="00A7087F" w:rsidP="001859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81509"/>
      <w:docPartObj>
        <w:docPartGallery w:val="Page Numbers (Bottom of Page)"/>
        <w:docPartUnique/>
      </w:docPartObj>
    </w:sdtPr>
    <w:sdtEndPr>
      <w:rPr>
        <w:noProof/>
        <w:sz w:val="18"/>
        <w:szCs w:val="18"/>
      </w:rPr>
    </w:sdtEndPr>
    <w:sdtContent>
      <w:p w14:paraId="22A92CEC" w14:textId="18669808" w:rsidR="001859FE" w:rsidRPr="001859FE" w:rsidRDefault="001859FE">
        <w:pPr>
          <w:pStyle w:val="Footer"/>
          <w:jc w:val="right"/>
          <w:rPr>
            <w:sz w:val="18"/>
            <w:szCs w:val="18"/>
          </w:rPr>
        </w:pPr>
        <w:r w:rsidRPr="001859FE">
          <w:rPr>
            <w:sz w:val="18"/>
            <w:szCs w:val="18"/>
          </w:rPr>
          <w:fldChar w:fldCharType="begin"/>
        </w:r>
        <w:r w:rsidRPr="001859FE">
          <w:rPr>
            <w:sz w:val="18"/>
            <w:szCs w:val="18"/>
          </w:rPr>
          <w:instrText xml:space="preserve"> PAGE   \* MERGEFORMAT </w:instrText>
        </w:r>
        <w:r w:rsidRPr="001859FE">
          <w:rPr>
            <w:sz w:val="18"/>
            <w:szCs w:val="18"/>
          </w:rPr>
          <w:fldChar w:fldCharType="separate"/>
        </w:r>
        <w:r w:rsidRPr="001859FE">
          <w:rPr>
            <w:noProof/>
            <w:sz w:val="18"/>
            <w:szCs w:val="18"/>
          </w:rPr>
          <w:t>2</w:t>
        </w:r>
        <w:r w:rsidRPr="001859FE">
          <w:rPr>
            <w:noProof/>
            <w:sz w:val="18"/>
            <w:szCs w:val="18"/>
          </w:rPr>
          <w:fldChar w:fldCharType="end"/>
        </w:r>
      </w:p>
    </w:sdtContent>
  </w:sdt>
  <w:p w14:paraId="3933B60A" w14:textId="72CFA0C8" w:rsidR="002B480A" w:rsidRDefault="002B480A" w:rsidP="002B480A">
    <w:pPr>
      <w:pStyle w:val="Filename"/>
      <w:spacing w:after="0"/>
    </w:pPr>
    <w:r>
      <w:t>Victoria Legal Aid – FDRS Guide for lawyers – 2023</w:t>
    </w:r>
    <w:r w:rsidR="00904335">
      <w:t xml:space="preserve"> </w:t>
    </w:r>
    <w:r w:rsidR="00C90262">
      <w:t>Updated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735765"/>
      <w:docPartObj>
        <w:docPartGallery w:val="Page Numbers (Bottom of Page)"/>
        <w:docPartUnique/>
      </w:docPartObj>
    </w:sdtPr>
    <w:sdtEndPr>
      <w:rPr>
        <w:noProof/>
      </w:rPr>
    </w:sdtEndPr>
    <w:sdtContent>
      <w:p w14:paraId="0DC5816A" w14:textId="2644AD57" w:rsidR="002B480A" w:rsidRDefault="002B480A">
        <w:pPr>
          <w:pStyle w:val="Footer"/>
          <w:jc w:val="right"/>
        </w:pPr>
        <w:r w:rsidRPr="002B480A">
          <w:rPr>
            <w:sz w:val="20"/>
            <w:szCs w:val="20"/>
          </w:rPr>
          <w:fldChar w:fldCharType="begin"/>
        </w:r>
        <w:r w:rsidRPr="002B480A">
          <w:rPr>
            <w:sz w:val="20"/>
            <w:szCs w:val="20"/>
          </w:rPr>
          <w:instrText xml:space="preserve"> PAGE   \* MERGEFORMAT </w:instrText>
        </w:r>
        <w:r w:rsidRPr="002B480A">
          <w:rPr>
            <w:sz w:val="20"/>
            <w:szCs w:val="20"/>
          </w:rPr>
          <w:fldChar w:fldCharType="separate"/>
        </w:r>
        <w:r w:rsidRPr="002B480A">
          <w:rPr>
            <w:noProof/>
            <w:sz w:val="20"/>
            <w:szCs w:val="20"/>
          </w:rPr>
          <w:t>2</w:t>
        </w:r>
        <w:r w:rsidRPr="002B480A">
          <w:rPr>
            <w:noProof/>
            <w:sz w:val="20"/>
            <w:szCs w:val="20"/>
          </w:rPr>
          <w:fldChar w:fldCharType="end"/>
        </w:r>
      </w:p>
    </w:sdtContent>
  </w:sdt>
  <w:p w14:paraId="7485ED90" w14:textId="77777777" w:rsidR="002B480A" w:rsidRDefault="002B480A" w:rsidP="002B480A">
    <w:pPr>
      <w:pStyle w:val="Filename"/>
    </w:pPr>
    <w:r>
      <w:t>Victoria Legal Aid – FDRS Guide for lawyers – July 2023</w:t>
    </w:r>
  </w:p>
  <w:p w14:paraId="6EA5957B" w14:textId="1D5D0293" w:rsidR="00A7087F" w:rsidRPr="002B4970" w:rsidRDefault="00A7087F" w:rsidP="001859FE">
    <w:pPr>
      <w:pStyle w:val="Filename"/>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9F12" w14:textId="77777777" w:rsidR="007B569A" w:rsidRPr="004A07BA" w:rsidRDefault="007B569A" w:rsidP="00265E9E">
    <w:pPr>
      <w:pStyle w:val="NormalWeb"/>
      <w:rPr>
        <w:rFonts w:ascii="Arial" w:hAnsi="Arial" w:cs="Arial"/>
        <w:sz w:val="20"/>
        <w:szCs w:val="20"/>
      </w:rPr>
    </w:pPr>
    <w:r w:rsidRPr="004A07BA">
      <w:rPr>
        <w:rFonts w:ascii="Arial" w:hAnsi="Arial" w:cs="Arial"/>
        <w:color w:val="011A3C"/>
        <w:sz w:val="20"/>
        <w:szCs w:val="20"/>
      </w:rPr>
      <w:t xml:space="preserve">For more information read </w:t>
    </w:r>
    <w:hyperlink r:id="rId1" w:history="1">
      <w:r w:rsidRPr="004A07BA">
        <w:rPr>
          <w:rStyle w:val="Hyperlink"/>
          <w:rFonts w:cs="Arial"/>
          <w:i/>
          <w:iCs/>
          <w:sz w:val="20"/>
          <w:szCs w:val="20"/>
        </w:rPr>
        <w:t>Thinking outside the square: The role of lawyers in Roundtable Dispute Management</w:t>
      </w:r>
    </w:hyperlink>
    <w:r w:rsidRPr="004A07BA">
      <w:rPr>
        <w:rFonts w:ascii="Arial" w:hAnsi="Arial" w:cs="Arial"/>
        <w:color w:val="011A3C"/>
        <w:sz w:val="20"/>
        <w:szCs w:val="20"/>
      </w:rPr>
      <w:t xml:space="preserve"> </w:t>
    </w:r>
    <w:r>
      <w:rPr>
        <w:rFonts w:ascii="Arial" w:hAnsi="Arial" w:cs="Arial"/>
        <w:color w:val="011A3C"/>
        <w:sz w:val="20"/>
        <w:szCs w:val="20"/>
      </w:rPr>
      <w:t>Report by Alice Bailey, 2012, VLA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08D6" w14:textId="77777777" w:rsidR="00C07E89" w:rsidRPr="00E9228F" w:rsidRDefault="00C07E89" w:rsidP="001859FE">
      <w:pPr>
        <w:rPr>
          <w:szCs w:val="18"/>
        </w:rPr>
      </w:pPr>
      <w:r w:rsidRPr="006831FC">
        <w:separator/>
      </w:r>
    </w:p>
  </w:footnote>
  <w:footnote w:type="continuationSeparator" w:id="0">
    <w:p w14:paraId="17B61DCE" w14:textId="77777777" w:rsidR="00C07E89" w:rsidRDefault="00C07E89" w:rsidP="001859FE">
      <w:r>
        <w:continuationSeparator/>
      </w:r>
    </w:p>
    <w:p w14:paraId="40A21DEF" w14:textId="77777777" w:rsidR="00C07E89" w:rsidRDefault="00C07E89" w:rsidP="001859FE"/>
    <w:p w14:paraId="26633936" w14:textId="77777777" w:rsidR="00C07E89" w:rsidRDefault="00C07E89" w:rsidP="001859FE"/>
  </w:footnote>
  <w:footnote w:id="1">
    <w:p w14:paraId="1A646995" w14:textId="77777777" w:rsidR="006919C5" w:rsidRDefault="006919C5" w:rsidP="006919C5">
      <w:pPr>
        <w:pStyle w:val="FootnoteText"/>
      </w:pPr>
      <w:r>
        <w:rPr>
          <w:rStyle w:val="FootnoteReference"/>
        </w:rPr>
        <w:footnoteRef/>
      </w:r>
      <w:r>
        <w:t xml:space="preserve"> </w:t>
      </w:r>
      <w:hyperlink r:id="rId1" w:history="1">
        <w:r>
          <w:rPr>
            <w:rStyle w:val="Hyperlink"/>
          </w:rPr>
          <w:t>CIE Final Report_FRSA_Family and Relationship Services Evaluation - 11092023</w:t>
        </w:r>
      </w:hyperlink>
    </w:p>
  </w:footnote>
  <w:footnote w:id="2">
    <w:p w14:paraId="13BBE63C" w14:textId="77777777" w:rsidR="00222EED" w:rsidRDefault="00222EED" w:rsidP="00222EED">
      <w:pPr>
        <w:pStyle w:val="FootnoteText"/>
      </w:pPr>
      <w:r>
        <w:rPr>
          <w:rStyle w:val="FootnoteReference"/>
        </w:rPr>
        <w:footnoteRef/>
      </w:r>
      <w:r>
        <w:t xml:space="preserve"> </w:t>
      </w:r>
      <w:hyperlink r:id="rId2" w:history="1">
        <w:r>
          <w:rPr>
            <w:rStyle w:val="Hyperlink"/>
          </w:rPr>
          <w:t>Final-Public-Report_PwC_The-Benefits-of-Providing-Access-to-Justice1.pdf (nationallegalaid.org)</w:t>
        </w:r>
      </w:hyperlink>
    </w:p>
  </w:footnote>
  <w:footnote w:id="3">
    <w:p w14:paraId="325F0035" w14:textId="77777777" w:rsidR="006919C5" w:rsidRDefault="006919C5" w:rsidP="006919C5">
      <w:pPr>
        <w:pStyle w:val="FootnoteText"/>
      </w:pPr>
      <w:r>
        <w:rPr>
          <w:rStyle w:val="FootnoteReference"/>
        </w:rPr>
        <w:footnoteRef/>
      </w:r>
      <w:r>
        <w:t xml:space="preserve"> </w:t>
      </w:r>
      <w:hyperlink r:id="rId3" w:history="1">
        <w:r>
          <w:rPr>
            <w:rStyle w:val="Hyperlink"/>
          </w:rPr>
          <w:t>Everyday Problems and Legal Need (victorialawfoundation.org.au)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DA94" w14:textId="21E8209A" w:rsidR="00A7087F" w:rsidRDefault="00B91816">
    <w:pPr>
      <w:pStyle w:val="Header"/>
    </w:pPr>
    <w:r>
      <w:rPr>
        <w:noProof/>
      </w:rPr>
      <mc:AlternateContent>
        <mc:Choice Requires="wps">
          <w:drawing>
            <wp:anchor distT="0" distB="0" distL="0" distR="0" simplePos="0" relativeHeight="251660289" behindDoc="0" locked="0" layoutInCell="1" allowOverlap="1" wp14:anchorId="6137841E" wp14:editId="1C1B3ADB">
              <wp:simplePos x="635" y="635"/>
              <wp:positionH relativeFrom="page">
                <wp:align>center</wp:align>
              </wp:positionH>
              <wp:positionV relativeFrom="page">
                <wp:align>top</wp:align>
              </wp:positionV>
              <wp:extent cx="505460" cy="381000"/>
              <wp:effectExtent l="0" t="0" r="8890" b="0"/>
              <wp:wrapNone/>
              <wp:docPr id="78811366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23E9E5F" w14:textId="774E6831"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37841E" id="_x0000_t202" coordsize="21600,21600" o:spt="202" path="m,l,21600r21600,l21600,xe">
              <v:stroke joinstyle="miter"/>
              <v:path gradientshapeok="t" o:connecttype="rect"/>
            </v:shapetype>
            <v:shape id="Text Box 4" o:spid="_x0000_s1028" type="#_x0000_t202" alt="OFFICIAL" style="position:absolute;margin-left:0;margin-top:0;width:39.8pt;height:30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423E9E5F" w14:textId="774E6831"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r w:rsidR="001859FE">
      <w:rPr>
        <w:noProof/>
      </w:rPr>
      <mc:AlternateContent>
        <mc:Choice Requires="wps">
          <w:drawing>
            <wp:anchor distT="0" distB="0" distL="114300" distR="114300" simplePos="0" relativeHeight="251658240" behindDoc="1" locked="0" layoutInCell="0" allowOverlap="1" wp14:anchorId="3E914C35" wp14:editId="71FC46AA">
              <wp:simplePos x="0" y="0"/>
              <wp:positionH relativeFrom="margin">
                <wp:align>center</wp:align>
              </wp:positionH>
              <wp:positionV relativeFrom="margin">
                <wp:align>center</wp:align>
              </wp:positionV>
              <wp:extent cx="1085850" cy="714375"/>
              <wp:effectExtent l="38100" t="200025" r="0" b="152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D86B0" w14:textId="77777777" w:rsidR="001859FE" w:rsidRDefault="001859FE" w:rsidP="001859FE">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914C35" id="Text Box 3" o:spid="_x0000_s1029" type="#_x0000_t202" style="position:absolute;margin-left:0;margin-top:0;width:85.5pt;height:56.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" o:allowincell="f" filled="f" stroked="f">
              <v:stroke joinstyle="round"/>
              <o:lock v:ext="edit" shapetype="t"/>
              <v:textbox style="mso-fit-shape-to-text:t">
                <w:txbxContent>
                  <w:p w14:paraId="776D86B0" w14:textId="77777777" w:rsidR="001859FE" w:rsidRDefault="001859FE" w:rsidP="001859FE">
                    <w: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3A1B" w14:textId="5FA64EB9" w:rsidR="00A7087F" w:rsidRDefault="00B91816" w:rsidP="001859FE">
    <w:r>
      <w:rPr>
        <w:noProof/>
      </w:rPr>
      <mc:AlternateContent>
        <mc:Choice Requires="wps">
          <w:drawing>
            <wp:anchor distT="0" distB="0" distL="0" distR="0" simplePos="0" relativeHeight="251669505" behindDoc="0" locked="0" layoutInCell="1" allowOverlap="1" wp14:anchorId="0A26EF45" wp14:editId="1A3403BF">
              <wp:simplePos x="635" y="635"/>
              <wp:positionH relativeFrom="page">
                <wp:align>center</wp:align>
              </wp:positionH>
              <wp:positionV relativeFrom="page">
                <wp:align>top</wp:align>
              </wp:positionV>
              <wp:extent cx="505460" cy="381000"/>
              <wp:effectExtent l="0" t="0" r="8890" b="0"/>
              <wp:wrapNone/>
              <wp:docPr id="42341504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DB872F0" w14:textId="781E2824"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6EF45" id="_x0000_t202" coordsize="21600,21600" o:spt="202" path="m,l,21600r21600,l21600,xe">
              <v:stroke joinstyle="miter"/>
              <v:path gradientshapeok="t" o:connecttype="rect"/>
            </v:shapetype>
            <v:shape id="Text Box 13" o:spid="_x0000_s1038" type="#_x0000_t202" alt="OFFICIAL" style="position:absolute;margin-left:0;margin-top:0;width:39.8pt;height:30pt;z-index:2516695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1ERDQIAAB0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to+vP4G2gOtFWAI+HRy1VHvR9ExGcRiGEal1SL&#10;T3RoA33N4WRx1kL48Td/yifgKcpZT4qpuSNJc2a+OSIkiSsb08/ljBBgYXRvRsPt7B2QDqf0JLzM&#10;ZspDM5o6gH0lPS9TIwoJJ6ldzXE07/AoXXoPUi2XOYl05AU+uLWXqXTCK4H5MryK4E+II1H1CKOc&#10;RPUG+GNuuhn9cocEf2YlYXsE8gQ5aTCTdXovSeS//uesy6te/AQ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etREQ0CAAAd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0DB872F0" w14:textId="781E2824"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6012" w14:textId="5404F6F4" w:rsidR="00B86907" w:rsidRDefault="00B91816">
    <w:pPr>
      <w:pStyle w:val="Header"/>
    </w:pPr>
    <w:r>
      <w:rPr>
        <w:noProof/>
      </w:rPr>
      <mc:AlternateContent>
        <mc:Choice Requires="wps">
          <w:drawing>
            <wp:anchor distT="0" distB="0" distL="0" distR="0" simplePos="0" relativeHeight="251670529" behindDoc="0" locked="0" layoutInCell="1" allowOverlap="1" wp14:anchorId="5D82CB07" wp14:editId="4C928592">
              <wp:simplePos x="635" y="635"/>
              <wp:positionH relativeFrom="page">
                <wp:align>center</wp:align>
              </wp:positionH>
              <wp:positionV relativeFrom="page">
                <wp:align>top</wp:align>
              </wp:positionV>
              <wp:extent cx="505460" cy="381000"/>
              <wp:effectExtent l="0" t="0" r="8890" b="0"/>
              <wp:wrapNone/>
              <wp:docPr id="28437285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7DEE4F9" w14:textId="4D02F29B"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2CB07" id="_x0000_t202" coordsize="21600,21600" o:spt="202" path="m,l,21600r21600,l21600,xe">
              <v:stroke joinstyle="miter"/>
              <v:path gradientshapeok="t" o:connecttype="rect"/>
            </v:shapetype>
            <v:shape id="Text Box 14" o:spid="_x0000_s1039" type="#_x0000_t202" alt="OFFICIAL" style="position:absolute;margin-left:0;margin-top:0;width:39.8pt;height:30pt;z-index:2516705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ZXDgIAAB0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Kpp+N4++gOtFWHgbCg5PrhnpvRMBn4YlhGpdU&#10;i0906Ba6ksPZ4qwG/+Nv/phPwFOUs44UU3JLkuas/WaJkCiuZEw/53NCgPnRvRsNezD3QDqc0pNw&#10;MpkxD9vR1B7MK+l5FRtRSFhJ7UqOo3mPg3TpPUi1WqUk0pETuLFbJ2PpiFcE86V/Fd6dEUei6hFG&#10;OYniDfBDbrwZ3OqABH9iJWI7AHmGnDSYyDq/lyjyX/9T1vVVL38C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E4qhlcOAgAAHQQA&#10;AA4AAAAAAAAAAAAAAAAALgIAAGRycy9lMm9Eb2MueG1sUEsBAi0AFAAGAAgAAAAhANUnohLZAAAA&#10;AwEAAA8AAAAAAAAAAAAAAAAAaAQAAGRycy9kb3ducmV2LnhtbFBLBQYAAAAABAAEAPMAAABuBQAA&#10;AAA=&#10;" filled="f" stroked="f">
              <v:fill o:detectmouseclick="t"/>
              <v:textbox style="mso-fit-shape-to-text:t" inset="0,15pt,0,0">
                <w:txbxContent>
                  <w:p w14:paraId="47DEE4F9" w14:textId="4D02F29B"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AA30" w14:textId="1DCDCE9B" w:rsidR="00A7087F" w:rsidRPr="00665568" w:rsidRDefault="00B91816" w:rsidP="00674E45">
    <w:pPr>
      <w:pStyle w:val="Header"/>
      <w:pBdr>
        <w:bottom w:val="single" w:sz="4" w:space="1" w:color="971A4B"/>
      </w:pBdr>
      <w:tabs>
        <w:tab w:val="clear" w:pos="4604"/>
        <w:tab w:val="clear" w:pos="9214"/>
      </w:tabs>
    </w:pPr>
    <w:r>
      <w:rPr>
        <w:noProof/>
      </w:rPr>
      <mc:AlternateContent>
        <mc:Choice Requires="wps">
          <w:drawing>
            <wp:anchor distT="0" distB="0" distL="0" distR="0" simplePos="0" relativeHeight="251668481" behindDoc="0" locked="0" layoutInCell="1" allowOverlap="1" wp14:anchorId="7B7BC727" wp14:editId="6B463E8D">
              <wp:simplePos x="635" y="635"/>
              <wp:positionH relativeFrom="page">
                <wp:align>center</wp:align>
              </wp:positionH>
              <wp:positionV relativeFrom="page">
                <wp:align>top</wp:align>
              </wp:positionV>
              <wp:extent cx="505460" cy="381000"/>
              <wp:effectExtent l="0" t="0" r="8890" b="0"/>
              <wp:wrapNone/>
              <wp:docPr id="2130992066"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FA50F85" w14:textId="0A514A4B"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BC727" id="_x0000_t202" coordsize="21600,21600" o:spt="202" path="m,l,21600r21600,l21600,xe">
              <v:stroke joinstyle="miter"/>
              <v:path gradientshapeok="t" o:connecttype="rect"/>
            </v:shapetype>
            <v:shape id="Text Box 12" o:spid="_x0000_s1040" type="#_x0000_t202" alt="OFFICIAL" style="position:absolute;margin-left:0;margin-top:0;width:39.8pt;height:30pt;z-index:2516684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MsDAIAAB0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to+tw4uTbQHGirAEfCo5erjno/iIjPIhDDNC6p&#10;Fp/o0Ab6msPJ4qyF8ONv/pRPwFOUs54UU3NHkubMfHNESBJXNqafyxkhwMLo3oyG29k7IB1O6Ul4&#10;mc2Uh2Y0dQD7SnpepkYUEk5Su5rjaN7hUbr0HqRaLnMS6cgLfHBrL1PphFcC82V4FcGfEEei6hFG&#10;OYnqDfDH3HQz+uUOCf7MygXIE+SkwUzW6b0kkf/6n7Mur3rxEw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UVOMsDAIAAB0EAAAO&#10;AAAAAAAAAAAAAAAAAC4CAABkcnMvZTJvRG9jLnhtbFBLAQItABQABgAIAAAAIQDVJ6IS2QAAAAMB&#10;AAAPAAAAAAAAAAAAAAAAAGYEAABkcnMvZG93bnJldi54bWxQSwUGAAAAAAQABADzAAAAbAUAAAAA&#10;" filled="f" stroked="f">
              <v:fill o:detectmouseclick="t"/>
              <v:textbox style="mso-fit-shape-to-text:t" inset="0,15pt,0,0">
                <w:txbxContent>
                  <w:p w14:paraId="4FA50F85" w14:textId="0A514A4B"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5640" w14:textId="32143191" w:rsidR="00A7087F" w:rsidRPr="009F7B2D" w:rsidRDefault="00B91816" w:rsidP="004E0688">
    <w:pPr>
      <w:pStyle w:val="Header"/>
      <w:jc w:val="right"/>
    </w:pPr>
    <w:r>
      <w:rPr>
        <w:noProof/>
      </w:rPr>
      <mc:AlternateContent>
        <mc:Choice Requires="wps">
          <w:drawing>
            <wp:anchor distT="0" distB="0" distL="0" distR="0" simplePos="0" relativeHeight="251661313" behindDoc="0" locked="0" layoutInCell="1" allowOverlap="1" wp14:anchorId="4BBE4DA9" wp14:editId="52827359">
              <wp:simplePos x="635" y="635"/>
              <wp:positionH relativeFrom="page">
                <wp:align>center</wp:align>
              </wp:positionH>
              <wp:positionV relativeFrom="page">
                <wp:align>top</wp:align>
              </wp:positionV>
              <wp:extent cx="505460" cy="381000"/>
              <wp:effectExtent l="0" t="0" r="8890" b="0"/>
              <wp:wrapNone/>
              <wp:docPr id="212038315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2E13D72" w14:textId="05FF16AF"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E4DA9" id="_x0000_t202" coordsize="21600,21600" o:spt="202" path="m,l,21600r21600,l21600,xe">
              <v:stroke joinstyle="miter"/>
              <v:path gradientshapeok="t" o:connecttype="rect"/>
            </v:shapetype>
            <v:shape id="Text Box 5" o:spid="_x0000_s1030" type="#_x0000_t202" alt="OFFICIAL" style="position:absolute;left:0;text-align:left;margin-left:0;margin-top:0;width:39.8pt;height:30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32E13D72" w14:textId="05FF16AF"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r w:rsidR="006C4F9A">
      <w:rPr>
        <w:noProof/>
      </w:rPr>
      <w:drawing>
        <wp:inline distT="0" distB="0" distL="0" distR="0" wp14:anchorId="2312FCD2" wp14:editId="7BCBF039">
          <wp:extent cx="1805305" cy="1442085"/>
          <wp:effectExtent l="0" t="0" r="0" b="0"/>
          <wp:docPr id="2124454350" name="Picture 2124454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6044102" name="Picture 1996044102">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14420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AE9A" w14:textId="5063184C" w:rsidR="00A7087F" w:rsidRDefault="00B91816" w:rsidP="001859FE">
    <w:r>
      <w:rPr>
        <w:noProof/>
      </w:rPr>
      <mc:AlternateContent>
        <mc:Choice Requires="wps">
          <w:drawing>
            <wp:anchor distT="0" distB="0" distL="0" distR="0" simplePos="0" relativeHeight="251659265" behindDoc="0" locked="0" layoutInCell="1" allowOverlap="1" wp14:anchorId="04A80AF5" wp14:editId="1270A8ED">
              <wp:simplePos x="635" y="635"/>
              <wp:positionH relativeFrom="page">
                <wp:align>center</wp:align>
              </wp:positionH>
              <wp:positionV relativeFrom="page">
                <wp:align>top</wp:align>
              </wp:positionV>
              <wp:extent cx="505460" cy="381000"/>
              <wp:effectExtent l="0" t="0" r="8890" b="0"/>
              <wp:wrapNone/>
              <wp:docPr id="17498120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98DC90B" w14:textId="1F666990"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80AF5" id="_x0000_t202" coordsize="21600,21600" o:spt="202" path="m,l,21600r21600,l21600,xe">
              <v:stroke joinstyle="miter"/>
              <v:path gradientshapeok="t" o:connecttype="rect"/>
            </v:shapetype>
            <v:shape id="_x0000_s1031" type="#_x0000_t202" alt="OFFICIAL" style="position:absolute;margin-left:0;margin-top:0;width:39.8pt;height:30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098DC90B" w14:textId="1F666990"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r w:rsidR="5EA0D985">
      <w:rPr>
        <w:noProof/>
      </w:rPr>
      <w:drawing>
        <wp:anchor distT="0" distB="0" distL="114300" distR="114300" simplePos="0" relativeHeight="251658241" behindDoc="0" locked="0" layoutInCell="1" allowOverlap="1" wp14:anchorId="7FE49642" wp14:editId="38FEF2D8">
          <wp:simplePos x="0" y="0"/>
          <wp:positionH relativeFrom="column">
            <wp:posOffset>-740403</wp:posOffset>
          </wp:positionH>
          <wp:positionV relativeFrom="paragraph">
            <wp:posOffset>-550754</wp:posOffset>
          </wp:positionV>
          <wp:extent cx="8331701" cy="1392876"/>
          <wp:effectExtent l="0" t="0" r="0" b="0"/>
          <wp:wrapNone/>
          <wp:docPr id="610300941"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00941" name="drawin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31701" cy="139287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CA9B" w14:textId="0D2FC5D0" w:rsidR="00B86907" w:rsidRDefault="00B91816">
    <w:pPr>
      <w:pStyle w:val="Header"/>
    </w:pPr>
    <w:r>
      <w:rPr>
        <w:noProof/>
      </w:rPr>
      <mc:AlternateContent>
        <mc:Choice Requires="wps">
          <w:drawing>
            <wp:anchor distT="0" distB="0" distL="0" distR="0" simplePos="0" relativeHeight="251663361" behindDoc="0" locked="0" layoutInCell="1" allowOverlap="1" wp14:anchorId="7CC47475" wp14:editId="59F2D4D6">
              <wp:simplePos x="635" y="635"/>
              <wp:positionH relativeFrom="page">
                <wp:align>center</wp:align>
              </wp:positionH>
              <wp:positionV relativeFrom="page">
                <wp:align>top</wp:align>
              </wp:positionV>
              <wp:extent cx="505460" cy="381000"/>
              <wp:effectExtent l="0" t="0" r="8890" b="0"/>
              <wp:wrapNone/>
              <wp:docPr id="12973500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06297A1" w14:textId="715FD985"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47475" id="_x0000_t202" coordsize="21600,21600" o:spt="202" path="m,l,21600r21600,l21600,xe">
              <v:stroke joinstyle="miter"/>
              <v:path gradientshapeok="t" o:connecttype="rect"/>
            </v:shapetype>
            <v:shape id="Text Box 7" o:spid="_x0000_s1032" type="#_x0000_t202" alt="OFFICIAL" style="position:absolute;margin-left:0;margin-top:0;width:39.8pt;height:30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gN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tokHH6DTQHWirAke/o5aqj1g8i4rMIRDBNS6LF&#10;Jzq0gb7mcLI4ayH8+Js/5RPuFOWsJ8HU3JGiOTPfHPGRtJWN6edyRgCwMLo3o+F29g5IhlN6EV5m&#10;M+WhGU0dwL6SnJepEYWEk9Su5jiad3hULj0HqZbLnEQy8gIf3NrLVDrBlbB8GV5F8CfAkZh6hFFN&#10;onqD+zE33Yx+uUNCP5OSoD0CeUKcJJi5Oj2XpPFf/3PW5VEvfgI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LhqoDQ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506297A1" w14:textId="715FD985"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F85B" w14:textId="37FE933E" w:rsidR="00A7087F" w:rsidRPr="009F7B2D" w:rsidRDefault="00B91816" w:rsidP="001859FE">
    <w:r>
      <w:rPr>
        <w:noProof/>
      </w:rPr>
      <mc:AlternateContent>
        <mc:Choice Requires="wps">
          <w:drawing>
            <wp:anchor distT="0" distB="0" distL="0" distR="0" simplePos="0" relativeHeight="251664385" behindDoc="0" locked="0" layoutInCell="1" allowOverlap="1" wp14:anchorId="3C637329" wp14:editId="69D0455D">
              <wp:simplePos x="635" y="635"/>
              <wp:positionH relativeFrom="page">
                <wp:align>center</wp:align>
              </wp:positionH>
              <wp:positionV relativeFrom="page">
                <wp:align>top</wp:align>
              </wp:positionV>
              <wp:extent cx="505460" cy="381000"/>
              <wp:effectExtent l="0" t="0" r="8890" b="0"/>
              <wp:wrapNone/>
              <wp:docPr id="64913899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95D6AEC" w14:textId="6FDBC46F"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637329" id="_x0000_t202" coordsize="21600,21600" o:spt="202" path="m,l,21600r21600,l21600,xe">
              <v:stroke joinstyle="miter"/>
              <v:path gradientshapeok="t" o:connecttype="rect"/>
            </v:shapetype>
            <v:shape id="Text Box 8" o:spid="_x0000_s1033" type="#_x0000_t202" alt="OFFICIAL" style="position:absolute;margin-left:0;margin-top:0;width:39.8pt;height:30pt;z-index:251664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Jnbf0s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595D6AEC" w14:textId="6FDBC46F"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60D2" w14:textId="3DEA038D" w:rsidR="00B86907" w:rsidRDefault="00B91816">
    <w:pPr>
      <w:pStyle w:val="Header"/>
    </w:pPr>
    <w:r>
      <w:rPr>
        <w:noProof/>
      </w:rPr>
      <mc:AlternateContent>
        <mc:Choice Requires="wps">
          <w:drawing>
            <wp:anchor distT="0" distB="0" distL="0" distR="0" simplePos="0" relativeHeight="251662337" behindDoc="0" locked="0" layoutInCell="1" allowOverlap="1" wp14:anchorId="5596FE94" wp14:editId="37187DCE">
              <wp:simplePos x="635" y="635"/>
              <wp:positionH relativeFrom="page">
                <wp:align>center</wp:align>
              </wp:positionH>
              <wp:positionV relativeFrom="page">
                <wp:align>top</wp:align>
              </wp:positionV>
              <wp:extent cx="505460" cy="381000"/>
              <wp:effectExtent l="0" t="0" r="8890" b="0"/>
              <wp:wrapNone/>
              <wp:docPr id="214043146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1EBA131" w14:textId="5793C1D2"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96FE94" id="_x0000_t202" coordsize="21600,21600" o:spt="202" path="m,l,21600r21600,l21600,xe">
              <v:stroke joinstyle="miter"/>
              <v:path gradientshapeok="t" o:connecttype="rect"/>
            </v:shapetype>
            <v:shape id="Text Box 6" o:spid="_x0000_s1034" type="#_x0000_t202" alt="OFFICIAL" style="position:absolute;margin-left:0;margin-top:0;width:39.8pt;height:30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EOlGjA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51EBA131" w14:textId="5793C1D2"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AF57" w14:textId="27302AB0" w:rsidR="00B86907" w:rsidRDefault="00B91816">
    <w:pPr>
      <w:pStyle w:val="Header"/>
    </w:pPr>
    <w:r>
      <w:rPr>
        <w:noProof/>
      </w:rPr>
      <mc:AlternateContent>
        <mc:Choice Requires="wps">
          <w:drawing>
            <wp:anchor distT="0" distB="0" distL="0" distR="0" simplePos="0" relativeHeight="251666433" behindDoc="0" locked="0" layoutInCell="1" allowOverlap="1" wp14:anchorId="7DE26931" wp14:editId="41DA0AD3">
              <wp:simplePos x="635" y="635"/>
              <wp:positionH relativeFrom="page">
                <wp:align>center</wp:align>
              </wp:positionH>
              <wp:positionV relativeFrom="page">
                <wp:align>top</wp:align>
              </wp:positionV>
              <wp:extent cx="505460" cy="381000"/>
              <wp:effectExtent l="0" t="0" r="8890" b="0"/>
              <wp:wrapNone/>
              <wp:docPr id="86502870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36A2C04" w14:textId="7B277D4D"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26931" id="_x0000_t202" coordsize="21600,21600" o:spt="202" path="m,l,21600r21600,l21600,xe">
              <v:stroke joinstyle="miter"/>
              <v:path gradientshapeok="t" o:connecttype="rect"/>
            </v:shapetype>
            <v:shape id="Text Box 10" o:spid="_x0000_s1035" type="#_x0000_t202" alt="OFFICIAL" style="position:absolute;margin-left:0;margin-top:0;width:39.8pt;height:30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N6lNPA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636A2C04" w14:textId="7B277D4D"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3947" w14:textId="34C586D0" w:rsidR="00A7087F" w:rsidRPr="009F7B2D" w:rsidRDefault="00B91816" w:rsidP="00674E45">
    <w:pPr>
      <w:pStyle w:val="Header"/>
      <w:pBdr>
        <w:bottom w:val="single" w:sz="4" w:space="1" w:color="971A4B"/>
      </w:pBdr>
      <w:tabs>
        <w:tab w:val="clear" w:pos="4604"/>
        <w:tab w:val="clear" w:pos="9214"/>
      </w:tabs>
      <w:jc w:val="right"/>
    </w:pPr>
    <w:r>
      <w:rPr>
        <w:noProof/>
      </w:rPr>
      <mc:AlternateContent>
        <mc:Choice Requires="wps">
          <w:drawing>
            <wp:anchor distT="0" distB="0" distL="0" distR="0" simplePos="0" relativeHeight="251667457" behindDoc="0" locked="0" layoutInCell="1" allowOverlap="1" wp14:anchorId="18D1A804" wp14:editId="7AE81C59">
              <wp:simplePos x="635" y="635"/>
              <wp:positionH relativeFrom="page">
                <wp:align>center</wp:align>
              </wp:positionH>
              <wp:positionV relativeFrom="page">
                <wp:align>top</wp:align>
              </wp:positionV>
              <wp:extent cx="505460" cy="381000"/>
              <wp:effectExtent l="0" t="0" r="8890" b="0"/>
              <wp:wrapNone/>
              <wp:docPr id="174607148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30395CA" w14:textId="1B9656B4"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1A804" id="_x0000_t202" coordsize="21600,21600" o:spt="202" path="m,l,21600r21600,l21600,xe">
              <v:stroke joinstyle="miter"/>
              <v:path gradientshapeok="t" o:connecttype="rect"/>
            </v:shapetype>
            <v:shape id="Text Box 11" o:spid="_x0000_s1036" type="#_x0000_t202" alt="OFFICIAL" style="position:absolute;left:0;text-align:left;margin-left:0;margin-top:0;width:39.8pt;height:30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bNDg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Jb8dp99CdaSlPJz4Dk6uGmq9FgGfhSeCaVoS&#10;LT7RoQ10JYfB4qwG//Nv/phPuFOUs44EU3JLiubMfLfER9RWMqa3+YwAYH50b0fD7tt7IBlO6UU4&#10;mcyYh2Y0tYf2leS8jI0oJKykdiXH0bzHk3LpOUi1XKYkkpETuLYbJ2PpCFfE8qV/Fd4NgCMx9Qij&#10;mkTxDvdTbrwZ3HKPhH4iJUJ7AnJAnCSYuBqeS9T42/+UdXnUi1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LMahs0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630395CA" w14:textId="1B9656B4"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7C69" w14:textId="449C6AB7" w:rsidR="00B86907" w:rsidRDefault="00B91816">
    <w:pPr>
      <w:pStyle w:val="Header"/>
    </w:pPr>
    <w:r>
      <w:rPr>
        <w:noProof/>
      </w:rPr>
      <mc:AlternateContent>
        <mc:Choice Requires="wps">
          <w:drawing>
            <wp:anchor distT="0" distB="0" distL="0" distR="0" simplePos="0" relativeHeight="251665409" behindDoc="0" locked="0" layoutInCell="1" allowOverlap="1" wp14:anchorId="3FB6B763" wp14:editId="44BEF35C">
              <wp:simplePos x="635" y="635"/>
              <wp:positionH relativeFrom="page">
                <wp:align>center</wp:align>
              </wp:positionH>
              <wp:positionV relativeFrom="page">
                <wp:align>top</wp:align>
              </wp:positionV>
              <wp:extent cx="505460" cy="381000"/>
              <wp:effectExtent l="0" t="0" r="8890" b="0"/>
              <wp:wrapNone/>
              <wp:docPr id="3283571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B766760" w14:textId="3868B641"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B6B763" id="_x0000_t202" coordsize="21600,21600" o:spt="202" path="m,l,21600r21600,l21600,xe">
              <v:stroke joinstyle="miter"/>
              <v:path gradientshapeok="t" o:connecttype="rect"/>
            </v:shapetype>
            <v:shape id="Text Box 9" o:spid="_x0000_s1037" type="#_x0000_t202" alt="OFFICIAL" style="position:absolute;margin-left:0;margin-top:0;width:39.8pt;height:30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PRkzXY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6B766760" w14:textId="3868B641" w:rsidR="00B91816" w:rsidRPr="00B91816" w:rsidRDefault="00B91816" w:rsidP="00B91816">
                    <w:pPr>
                      <w:spacing w:after="0"/>
                      <w:rPr>
                        <w:rFonts w:ascii="Calibri" w:eastAsia="Calibri" w:hAnsi="Calibri" w:cs="Calibri"/>
                        <w:noProof/>
                        <w:color w:val="000000"/>
                      </w:rPr>
                    </w:pPr>
                    <w:r w:rsidRPr="00B91816">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ABE"/>
    <w:multiLevelType w:val="hybridMultilevel"/>
    <w:tmpl w:val="74E4E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A534D"/>
    <w:multiLevelType w:val="hybridMultilevel"/>
    <w:tmpl w:val="EDC05C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4909E3"/>
    <w:multiLevelType w:val="hybridMultilevel"/>
    <w:tmpl w:val="14E28B9E"/>
    <w:lvl w:ilvl="0" w:tplc="C3C00E4E">
      <w:start w:val="1"/>
      <w:numFmt w:val="bullet"/>
      <w:lvlText w:val="•"/>
      <w:lvlJc w:val="left"/>
      <w:pPr>
        <w:tabs>
          <w:tab w:val="num" w:pos="720"/>
        </w:tabs>
        <w:ind w:left="720" w:hanging="360"/>
      </w:pPr>
      <w:rPr>
        <w:rFonts w:ascii="Arial" w:hAnsi="Arial" w:hint="default"/>
      </w:rPr>
    </w:lvl>
    <w:lvl w:ilvl="1" w:tplc="1630B8B6" w:tentative="1">
      <w:start w:val="1"/>
      <w:numFmt w:val="bullet"/>
      <w:lvlText w:val="•"/>
      <w:lvlJc w:val="left"/>
      <w:pPr>
        <w:tabs>
          <w:tab w:val="num" w:pos="1440"/>
        </w:tabs>
        <w:ind w:left="1440" w:hanging="360"/>
      </w:pPr>
      <w:rPr>
        <w:rFonts w:ascii="Arial" w:hAnsi="Arial" w:hint="default"/>
      </w:rPr>
    </w:lvl>
    <w:lvl w:ilvl="2" w:tplc="964A08C6" w:tentative="1">
      <w:start w:val="1"/>
      <w:numFmt w:val="bullet"/>
      <w:lvlText w:val="•"/>
      <w:lvlJc w:val="left"/>
      <w:pPr>
        <w:tabs>
          <w:tab w:val="num" w:pos="2160"/>
        </w:tabs>
        <w:ind w:left="2160" w:hanging="360"/>
      </w:pPr>
      <w:rPr>
        <w:rFonts w:ascii="Arial" w:hAnsi="Arial" w:hint="default"/>
      </w:rPr>
    </w:lvl>
    <w:lvl w:ilvl="3" w:tplc="DBB44064" w:tentative="1">
      <w:start w:val="1"/>
      <w:numFmt w:val="bullet"/>
      <w:lvlText w:val="•"/>
      <w:lvlJc w:val="left"/>
      <w:pPr>
        <w:tabs>
          <w:tab w:val="num" w:pos="2880"/>
        </w:tabs>
        <w:ind w:left="2880" w:hanging="360"/>
      </w:pPr>
      <w:rPr>
        <w:rFonts w:ascii="Arial" w:hAnsi="Arial" w:hint="default"/>
      </w:rPr>
    </w:lvl>
    <w:lvl w:ilvl="4" w:tplc="BE52CB78" w:tentative="1">
      <w:start w:val="1"/>
      <w:numFmt w:val="bullet"/>
      <w:lvlText w:val="•"/>
      <w:lvlJc w:val="left"/>
      <w:pPr>
        <w:tabs>
          <w:tab w:val="num" w:pos="3600"/>
        </w:tabs>
        <w:ind w:left="3600" w:hanging="360"/>
      </w:pPr>
      <w:rPr>
        <w:rFonts w:ascii="Arial" w:hAnsi="Arial" w:hint="default"/>
      </w:rPr>
    </w:lvl>
    <w:lvl w:ilvl="5" w:tplc="75581076" w:tentative="1">
      <w:start w:val="1"/>
      <w:numFmt w:val="bullet"/>
      <w:lvlText w:val="•"/>
      <w:lvlJc w:val="left"/>
      <w:pPr>
        <w:tabs>
          <w:tab w:val="num" w:pos="4320"/>
        </w:tabs>
        <w:ind w:left="4320" w:hanging="360"/>
      </w:pPr>
      <w:rPr>
        <w:rFonts w:ascii="Arial" w:hAnsi="Arial" w:hint="default"/>
      </w:rPr>
    </w:lvl>
    <w:lvl w:ilvl="6" w:tplc="EF0E8A5C" w:tentative="1">
      <w:start w:val="1"/>
      <w:numFmt w:val="bullet"/>
      <w:lvlText w:val="•"/>
      <w:lvlJc w:val="left"/>
      <w:pPr>
        <w:tabs>
          <w:tab w:val="num" w:pos="5040"/>
        </w:tabs>
        <w:ind w:left="5040" w:hanging="360"/>
      </w:pPr>
      <w:rPr>
        <w:rFonts w:ascii="Arial" w:hAnsi="Arial" w:hint="default"/>
      </w:rPr>
    </w:lvl>
    <w:lvl w:ilvl="7" w:tplc="6DCC8F52" w:tentative="1">
      <w:start w:val="1"/>
      <w:numFmt w:val="bullet"/>
      <w:lvlText w:val="•"/>
      <w:lvlJc w:val="left"/>
      <w:pPr>
        <w:tabs>
          <w:tab w:val="num" w:pos="5760"/>
        </w:tabs>
        <w:ind w:left="5760" w:hanging="360"/>
      </w:pPr>
      <w:rPr>
        <w:rFonts w:ascii="Arial" w:hAnsi="Arial" w:hint="default"/>
      </w:rPr>
    </w:lvl>
    <w:lvl w:ilvl="8" w:tplc="A74EF0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84090"/>
    <w:multiLevelType w:val="multilevel"/>
    <w:tmpl w:val="497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5" w15:restartNumberingAfterBreak="0">
    <w:nsid w:val="136530C1"/>
    <w:multiLevelType w:val="hybridMultilevel"/>
    <w:tmpl w:val="4C468460"/>
    <w:lvl w:ilvl="0" w:tplc="DFDA56B0">
      <w:start w:val="1"/>
      <w:numFmt w:val="bullet"/>
      <w:lvlText w:val="•"/>
      <w:lvlJc w:val="left"/>
      <w:pPr>
        <w:tabs>
          <w:tab w:val="num" w:pos="720"/>
        </w:tabs>
        <w:ind w:left="720" w:hanging="360"/>
      </w:pPr>
      <w:rPr>
        <w:rFonts w:ascii="Arial" w:hAnsi="Arial" w:hint="default"/>
      </w:rPr>
    </w:lvl>
    <w:lvl w:ilvl="1" w:tplc="2EA84D08" w:tentative="1">
      <w:start w:val="1"/>
      <w:numFmt w:val="bullet"/>
      <w:lvlText w:val="•"/>
      <w:lvlJc w:val="left"/>
      <w:pPr>
        <w:tabs>
          <w:tab w:val="num" w:pos="1440"/>
        </w:tabs>
        <w:ind w:left="1440" w:hanging="360"/>
      </w:pPr>
      <w:rPr>
        <w:rFonts w:ascii="Arial" w:hAnsi="Arial" w:hint="default"/>
      </w:rPr>
    </w:lvl>
    <w:lvl w:ilvl="2" w:tplc="9200A94C" w:tentative="1">
      <w:start w:val="1"/>
      <w:numFmt w:val="bullet"/>
      <w:lvlText w:val="•"/>
      <w:lvlJc w:val="left"/>
      <w:pPr>
        <w:tabs>
          <w:tab w:val="num" w:pos="2160"/>
        </w:tabs>
        <w:ind w:left="2160" w:hanging="360"/>
      </w:pPr>
      <w:rPr>
        <w:rFonts w:ascii="Arial" w:hAnsi="Arial" w:hint="default"/>
      </w:rPr>
    </w:lvl>
    <w:lvl w:ilvl="3" w:tplc="5B52ABDA" w:tentative="1">
      <w:start w:val="1"/>
      <w:numFmt w:val="bullet"/>
      <w:lvlText w:val="•"/>
      <w:lvlJc w:val="left"/>
      <w:pPr>
        <w:tabs>
          <w:tab w:val="num" w:pos="2880"/>
        </w:tabs>
        <w:ind w:left="2880" w:hanging="360"/>
      </w:pPr>
      <w:rPr>
        <w:rFonts w:ascii="Arial" w:hAnsi="Arial" w:hint="default"/>
      </w:rPr>
    </w:lvl>
    <w:lvl w:ilvl="4" w:tplc="745A18F6" w:tentative="1">
      <w:start w:val="1"/>
      <w:numFmt w:val="bullet"/>
      <w:lvlText w:val="•"/>
      <w:lvlJc w:val="left"/>
      <w:pPr>
        <w:tabs>
          <w:tab w:val="num" w:pos="3600"/>
        </w:tabs>
        <w:ind w:left="3600" w:hanging="360"/>
      </w:pPr>
      <w:rPr>
        <w:rFonts w:ascii="Arial" w:hAnsi="Arial" w:hint="default"/>
      </w:rPr>
    </w:lvl>
    <w:lvl w:ilvl="5" w:tplc="023E7818" w:tentative="1">
      <w:start w:val="1"/>
      <w:numFmt w:val="bullet"/>
      <w:lvlText w:val="•"/>
      <w:lvlJc w:val="left"/>
      <w:pPr>
        <w:tabs>
          <w:tab w:val="num" w:pos="4320"/>
        </w:tabs>
        <w:ind w:left="4320" w:hanging="360"/>
      </w:pPr>
      <w:rPr>
        <w:rFonts w:ascii="Arial" w:hAnsi="Arial" w:hint="default"/>
      </w:rPr>
    </w:lvl>
    <w:lvl w:ilvl="6" w:tplc="C8C6CF50" w:tentative="1">
      <w:start w:val="1"/>
      <w:numFmt w:val="bullet"/>
      <w:lvlText w:val="•"/>
      <w:lvlJc w:val="left"/>
      <w:pPr>
        <w:tabs>
          <w:tab w:val="num" w:pos="5040"/>
        </w:tabs>
        <w:ind w:left="5040" w:hanging="360"/>
      </w:pPr>
      <w:rPr>
        <w:rFonts w:ascii="Arial" w:hAnsi="Arial" w:hint="default"/>
      </w:rPr>
    </w:lvl>
    <w:lvl w:ilvl="7" w:tplc="CB68FACA" w:tentative="1">
      <w:start w:val="1"/>
      <w:numFmt w:val="bullet"/>
      <w:lvlText w:val="•"/>
      <w:lvlJc w:val="left"/>
      <w:pPr>
        <w:tabs>
          <w:tab w:val="num" w:pos="5760"/>
        </w:tabs>
        <w:ind w:left="5760" w:hanging="360"/>
      </w:pPr>
      <w:rPr>
        <w:rFonts w:ascii="Arial" w:hAnsi="Arial" w:hint="default"/>
      </w:rPr>
    </w:lvl>
    <w:lvl w:ilvl="8" w:tplc="D758E8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B56E4A"/>
    <w:multiLevelType w:val="hybridMultilevel"/>
    <w:tmpl w:val="D346A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B4278C"/>
    <w:multiLevelType w:val="hybridMultilevel"/>
    <w:tmpl w:val="67C425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8A1007"/>
    <w:multiLevelType w:val="multilevel"/>
    <w:tmpl w:val="C1AC8A12"/>
    <w:lvl w:ilvl="0">
      <w:start w:val="2"/>
      <w:numFmt w:val="upp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9" w15:restartNumberingAfterBreak="0">
    <w:nsid w:val="20F50EF8"/>
    <w:multiLevelType w:val="hybridMultilevel"/>
    <w:tmpl w:val="CD860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0115A"/>
    <w:multiLevelType w:val="hybridMultilevel"/>
    <w:tmpl w:val="417471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596393"/>
    <w:multiLevelType w:val="hybridMultilevel"/>
    <w:tmpl w:val="83A6E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C2A46"/>
    <w:multiLevelType w:val="hybridMultilevel"/>
    <w:tmpl w:val="9CCE2BC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4" w15:restartNumberingAfterBreak="0">
    <w:nsid w:val="26A67A55"/>
    <w:multiLevelType w:val="hybridMultilevel"/>
    <w:tmpl w:val="A31839B0"/>
    <w:lvl w:ilvl="0" w:tplc="9038447C">
      <w:start w:val="1"/>
      <w:numFmt w:val="bullet"/>
      <w:lvlText w:val="•"/>
      <w:lvlJc w:val="left"/>
      <w:pPr>
        <w:tabs>
          <w:tab w:val="num" w:pos="720"/>
        </w:tabs>
        <w:ind w:left="720" w:hanging="360"/>
      </w:pPr>
      <w:rPr>
        <w:rFonts w:ascii="Arial" w:hAnsi="Arial" w:hint="default"/>
      </w:rPr>
    </w:lvl>
    <w:lvl w:ilvl="1" w:tplc="A754E02A">
      <w:start w:val="1"/>
      <w:numFmt w:val="bullet"/>
      <w:lvlText w:val="•"/>
      <w:lvlJc w:val="left"/>
      <w:pPr>
        <w:tabs>
          <w:tab w:val="num" w:pos="1440"/>
        </w:tabs>
        <w:ind w:left="1440" w:hanging="360"/>
      </w:pPr>
      <w:rPr>
        <w:rFonts w:ascii="Arial" w:hAnsi="Arial" w:hint="default"/>
      </w:rPr>
    </w:lvl>
    <w:lvl w:ilvl="2" w:tplc="6EAC2592" w:tentative="1">
      <w:start w:val="1"/>
      <w:numFmt w:val="bullet"/>
      <w:lvlText w:val="•"/>
      <w:lvlJc w:val="left"/>
      <w:pPr>
        <w:tabs>
          <w:tab w:val="num" w:pos="2160"/>
        </w:tabs>
        <w:ind w:left="2160" w:hanging="360"/>
      </w:pPr>
      <w:rPr>
        <w:rFonts w:ascii="Arial" w:hAnsi="Arial" w:hint="default"/>
      </w:rPr>
    </w:lvl>
    <w:lvl w:ilvl="3" w:tplc="C49AEA00" w:tentative="1">
      <w:start w:val="1"/>
      <w:numFmt w:val="bullet"/>
      <w:lvlText w:val="•"/>
      <w:lvlJc w:val="left"/>
      <w:pPr>
        <w:tabs>
          <w:tab w:val="num" w:pos="2880"/>
        </w:tabs>
        <w:ind w:left="2880" w:hanging="360"/>
      </w:pPr>
      <w:rPr>
        <w:rFonts w:ascii="Arial" w:hAnsi="Arial" w:hint="default"/>
      </w:rPr>
    </w:lvl>
    <w:lvl w:ilvl="4" w:tplc="9E409422" w:tentative="1">
      <w:start w:val="1"/>
      <w:numFmt w:val="bullet"/>
      <w:lvlText w:val="•"/>
      <w:lvlJc w:val="left"/>
      <w:pPr>
        <w:tabs>
          <w:tab w:val="num" w:pos="3600"/>
        </w:tabs>
        <w:ind w:left="3600" w:hanging="360"/>
      </w:pPr>
      <w:rPr>
        <w:rFonts w:ascii="Arial" w:hAnsi="Arial" w:hint="default"/>
      </w:rPr>
    </w:lvl>
    <w:lvl w:ilvl="5" w:tplc="7F880974" w:tentative="1">
      <w:start w:val="1"/>
      <w:numFmt w:val="bullet"/>
      <w:lvlText w:val="•"/>
      <w:lvlJc w:val="left"/>
      <w:pPr>
        <w:tabs>
          <w:tab w:val="num" w:pos="4320"/>
        </w:tabs>
        <w:ind w:left="4320" w:hanging="360"/>
      </w:pPr>
      <w:rPr>
        <w:rFonts w:ascii="Arial" w:hAnsi="Arial" w:hint="default"/>
      </w:rPr>
    </w:lvl>
    <w:lvl w:ilvl="6" w:tplc="0C72D6F2" w:tentative="1">
      <w:start w:val="1"/>
      <w:numFmt w:val="bullet"/>
      <w:lvlText w:val="•"/>
      <w:lvlJc w:val="left"/>
      <w:pPr>
        <w:tabs>
          <w:tab w:val="num" w:pos="5040"/>
        </w:tabs>
        <w:ind w:left="5040" w:hanging="360"/>
      </w:pPr>
      <w:rPr>
        <w:rFonts w:ascii="Arial" w:hAnsi="Arial" w:hint="default"/>
      </w:rPr>
    </w:lvl>
    <w:lvl w:ilvl="7" w:tplc="81704A88" w:tentative="1">
      <w:start w:val="1"/>
      <w:numFmt w:val="bullet"/>
      <w:lvlText w:val="•"/>
      <w:lvlJc w:val="left"/>
      <w:pPr>
        <w:tabs>
          <w:tab w:val="num" w:pos="5760"/>
        </w:tabs>
        <w:ind w:left="5760" w:hanging="360"/>
      </w:pPr>
      <w:rPr>
        <w:rFonts w:ascii="Arial" w:hAnsi="Arial" w:hint="default"/>
      </w:rPr>
    </w:lvl>
    <w:lvl w:ilvl="8" w:tplc="BA307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C94724"/>
    <w:multiLevelType w:val="hybridMultilevel"/>
    <w:tmpl w:val="C4DA5F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1250518"/>
    <w:multiLevelType w:val="multilevel"/>
    <w:tmpl w:val="3C92F6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1DF6595"/>
    <w:multiLevelType w:val="hybridMultilevel"/>
    <w:tmpl w:val="3A702C0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C870F3"/>
    <w:multiLevelType w:val="multilevel"/>
    <w:tmpl w:val="D46C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0C17324"/>
    <w:multiLevelType w:val="multilevel"/>
    <w:tmpl w:val="F49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40B23"/>
    <w:multiLevelType w:val="hybridMultilevel"/>
    <w:tmpl w:val="E18C58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4BA06DD2"/>
    <w:multiLevelType w:val="multilevel"/>
    <w:tmpl w:val="ACA0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405A20"/>
    <w:multiLevelType w:val="hybridMultilevel"/>
    <w:tmpl w:val="A9A6F07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7" w15:restartNumberingAfterBreak="0">
    <w:nsid w:val="4E350895"/>
    <w:multiLevelType w:val="hybridMultilevel"/>
    <w:tmpl w:val="30D49A06"/>
    <w:lvl w:ilvl="0" w:tplc="0C090001">
      <w:start w:val="1"/>
      <w:numFmt w:val="bullet"/>
      <w:lvlText w:val=""/>
      <w:lvlJc w:val="left"/>
      <w:pPr>
        <w:ind w:left="360" w:hanging="360"/>
      </w:pPr>
      <w:rPr>
        <w:rFonts w:ascii="Symbol" w:hAnsi="Symbol" w:hint="default"/>
      </w:rPr>
    </w:lvl>
    <w:lvl w:ilvl="1" w:tplc="746A717E">
      <w:start w:val="6"/>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8773A2"/>
    <w:multiLevelType w:val="hybridMultilevel"/>
    <w:tmpl w:val="9BDA9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02543B"/>
    <w:multiLevelType w:val="hybridMultilevel"/>
    <w:tmpl w:val="F7F4E79E"/>
    <w:lvl w:ilvl="0" w:tplc="BE94EB4C">
      <w:start w:val="1"/>
      <w:numFmt w:val="bullet"/>
      <w:lvlText w:val="•"/>
      <w:lvlJc w:val="left"/>
      <w:pPr>
        <w:tabs>
          <w:tab w:val="num" w:pos="720"/>
        </w:tabs>
        <w:ind w:left="720" w:hanging="360"/>
      </w:pPr>
      <w:rPr>
        <w:rFonts w:ascii="Arial" w:hAnsi="Arial" w:hint="default"/>
      </w:rPr>
    </w:lvl>
    <w:lvl w:ilvl="1" w:tplc="4A4E1BE6" w:tentative="1">
      <w:start w:val="1"/>
      <w:numFmt w:val="bullet"/>
      <w:lvlText w:val="•"/>
      <w:lvlJc w:val="left"/>
      <w:pPr>
        <w:tabs>
          <w:tab w:val="num" w:pos="1440"/>
        </w:tabs>
        <w:ind w:left="1440" w:hanging="360"/>
      </w:pPr>
      <w:rPr>
        <w:rFonts w:ascii="Arial" w:hAnsi="Arial" w:hint="default"/>
      </w:rPr>
    </w:lvl>
    <w:lvl w:ilvl="2" w:tplc="9E722804" w:tentative="1">
      <w:start w:val="1"/>
      <w:numFmt w:val="bullet"/>
      <w:lvlText w:val="•"/>
      <w:lvlJc w:val="left"/>
      <w:pPr>
        <w:tabs>
          <w:tab w:val="num" w:pos="2160"/>
        </w:tabs>
        <w:ind w:left="2160" w:hanging="360"/>
      </w:pPr>
      <w:rPr>
        <w:rFonts w:ascii="Arial" w:hAnsi="Arial" w:hint="default"/>
      </w:rPr>
    </w:lvl>
    <w:lvl w:ilvl="3" w:tplc="AF3046D6" w:tentative="1">
      <w:start w:val="1"/>
      <w:numFmt w:val="bullet"/>
      <w:lvlText w:val="•"/>
      <w:lvlJc w:val="left"/>
      <w:pPr>
        <w:tabs>
          <w:tab w:val="num" w:pos="2880"/>
        </w:tabs>
        <w:ind w:left="2880" w:hanging="360"/>
      </w:pPr>
      <w:rPr>
        <w:rFonts w:ascii="Arial" w:hAnsi="Arial" w:hint="default"/>
      </w:rPr>
    </w:lvl>
    <w:lvl w:ilvl="4" w:tplc="CB7A8E6C" w:tentative="1">
      <w:start w:val="1"/>
      <w:numFmt w:val="bullet"/>
      <w:lvlText w:val="•"/>
      <w:lvlJc w:val="left"/>
      <w:pPr>
        <w:tabs>
          <w:tab w:val="num" w:pos="3600"/>
        </w:tabs>
        <w:ind w:left="3600" w:hanging="360"/>
      </w:pPr>
      <w:rPr>
        <w:rFonts w:ascii="Arial" w:hAnsi="Arial" w:hint="default"/>
      </w:rPr>
    </w:lvl>
    <w:lvl w:ilvl="5" w:tplc="5260C594" w:tentative="1">
      <w:start w:val="1"/>
      <w:numFmt w:val="bullet"/>
      <w:lvlText w:val="•"/>
      <w:lvlJc w:val="left"/>
      <w:pPr>
        <w:tabs>
          <w:tab w:val="num" w:pos="4320"/>
        </w:tabs>
        <w:ind w:left="4320" w:hanging="360"/>
      </w:pPr>
      <w:rPr>
        <w:rFonts w:ascii="Arial" w:hAnsi="Arial" w:hint="default"/>
      </w:rPr>
    </w:lvl>
    <w:lvl w:ilvl="6" w:tplc="648E1018" w:tentative="1">
      <w:start w:val="1"/>
      <w:numFmt w:val="bullet"/>
      <w:lvlText w:val="•"/>
      <w:lvlJc w:val="left"/>
      <w:pPr>
        <w:tabs>
          <w:tab w:val="num" w:pos="5040"/>
        </w:tabs>
        <w:ind w:left="5040" w:hanging="360"/>
      </w:pPr>
      <w:rPr>
        <w:rFonts w:ascii="Arial" w:hAnsi="Arial" w:hint="default"/>
      </w:rPr>
    </w:lvl>
    <w:lvl w:ilvl="7" w:tplc="C58C4786" w:tentative="1">
      <w:start w:val="1"/>
      <w:numFmt w:val="bullet"/>
      <w:lvlText w:val="•"/>
      <w:lvlJc w:val="left"/>
      <w:pPr>
        <w:tabs>
          <w:tab w:val="num" w:pos="5760"/>
        </w:tabs>
        <w:ind w:left="5760" w:hanging="360"/>
      </w:pPr>
      <w:rPr>
        <w:rFonts w:ascii="Arial" w:hAnsi="Arial" w:hint="default"/>
      </w:rPr>
    </w:lvl>
    <w:lvl w:ilvl="8" w:tplc="4D5C31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850465"/>
    <w:multiLevelType w:val="multilevel"/>
    <w:tmpl w:val="817C0920"/>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1" w15:restartNumberingAfterBreak="0">
    <w:nsid w:val="52A83E13"/>
    <w:multiLevelType w:val="multilevel"/>
    <w:tmpl w:val="4FD4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8045F"/>
    <w:multiLevelType w:val="multilevel"/>
    <w:tmpl w:val="9BB4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9F10DA"/>
    <w:multiLevelType w:val="hybridMultilevel"/>
    <w:tmpl w:val="F878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5" w15:restartNumberingAfterBreak="0">
    <w:nsid w:val="559613D8"/>
    <w:multiLevelType w:val="multilevel"/>
    <w:tmpl w:val="D72E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D03B12"/>
    <w:multiLevelType w:val="multilevel"/>
    <w:tmpl w:val="C5E2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8" w15:restartNumberingAfterBreak="0">
    <w:nsid w:val="60FF7107"/>
    <w:multiLevelType w:val="multilevel"/>
    <w:tmpl w:val="DCF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0A0D6D"/>
    <w:multiLevelType w:val="multilevel"/>
    <w:tmpl w:val="70480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6D2A19"/>
    <w:multiLevelType w:val="hybridMultilevel"/>
    <w:tmpl w:val="8C74D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14AD5"/>
    <w:multiLevelType w:val="hybridMultilevel"/>
    <w:tmpl w:val="23BC3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3" w15:restartNumberingAfterBreak="0">
    <w:nsid w:val="65C3439B"/>
    <w:multiLevelType w:val="hybridMultilevel"/>
    <w:tmpl w:val="8F1A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3A7766"/>
    <w:multiLevelType w:val="hybridMultilevel"/>
    <w:tmpl w:val="BA640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B00B93"/>
    <w:multiLevelType w:val="hybridMultilevel"/>
    <w:tmpl w:val="6E94B81A"/>
    <w:lvl w:ilvl="0" w:tplc="612EA998">
      <w:start w:val="1"/>
      <w:numFmt w:val="bullet"/>
      <w:lvlText w:val="•"/>
      <w:lvlJc w:val="left"/>
      <w:pPr>
        <w:tabs>
          <w:tab w:val="num" w:pos="360"/>
        </w:tabs>
        <w:ind w:left="360" w:hanging="360"/>
      </w:pPr>
      <w:rPr>
        <w:rFonts w:ascii="Arial" w:hAnsi="Arial" w:hint="default"/>
      </w:rPr>
    </w:lvl>
    <w:lvl w:ilvl="1" w:tplc="A5E49E8C" w:tentative="1">
      <w:start w:val="1"/>
      <w:numFmt w:val="bullet"/>
      <w:lvlText w:val="•"/>
      <w:lvlJc w:val="left"/>
      <w:pPr>
        <w:tabs>
          <w:tab w:val="num" w:pos="1080"/>
        </w:tabs>
        <w:ind w:left="1080" w:hanging="360"/>
      </w:pPr>
      <w:rPr>
        <w:rFonts w:ascii="Arial" w:hAnsi="Arial" w:hint="default"/>
      </w:rPr>
    </w:lvl>
    <w:lvl w:ilvl="2" w:tplc="0A7A4ADC" w:tentative="1">
      <w:start w:val="1"/>
      <w:numFmt w:val="bullet"/>
      <w:lvlText w:val="•"/>
      <w:lvlJc w:val="left"/>
      <w:pPr>
        <w:tabs>
          <w:tab w:val="num" w:pos="1800"/>
        </w:tabs>
        <w:ind w:left="1800" w:hanging="360"/>
      </w:pPr>
      <w:rPr>
        <w:rFonts w:ascii="Arial" w:hAnsi="Arial" w:hint="default"/>
      </w:rPr>
    </w:lvl>
    <w:lvl w:ilvl="3" w:tplc="3D64B0A2" w:tentative="1">
      <w:start w:val="1"/>
      <w:numFmt w:val="bullet"/>
      <w:lvlText w:val="•"/>
      <w:lvlJc w:val="left"/>
      <w:pPr>
        <w:tabs>
          <w:tab w:val="num" w:pos="2520"/>
        </w:tabs>
        <w:ind w:left="2520" w:hanging="360"/>
      </w:pPr>
      <w:rPr>
        <w:rFonts w:ascii="Arial" w:hAnsi="Arial" w:hint="default"/>
      </w:rPr>
    </w:lvl>
    <w:lvl w:ilvl="4" w:tplc="C0AC019A" w:tentative="1">
      <w:start w:val="1"/>
      <w:numFmt w:val="bullet"/>
      <w:lvlText w:val="•"/>
      <w:lvlJc w:val="left"/>
      <w:pPr>
        <w:tabs>
          <w:tab w:val="num" w:pos="3240"/>
        </w:tabs>
        <w:ind w:left="3240" w:hanging="360"/>
      </w:pPr>
      <w:rPr>
        <w:rFonts w:ascii="Arial" w:hAnsi="Arial" w:hint="default"/>
      </w:rPr>
    </w:lvl>
    <w:lvl w:ilvl="5" w:tplc="BDA288B0" w:tentative="1">
      <w:start w:val="1"/>
      <w:numFmt w:val="bullet"/>
      <w:lvlText w:val="•"/>
      <w:lvlJc w:val="left"/>
      <w:pPr>
        <w:tabs>
          <w:tab w:val="num" w:pos="3960"/>
        </w:tabs>
        <w:ind w:left="3960" w:hanging="360"/>
      </w:pPr>
      <w:rPr>
        <w:rFonts w:ascii="Arial" w:hAnsi="Arial" w:hint="default"/>
      </w:rPr>
    </w:lvl>
    <w:lvl w:ilvl="6" w:tplc="60F28E18" w:tentative="1">
      <w:start w:val="1"/>
      <w:numFmt w:val="bullet"/>
      <w:lvlText w:val="•"/>
      <w:lvlJc w:val="left"/>
      <w:pPr>
        <w:tabs>
          <w:tab w:val="num" w:pos="4680"/>
        </w:tabs>
        <w:ind w:left="4680" w:hanging="360"/>
      </w:pPr>
      <w:rPr>
        <w:rFonts w:ascii="Arial" w:hAnsi="Arial" w:hint="default"/>
      </w:rPr>
    </w:lvl>
    <w:lvl w:ilvl="7" w:tplc="9BB6361A" w:tentative="1">
      <w:start w:val="1"/>
      <w:numFmt w:val="bullet"/>
      <w:lvlText w:val="•"/>
      <w:lvlJc w:val="left"/>
      <w:pPr>
        <w:tabs>
          <w:tab w:val="num" w:pos="5400"/>
        </w:tabs>
        <w:ind w:left="5400" w:hanging="360"/>
      </w:pPr>
      <w:rPr>
        <w:rFonts w:ascii="Arial" w:hAnsi="Arial" w:hint="default"/>
      </w:rPr>
    </w:lvl>
    <w:lvl w:ilvl="8" w:tplc="DF28B81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68721A58"/>
    <w:multiLevelType w:val="hybridMultilevel"/>
    <w:tmpl w:val="A7642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DE54C1"/>
    <w:multiLevelType w:val="hybridMultilevel"/>
    <w:tmpl w:val="86BA3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957AE4"/>
    <w:multiLevelType w:val="hybridMultilevel"/>
    <w:tmpl w:val="92B23134"/>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9132818"/>
    <w:multiLevelType w:val="hybridMultilevel"/>
    <w:tmpl w:val="B19E9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1" w15:restartNumberingAfterBreak="0">
    <w:nsid w:val="7C1875C3"/>
    <w:multiLevelType w:val="hybridMultilevel"/>
    <w:tmpl w:val="9CD6670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2086339">
    <w:abstractNumId w:val="23"/>
  </w:num>
  <w:num w:numId="2" w16cid:durableId="650792886">
    <w:abstractNumId w:val="16"/>
  </w:num>
  <w:num w:numId="3" w16cid:durableId="1431781667">
    <w:abstractNumId w:val="34"/>
  </w:num>
  <w:num w:numId="4" w16cid:durableId="1399596939">
    <w:abstractNumId w:val="24"/>
  </w:num>
  <w:num w:numId="5" w16cid:durableId="1603562822">
    <w:abstractNumId w:val="6"/>
  </w:num>
  <w:num w:numId="6" w16cid:durableId="1962153170">
    <w:abstractNumId w:val="27"/>
  </w:num>
  <w:num w:numId="7" w16cid:durableId="2035375976">
    <w:abstractNumId w:val="21"/>
  </w:num>
  <w:num w:numId="8" w16cid:durableId="1789204816">
    <w:abstractNumId w:val="25"/>
  </w:num>
  <w:num w:numId="9" w16cid:durableId="1054626344">
    <w:abstractNumId w:val="32"/>
  </w:num>
  <w:num w:numId="10" w16cid:durableId="482964994">
    <w:abstractNumId w:val="2"/>
  </w:num>
  <w:num w:numId="11" w16cid:durableId="1773823239">
    <w:abstractNumId w:val="45"/>
  </w:num>
  <w:num w:numId="12" w16cid:durableId="82534076">
    <w:abstractNumId w:val="5"/>
  </w:num>
  <w:num w:numId="13" w16cid:durableId="185875712">
    <w:abstractNumId w:val="29"/>
  </w:num>
  <w:num w:numId="14" w16cid:durableId="1998876363">
    <w:abstractNumId w:val="10"/>
  </w:num>
  <w:num w:numId="15" w16cid:durableId="989208474">
    <w:abstractNumId w:val="40"/>
  </w:num>
  <w:num w:numId="16" w16cid:durableId="35740847">
    <w:abstractNumId w:val="28"/>
  </w:num>
  <w:num w:numId="17" w16cid:durableId="742649">
    <w:abstractNumId w:val="11"/>
  </w:num>
  <w:num w:numId="18" w16cid:durableId="622464820">
    <w:abstractNumId w:val="46"/>
  </w:num>
  <w:num w:numId="19" w16cid:durableId="1925795696">
    <w:abstractNumId w:val="0"/>
  </w:num>
  <w:num w:numId="20" w16cid:durableId="1331786178">
    <w:abstractNumId w:val="7"/>
  </w:num>
  <w:num w:numId="21" w16cid:durableId="1618877817">
    <w:abstractNumId w:val="26"/>
  </w:num>
  <w:num w:numId="22" w16cid:durableId="1821922338">
    <w:abstractNumId w:val="48"/>
  </w:num>
  <w:num w:numId="23" w16cid:durableId="1693411269">
    <w:abstractNumId w:val="12"/>
  </w:num>
  <w:num w:numId="24" w16cid:durableId="97918496">
    <w:abstractNumId w:val="41"/>
  </w:num>
  <w:num w:numId="25" w16cid:durableId="1325400174">
    <w:abstractNumId w:val="9"/>
  </w:num>
  <w:num w:numId="26" w16cid:durableId="2146463225">
    <w:abstractNumId w:val="15"/>
  </w:num>
  <w:num w:numId="27" w16cid:durableId="516239793">
    <w:abstractNumId w:val="1"/>
  </w:num>
  <w:num w:numId="28" w16cid:durableId="669799795">
    <w:abstractNumId w:val="44"/>
  </w:num>
  <w:num w:numId="29" w16cid:durableId="383525771">
    <w:abstractNumId w:val="33"/>
  </w:num>
  <w:num w:numId="30" w16cid:durableId="1692801114">
    <w:abstractNumId w:val="17"/>
  </w:num>
  <w:num w:numId="31" w16cid:durableId="1582714427">
    <w:abstractNumId w:val="36"/>
  </w:num>
  <w:num w:numId="32" w16cid:durableId="2025936146">
    <w:abstractNumId w:val="8"/>
  </w:num>
  <w:num w:numId="33" w16cid:durableId="1385523570">
    <w:abstractNumId w:val="38"/>
  </w:num>
  <w:num w:numId="34" w16cid:durableId="996882935">
    <w:abstractNumId w:val="19"/>
  </w:num>
  <w:num w:numId="35" w16cid:durableId="1274560160">
    <w:abstractNumId w:val="3"/>
  </w:num>
  <w:num w:numId="36" w16cid:durableId="1969433605">
    <w:abstractNumId w:val="31"/>
  </w:num>
  <w:num w:numId="37" w16cid:durableId="458380545">
    <w:abstractNumId w:val="35"/>
  </w:num>
  <w:num w:numId="38" w16cid:durableId="595990129">
    <w:abstractNumId w:val="22"/>
  </w:num>
  <w:num w:numId="39" w16cid:durableId="436371222">
    <w:abstractNumId w:val="39"/>
  </w:num>
  <w:num w:numId="40" w16cid:durableId="1449087949">
    <w:abstractNumId w:val="30"/>
  </w:num>
  <w:num w:numId="41" w16cid:durableId="2006519066">
    <w:abstractNumId w:val="14"/>
  </w:num>
  <w:num w:numId="42" w16cid:durableId="1006250309">
    <w:abstractNumId w:val="47"/>
  </w:num>
  <w:num w:numId="43" w16cid:durableId="717970990">
    <w:abstractNumId w:val="43"/>
  </w:num>
  <w:num w:numId="44" w16cid:durableId="35087375">
    <w:abstractNumId w:val="51"/>
  </w:num>
  <w:num w:numId="45" w16cid:durableId="1060404882">
    <w:abstractNumId w:val="18"/>
  </w:num>
  <w:num w:numId="46" w16cid:durableId="543517999">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en-AU"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FE"/>
    <w:rsid w:val="00006174"/>
    <w:rsid w:val="00007914"/>
    <w:rsid w:val="00012881"/>
    <w:rsid w:val="000155A6"/>
    <w:rsid w:val="00016BE8"/>
    <w:rsid w:val="00022C70"/>
    <w:rsid w:val="00022C83"/>
    <w:rsid w:val="00022E27"/>
    <w:rsid w:val="00022F62"/>
    <w:rsid w:val="000240FD"/>
    <w:rsid w:val="000257F4"/>
    <w:rsid w:val="00032AF3"/>
    <w:rsid w:val="00037357"/>
    <w:rsid w:val="000465F0"/>
    <w:rsid w:val="00046CC9"/>
    <w:rsid w:val="0005492F"/>
    <w:rsid w:val="00055B69"/>
    <w:rsid w:val="00056D16"/>
    <w:rsid w:val="000579AC"/>
    <w:rsid w:val="000610FC"/>
    <w:rsid w:val="00061235"/>
    <w:rsid w:val="00062699"/>
    <w:rsid w:val="00064B2A"/>
    <w:rsid w:val="00081DC5"/>
    <w:rsid w:val="00084B37"/>
    <w:rsid w:val="00084C6C"/>
    <w:rsid w:val="0008612E"/>
    <w:rsid w:val="0009314D"/>
    <w:rsid w:val="00094A4C"/>
    <w:rsid w:val="0009668F"/>
    <w:rsid w:val="000A711A"/>
    <w:rsid w:val="000B02D8"/>
    <w:rsid w:val="000B0AB6"/>
    <w:rsid w:val="000B278C"/>
    <w:rsid w:val="000B3766"/>
    <w:rsid w:val="000B3A9F"/>
    <w:rsid w:val="000C0B84"/>
    <w:rsid w:val="000C2323"/>
    <w:rsid w:val="000D41D7"/>
    <w:rsid w:val="000D42A9"/>
    <w:rsid w:val="000D4F97"/>
    <w:rsid w:val="000D7EE4"/>
    <w:rsid w:val="000E4B9B"/>
    <w:rsid w:val="000E7142"/>
    <w:rsid w:val="000F24C9"/>
    <w:rsid w:val="001002C8"/>
    <w:rsid w:val="00101823"/>
    <w:rsid w:val="00101CBD"/>
    <w:rsid w:val="00103A9C"/>
    <w:rsid w:val="00104D40"/>
    <w:rsid w:val="00114C38"/>
    <w:rsid w:val="00114EE2"/>
    <w:rsid w:val="0011572E"/>
    <w:rsid w:val="00130286"/>
    <w:rsid w:val="00132437"/>
    <w:rsid w:val="0014270F"/>
    <w:rsid w:val="0014304D"/>
    <w:rsid w:val="001479F2"/>
    <w:rsid w:val="00152586"/>
    <w:rsid w:val="00153BBA"/>
    <w:rsid w:val="0015565C"/>
    <w:rsid w:val="00161638"/>
    <w:rsid w:val="001676F0"/>
    <w:rsid w:val="00175D56"/>
    <w:rsid w:val="001859FE"/>
    <w:rsid w:val="00197F12"/>
    <w:rsid w:val="001A17AA"/>
    <w:rsid w:val="001B1924"/>
    <w:rsid w:val="001B270D"/>
    <w:rsid w:val="001C4BC6"/>
    <w:rsid w:val="001E0A52"/>
    <w:rsid w:val="001E2CF8"/>
    <w:rsid w:val="001E5143"/>
    <w:rsid w:val="001E730B"/>
    <w:rsid w:val="001F4FD8"/>
    <w:rsid w:val="001F5717"/>
    <w:rsid w:val="001F6FFA"/>
    <w:rsid w:val="001F7353"/>
    <w:rsid w:val="00202E2D"/>
    <w:rsid w:val="002045F7"/>
    <w:rsid w:val="00204C26"/>
    <w:rsid w:val="00211F30"/>
    <w:rsid w:val="0021585A"/>
    <w:rsid w:val="002176CC"/>
    <w:rsid w:val="002228E1"/>
    <w:rsid w:val="00222EED"/>
    <w:rsid w:val="00223421"/>
    <w:rsid w:val="0023768B"/>
    <w:rsid w:val="00241904"/>
    <w:rsid w:val="002435C9"/>
    <w:rsid w:val="00246E53"/>
    <w:rsid w:val="002574E0"/>
    <w:rsid w:val="00262D02"/>
    <w:rsid w:val="00265E9E"/>
    <w:rsid w:val="0026649B"/>
    <w:rsid w:val="002769FB"/>
    <w:rsid w:val="00285AD4"/>
    <w:rsid w:val="00287598"/>
    <w:rsid w:val="002926D9"/>
    <w:rsid w:val="00294136"/>
    <w:rsid w:val="0029727E"/>
    <w:rsid w:val="002A0C67"/>
    <w:rsid w:val="002A3D1D"/>
    <w:rsid w:val="002A6851"/>
    <w:rsid w:val="002A7402"/>
    <w:rsid w:val="002A7F0B"/>
    <w:rsid w:val="002B480A"/>
    <w:rsid w:val="002B4970"/>
    <w:rsid w:val="002E64B6"/>
    <w:rsid w:val="002E7990"/>
    <w:rsid w:val="002F6145"/>
    <w:rsid w:val="00303378"/>
    <w:rsid w:val="0030591D"/>
    <w:rsid w:val="00307C02"/>
    <w:rsid w:val="00310AB6"/>
    <w:rsid w:val="00312174"/>
    <w:rsid w:val="00327DB8"/>
    <w:rsid w:val="003314A2"/>
    <w:rsid w:val="00333F26"/>
    <w:rsid w:val="00340863"/>
    <w:rsid w:val="00343DAA"/>
    <w:rsid w:val="00356E1F"/>
    <w:rsid w:val="00360E14"/>
    <w:rsid w:val="0036511B"/>
    <w:rsid w:val="00371282"/>
    <w:rsid w:val="00371748"/>
    <w:rsid w:val="00372327"/>
    <w:rsid w:val="00376112"/>
    <w:rsid w:val="003775EB"/>
    <w:rsid w:val="00383710"/>
    <w:rsid w:val="00383DCC"/>
    <w:rsid w:val="00384660"/>
    <w:rsid w:val="00394801"/>
    <w:rsid w:val="003A2302"/>
    <w:rsid w:val="003A5726"/>
    <w:rsid w:val="003A7752"/>
    <w:rsid w:val="003B6366"/>
    <w:rsid w:val="003C05C1"/>
    <w:rsid w:val="003C1FB4"/>
    <w:rsid w:val="003C25F3"/>
    <w:rsid w:val="003C5363"/>
    <w:rsid w:val="003C7A7F"/>
    <w:rsid w:val="003E17D1"/>
    <w:rsid w:val="003E409C"/>
    <w:rsid w:val="003E5D82"/>
    <w:rsid w:val="003F1C1E"/>
    <w:rsid w:val="003F48A9"/>
    <w:rsid w:val="003F55A5"/>
    <w:rsid w:val="003F6005"/>
    <w:rsid w:val="003F6D5B"/>
    <w:rsid w:val="003F6FFF"/>
    <w:rsid w:val="0041181E"/>
    <w:rsid w:val="00412EC7"/>
    <w:rsid w:val="00412F5F"/>
    <w:rsid w:val="0042163E"/>
    <w:rsid w:val="00421B0F"/>
    <w:rsid w:val="00423CC7"/>
    <w:rsid w:val="00423DE6"/>
    <w:rsid w:val="00427F13"/>
    <w:rsid w:val="004365C6"/>
    <w:rsid w:val="00442DBC"/>
    <w:rsid w:val="00450BF1"/>
    <w:rsid w:val="00453AA9"/>
    <w:rsid w:val="0045435F"/>
    <w:rsid w:val="00461265"/>
    <w:rsid w:val="00461AE2"/>
    <w:rsid w:val="00462BA5"/>
    <w:rsid w:val="00462C13"/>
    <w:rsid w:val="00463047"/>
    <w:rsid w:val="004637BC"/>
    <w:rsid w:val="0046548B"/>
    <w:rsid w:val="00476047"/>
    <w:rsid w:val="00480038"/>
    <w:rsid w:val="0048037C"/>
    <w:rsid w:val="00481371"/>
    <w:rsid w:val="00487F41"/>
    <w:rsid w:val="00493B23"/>
    <w:rsid w:val="00495490"/>
    <w:rsid w:val="00496242"/>
    <w:rsid w:val="00497C84"/>
    <w:rsid w:val="004A59F3"/>
    <w:rsid w:val="004A7756"/>
    <w:rsid w:val="004B12B4"/>
    <w:rsid w:val="004D3B12"/>
    <w:rsid w:val="004D7C66"/>
    <w:rsid w:val="004E0688"/>
    <w:rsid w:val="004E2C5B"/>
    <w:rsid w:val="004E41F6"/>
    <w:rsid w:val="004E511B"/>
    <w:rsid w:val="004F1880"/>
    <w:rsid w:val="004F2CD9"/>
    <w:rsid w:val="004F706B"/>
    <w:rsid w:val="0051548C"/>
    <w:rsid w:val="00516064"/>
    <w:rsid w:val="00520FB3"/>
    <w:rsid w:val="00521801"/>
    <w:rsid w:val="00522AD8"/>
    <w:rsid w:val="0052482E"/>
    <w:rsid w:val="005272D5"/>
    <w:rsid w:val="00527F4B"/>
    <w:rsid w:val="005314CA"/>
    <w:rsid w:val="005375A4"/>
    <w:rsid w:val="00544BF6"/>
    <w:rsid w:val="0054738D"/>
    <w:rsid w:val="0056148F"/>
    <w:rsid w:val="005731B6"/>
    <w:rsid w:val="00585061"/>
    <w:rsid w:val="005A01BE"/>
    <w:rsid w:val="005A7F72"/>
    <w:rsid w:val="005B2676"/>
    <w:rsid w:val="005B4BAD"/>
    <w:rsid w:val="005D103A"/>
    <w:rsid w:val="005D1354"/>
    <w:rsid w:val="005D6218"/>
    <w:rsid w:val="005E248A"/>
    <w:rsid w:val="005E3CA0"/>
    <w:rsid w:val="005E4A96"/>
    <w:rsid w:val="005F193F"/>
    <w:rsid w:val="005F47C0"/>
    <w:rsid w:val="005F7D8E"/>
    <w:rsid w:val="0060344B"/>
    <w:rsid w:val="0060449D"/>
    <w:rsid w:val="00604558"/>
    <w:rsid w:val="00605C95"/>
    <w:rsid w:val="00607DD9"/>
    <w:rsid w:val="0061218B"/>
    <w:rsid w:val="00617EE8"/>
    <w:rsid w:val="0062152C"/>
    <w:rsid w:val="006260BB"/>
    <w:rsid w:val="00640994"/>
    <w:rsid w:val="00641F8C"/>
    <w:rsid w:val="00653753"/>
    <w:rsid w:val="00653D29"/>
    <w:rsid w:val="00653DD4"/>
    <w:rsid w:val="00657BC3"/>
    <w:rsid w:val="0066180F"/>
    <w:rsid w:val="00665568"/>
    <w:rsid w:val="00665EEA"/>
    <w:rsid w:val="00674E45"/>
    <w:rsid w:val="00675BF8"/>
    <w:rsid w:val="00680DB0"/>
    <w:rsid w:val="00680E73"/>
    <w:rsid w:val="006819A3"/>
    <w:rsid w:val="006831FC"/>
    <w:rsid w:val="00683F81"/>
    <w:rsid w:val="00684E98"/>
    <w:rsid w:val="00687605"/>
    <w:rsid w:val="00690884"/>
    <w:rsid w:val="006919C5"/>
    <w:rsid w:val="0069775C"/>
    <w:rsid w:val="006A5F7D"/>
    <w:rsid w:val="006B081F"/>
    <w:rsid w:val="006B1974"/>
    <w:rsid w:val="006B2384"/>
    <w:rsid w:val="006B3ABB"/>
    <w:rsid w:val="006B75B6"/>
    <w:rsid w:val="006B7DD2"/>
    <w:rsid w:val="006C319B"/>
    <w:rsid w:val="006C3D4C"/>
    <w:rsid w:val="006C4CA7"/>
    <w:rsid w:val="006C4F9A"/>
    <w:rsid w:val="006E2882"/>
    <w:rsid w:val="006E2AD6"/>
    <w:rsid w:val="006E2FA2"/>
    <w:rsid w:val="006E3195"/>
    <w:rsid w:val="006E4138"/>
    <w:rsid w:val="006E53B6"/>
    <w:rsid w:val="006E678F"/>
    <w:rsid w:val="006F4BC5"/>
    <w:rsid w:val="00702A98"/>
    <w:rsid w:val="0071324F"/>
    <w:rsid w:val="00714771"/>
    <w:rsid w:val="007151C8"/>
    <w:rsid w:val="00716188"/>
    <w:rsid w:val="0072015C"/>
    <w:rsid w:val="00722F08"/>
    <w:rsid w:val="0072696D"/>
    <w:rsid w:val="0073279C"/>
    <w:rsid w:val="00733602"/>
    <w:rsid w:val="00736267"/>
    <w:rsid w:val="00736457"/>
    <w:rsid w:val="00743163"/>
    <w:rsid w:val="00747074"/>
    <w:rsid w:val="0075285A"/>
    <w:rsid w:val="007550FB"/>
    <w:rsid w:val="00756788"/>
    <w:rsid w:val="00760C0C"/>
    <w:rsid w:val="007643D7"/>
    <w:rsid w:val="00771C24"/>
    <w:rsid w:val="00774F94"/>
    <w:rsid w:val="007767BD"/>
    <w:rsid w:val="0078022B"/>
    <w:rsid w:val="00783185"/>
    <w:rsid w:val="007933F4"/>
    <w:rsid w:val="00795100"/>
    <w:rsid w:val="007966A5"/>
    <w:rsid w:val="007A5FC3"/>
    <w:rsid w:val="007B569A"/>
    <w:rsid w:val="007C05C3"/>
    <w:rsid w:val="007C1D34"/>
    <w:rsid w:val="007C5507"/>
    <w:rsid w:val="007C6FDA"/>
    <w:rsid w:val="007D08B2"/>
    <w:rsid w:val="007E4CB8"/>
    <w:rsid w:val="007E54F6"/>
    <w:rsid w:val="007F09DF"/>
    <w:rsid w:val="007F4869"/>
    <w:rsid w:val="007F52A9"/>
    <w:rsid w:val="007F5E93"/>
    <w:rsid w:val="007F7A68"/>
    <w:rsid w:val="00800301"/>
    <w:rsid w:val="00803BD9"/>
    <w:rsid w:val="00804967"/>
    <w:rsid w:val="00824AD2"/>
    <w:rsid w:val="00826124"/>
    <w:rsid w:val="00826EB9"/>
    <w:rsid w:val="0083009F"/>
    <w:rsid w:val="00835928"/>
    <w:rsid w:val="00835DCC"/>
    <w:rsid w:val="008377A1"/>
    <w:rsid w:val="00841221"/>
    <w:rsid w:val="008425B2"/>
    <w:rsid w:val="008450E7"/>
    <w:rsid w:val="00850401"/>
    <w:rsid w:val="008523C5"/>
    <w:rsid w:val="00853BDA"/>
    <w:rsid w:val="00855D9B"/>
    <w:rsid w:val="0085710F"/>
    <w:rsid w:val="008610C5"/>
    <w:rsid w:val="0086298F"/>
    <w:rsid w:val="008636CA"/>
    <w:rsid w:val="00873DAF"/>
    <w:rsid w:val="00885238"/>
    <w:rsid w:val="008856AA"/>
    <w:rsid w:val="00887BA4"/>
    <w:rsid w:val="008909F6"/>
    <w:rsid w:val="00896C57"/>
    <w:rsid w:val="008A019A"/>
    <w:rsid w:val="008A51DD"/>
    <w:rsid w:val="008A7C20"/>
    <w:rsid w:val="008B6507"/>
    <w:rsid w:val="008B6EEB"/>
    <w:rsid w:val="008C072E"/>
    <w:rsid w:val="008C4E01"/>
    <w:rsid w:val="008D290D"/>
    <w:rsid w:val="008F0F9C"/>
    <w:rsid w:val="008F1F0B"/>
    <w:rsid w:val="008F36EC"/>
    <w:rsid w:val="008F4187"/>
    <w:rsid w:val="008F726E"/>
    <w:rsid w:val="00904335"/>
    <w:rsid w:val="00911151"/>
    <w:rsid w:val="009118C9"/>
    <w:rsid w:val="0091770D"/>
    <w:rsid w:val="00917DE9"/>
    <w:rsid w:val="00924BC9"/>
    <w:rsid w:val="00925672"/>
    <w:rsid w:val="0093361D"/>
    <w:rsid w:val="00945E43"/>
    <w:rsid w:val="00946548"/>
    <w:rsid w:val="00953ADC"/>
    <w:rsid w:val="0095636C"/>
    <w:rsid w:val="00961256"/>
    <w:rsid w:val="009642AF"/>
    <w:rsid w:val="009655A0"/>
    <w:rsid w:val="00966A20"/>
    <w:rsid w:val="009723DD"/>
    <w:rsid w:val="009758A8"/>
    <w:rsid w:val="009852A6"/>
    <w:rsid w:val="009878DC"/>
    <w:rsid w:val="009922E5"/>
    <w:rsid w:val="009A12A2"/>
    <w:rsid w:val="009A1D54"/>
    <w:rsid w:val="009A227B"/>
    <w:rsid w:val="009A23DB"/>
    <w:rsid w:val="009A2930"/>
    <w:rsid w:val="009A6AD3"/>
    <w:rsid w:val="009B067E"/>
    <w:rsid w:val="009C0556"/>
    <w:rsid w:val="009C1230"/>
    <w:rsid w:val="009C12DD"/>
    <w:rsid w:val="009C17B8"/>
    <w:rsid w:val="009D0B06"/>
    <w:rsid w:val="009D14DD"/>
    <w:rsid w:val="009D3968"/>
    <w:rsid w:val="009D799C"/>
    <w:rsid w:val="009E2541"/>
    <w:rsid w:val="009E4E46"/>
    <w:rsid w:val="009F2795"/>
    <w:rsid w:val="009F2F9E"/>
    <w:rsid w:val="009F4AF1"/>
    <w:rsid w:val="009F7A4E"/>
    <w:rsid w:val="009F7A60"/>
    <w:rsid w:val="00A0284E"/>
    <w:rsid w:val="00A04EED"/>
    <w:rsid w:val="00A171DA"/>
    <w:rsid w:val="00A25235"/>
    <w:rsid w:val="00A30C8A"/>
    <w:rsid w:val="00A34118"/>
    <w:rsid w:val="00A3565B"/>
    <w:rsid w:val="00A37BBA"/>
    <w:rsid w:val="00A448DA"/>
    <w:rsid w:val="00A551BE"/>
    <w:rsid w:val="00A63371"/>
    <w:rsid w:val="00A63479"/>
    <w:rsid w:val="00A656B3"/>
    <w:rsid w:val="00A7087F"/>
    <w:rsid w:val="00A712DE"/>
    <w:rsid w:val="00A7595D"/>
    <w:rsid w:val="00A80FFC"/>
    <w:rsid w:val="00A82893"/>
    <w:rsid w:val="00A82BCA"/>
    <w:rsid w:val="00A940C0"/>
    <w:rsid w:val="00A94752"/>
    <w:rsid w:val="00AA13B7"/>
    <w:rsid w:val="00AA2CCE"/>
    <w:rsid w:val="00AA4FFD"/>
    <w:rsid w:val="00AA5335"/>
    <w:rsid w:val="00AB6BFF"/>
    <w:rsid w:val="00AC27A1"/>
    <w:rsid w:val="00AC2B72"/>
    <w:rsid w:val="00AC336D"/>
    <w:rsid w:val="00AC464A"/>
    <w:rsid w:val="00AC7BC1"/>
    <w:rsid w:val="00AE146B"/>
    <w:rsid w:val="00AE669F"/>
    <w:rsid w:val="00AF4E29"/>
    <w:rsid w:val="00AF56AB"/>
    <w:rsid w:val="00AF5D4C"/>
    <w:rsid w:val="00B0000B"/>
    <w:rsid w:val="00B01519"/>
    <w:rsid w:val="00B07747"/>
    <w:rsid w:val="00B10A7F"/>
    <w:rsid w:val="00B1619F"/>
    <w:rsid w:val="00B22672"/>
    <w:rsid w:val="00B23F19"/>
    <w:rsid w:val="00B25A17"/>
    <w:rsid w:val="00B3060C"/>
    <w:rsid w:val="00B3125C"/>
    <w:rsid w:val="00B378A2"/>
    <w:rsid w:val="00B37955"/>
    <w:rsid w:val="00B41378"/>
    <w:rsid w:val="00B56F07"/>
    <w:rsid w:val="00B60A4B"/>
    <w:rsid w:val="00B61380"/>
    <w:rsid w:val="00B647BB"/>
    <w:rsid w:val="00B6684A"/>
    <w:rsid w:val="00B70E99"/>
    <w:rsid w:val="00B728AE"/>
    <w:rsid w:val="00B75D0E"/>
    <w:rsid w:val="00B848B2"/>
    <w:rsid w:val="00B86907"/>
    <w:rsid w:val="00B91816"/>
    <w:rsid w:val="00B9248C"/>
    <w:rsid w:val="00B93DDD"/>
    <w:rsid w:val="00B97EFB"/>
    <w:rsid w:val="00B97EFF"/>
    <w:rsid w:val="00BA6D49"/>
    <w:rsid w:val="00BC4D4B"/>
    <w:rsid w:val="00BC5607"/>
    <w:rsid w:val="00BD1123"/>
    <w:rsid w:val="00BE0E09"/>
    <w:rsid w:val="00BE0E40"/>
    <w:rsid w:val="00BE5561"/>
    <w:rsid w:val="00BE63A6"/>
    <w:rsid w:val="00BE7FD7"/>
    <w:rsid w:val="00BF073A"/>
    <w:rsid w:val="00BF1BDA"/>
    <w:rsid w:val="00BF541F"/>
    <w:rsid w:val="00C01D35"/>
    <w:rsid w:val="00C0436D"/>
    <w:rsid w:val="00C06AF7"/>
    <w:rsid w:val="00C07E89"/>
    <w:rsid w:val="00C12543"/>
    <w:rsid w:val="00C12EF2"/>
    <w:rsid w:val="00C148F9"/>
    <w:rsid w:val="00C16A13"/>
    <w:rsid w:val="00C171FB"/>
    <w:rsid w:val="00C20338"/>
    <w:rsid w:val="00C22FC4"/>
    <w:rsid w:val="00C23CC7"/>
    <w:rsid w:val="00C26311"/>
    <w:rsid w:val="00C26AC3"/>
    <w:rsid w:val="00C27D47"/>
    <w:rsid w:val="00C349DD"/>
    <w:rsid w:val="00C379A9"/>
    <w:rsid w:val="00C413B1"/>
    <w:rsid w:val="00C4614D"/>
    <w:rsid w:val="00C564C2"/>
    <w:rsid w:val="00C568E5"/>
    <w:rsid w:val="00C578A3"/>
    <w:rsid w:val="00C627F5"/>
    <w:rsid w:val="00C70818"/>
    <w:rsid w:val="00C74806"/>
    <w:rsid w:val="00C76027"/>
    <w:rsid w:val="00C76ACB"/>
    <w:rsid w:val="00C779E6"/>
    <w:rsid w:val="00C90262"/>
    <w:rsid w:val="00C915FE"/>
    <w:rsid w:val="00C9341D"/>
    <w:rsid w:val="00C96789"/>
    <w:rsid w:val="00CA10A4"/>
    <w:rsid w:val="00CA4F9B"/>
    <w:rsid w:val="00CA5BC6"/>
    <w:rsid w:val="00CA7422"/>
    <w:rsid w:val="00CB5042"/>
    <w:rsid w:val="00CB6506"/>
    <w:rsid w:val="00CC0C03"/>
    <w:rsid w:val="00CC3C0D"/>
    <w:rsid w:val="00CC77B0"/>
    <w:rsid w:val="00CD6275"/>
    <w:rsid w:val="00CE1855"/>
    <w:rsid w:val="00CE29C1"/>
    <w:rsid w:val="00CE4C2F"/>
    <w:rsid w:val="00CE52ED"/>
    <w:rsid w:val="00CF1809"/>
    <w:rsid w:val="00CF56BC"/>
    <w:rsid w:val="00CF7865"/>
    <w:rsid w:val="00D2112B"/>
    <w:rsid w:val="00D2525F"/>
    <w:rsid w:val="00D3008A"/>
    <w:rsid w:val="00D355C5"/>
    <w:rsid w:val="00D43920"/>
    <w:rsid w:val="00D47B4C"/>
    <w:rsid w:val="00D51B10"/>
    <w:rsid w:val="00D540C1"/>
    <w:rsid w:val="00D544BC"/>
    <w:rsid w:val="00D575DC"/>
    <w:rsid w:val="00D60A46"/>
    <w:rsid w:val="00D622EF"/>
    <w:rsid w:val="00D64351"/>
    <w:rsid w:val="00D64828"/>
    <w:rsid w:val="00D712E9"/>
    <w:rsid w:val="00D7143E"/>
    <w:rsid w:val="00D777F2"/>
    <w:rsid w:val="00D77FC5"/>
    <w:rsid w:val="00D8257D"/>
    <w:rsid w:val="00D84045"/>
    <w:rsid w:val="00D86BA1"/>
    <w:rsid w:val="00D86C2C"/>
    <w:rsid w:val="00D87556"/>
    <w:rsid w:val="00D917C3"/>
    <w:rsid w:val="00D964EE"/>
    <w:rsid w:val="00DA19E0"/>
    <w:rsid w:val="00DA60AB"/>
    <w:rsid w:val="00DA7AB8"/>
    <w:rsid w:val="00DB1DE0"/>
    <w:rsid w:val="00DB3599"/>
    <w:rsid w:val="00DB514F"/>
    <w:rsid w:val="00DB51EF"/>
    <w:rsid w:val="00DB59E7"/>
    <w:rsid w:val="00DB7701"/>
    <w:rsid w:val="00DC0B24"/>
    <w:rsid w:val="00DC12F9"/>
    <w:rsid w:val="00DC2052"/>
    <w:rsid w:val="00DC3C22"/>
    <w:rsid w:val="00DD40DB"/>
    <w:rsid w:val="00DD6B9D"/>
    <w:rsid w:val="00DD6C7D"/>
    <w:rsid w:val="00DD6DAD"/>
    <w:rsid w:val="00DD721D"/>
    <w:rsid w:val="00DE3E46"/>
    <w:rsid w:val="00DE7613"/>
    <w:rsid w:val="00DF4036"/>
    <w:rsid w:val="00E00F9A"/>
    <w:rsid w:val="00E1488D"/>
    <w:rsid w:val="00E15C73"/>
    <w:rsid w:val="00E15F96"/>
    <w:rsid w:val="00E207C5"/>
    <w:rsid w:val="00E24A08"/>
    <w:rsid w:val="00E36631"/>
    <w:rsid w:val="00E36CAF"/>
    <w:rsid w:val="00E37643"/>
    <w:rsid w:val="00E419C9"/>
    <w:rsid w:val="00E5174B"/>
    <w:rsid w:val="00E51A58"/>
    <w:rsid w:val="00E52480"/>
    <w:rsid w:val="00E53EB7"/>
    <w:rsid w:val="00E553BA"/>
    <w:rsid w:val="00E61A54"/>
    <w:rsid w:val="00E61FA6"/>
    <w:rsid w:val="00E623F2"/>
    <w:rsid w:val="00E72E37"/>
    <w:rsid w:val="00E73512"/>
    <w:rsid w:val="00E81094"/>
    <w:rsid w:val="00E84A11"/>
    <w:rsid w:val="00E87E25"/>
    <w:rsid w:val="00E9228F"/>
    <w:rsid w:val="00E96ED5"/>
    <w:rsid w:val="00E96F91"/>
    <w:rsid w:val="00E97E7A"/>
    <w:rsid w:val="00EA1560"/>
    <w:rsid w:val="00EA62D1"/>
    <w:rsid w:val="00EB1B22"/>
    <w:rsid w:val="00EC1EFC"/>
    <w:rsid w:val="00EC3D0E"/>
    <w:rsid w:val="00EC4AE1"/>
    <w:rsid w:val="00EC6B29"/>
    <w:rsid w:val="00ED5FF7"/>
    <w:rsid w:val="00EE1259"/>
    <w:rsid w:val="00EE5DC2"/>
    <w:rsid w:val="00EE7D62"/>
    <w:rsid w:val="00EF0EE1"/>
    <w:rsid w:val="00EF2EDB"/>
    <w:rsid w:val="00EF7DDD"/>
    <w:rsid w:val="00F03063"/>
    <w:rsid w:val="00F116E5"/>
    <w:rsid w:val="00F125E0"/>
    <w:rsid w:val="00F244BF"/>
    <w:rsid w:val="00F2554F"/>
    <w:rsid w:val="00F25B9E"/>
    <w:rsid w:val="00F31F4C"/>
    <w:rsid w:val="00F320FD"/>
    <w:rsid w:val="00F3505A"/>
    <w:rsid w:val="00F44A79"/>
    <w:rsid w:val="00F470AF"/>
    <w:rsid w:val="00F52403"/>
    <w:rsid w:val="00F526FE"/>
    <w:rsid w:val="00F61D07"/>
    <w:rsid w:val="00F667C0"/>
    <w:rsid w:val="00F74400"/>
    <w:rsid w:val="00F75D1C"/>
    <w:rsid w:val="00F773E8"/>
    <w:rsid w:val="00F8263C"/>
    <w:rsid w:val="00F82AB6"/>
    <w:rsid w:val="00F8381F"/>
    <w:rsid w:val="00F83EC1"/>
    <w:rsid w:val="00F92EA5"/>
    <w:rsid w:val="00F96C67"/>
    <w:rsid w:val="00FA3317"/>
    <w:rsid w:val="00FA7A45"/>
    <w:rsid w:val="00FB1DDC"/>
    <w:rsid w:val="00FB7C15"/>
    <w:rsid w:val="00FC2237"/>
    <w:rsid w:val="00FC5219"/>
    <w:rsid w:val="00FC7073"/>
    <w:rsid w:val="00FD1679"/>
    <w:rsid w:val="00FD33EA"/>
    <w:rsid w:val="00FE07EA"/>
    <w:rsid w:val="00FE24F9"/>
    <w:rsid w:val="00FE73F1"/>
    <w:rsid w:val="00FF44D2"/>
    <w:rsid w:val="00FF6224"/>
    <w:rsid w:val="0162D540"/>
    <w:rsid w:val="135E9D20"/>
    <w:rsid w:val="1F2BAD60"/>
    <w:rsid w:val="2CB383A2"/>
    <w:rsid w:val="34605EE3"/>
    <w:rsid w:val="396CA94F"/>
    <w:rsid w:val="3A1C8532"/>
    <w:rsid w:val="465961CE"/>
    <w:rsid w:val="4DC0D9BE"/>
    <w:rsid w:val="56905C40"/>
    <w:rsid w:val="5EA0D985"/>
    <w:rsid w:val="61D8034F"/>
    <w:rsid w:val="6305E4CC"/>
    <w:rsid w:val="63912F65"/>
    <w:rsid w:val="65291ECF"/>
    <w:rsid w:val="6C2B9DA2"/>
    <w:rsid w:val="7311806D"/>
    <w:rsid w:val="79464D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9FE"/>
    <w:pPr>
      <w:spacing w:after="120" w:line="300" w:lineRule="atLeast"/>
    </w:pPr>
    <w:rPr>
      <w:rFonts w:ascii="Arial" w:hAnsi="Arial" w:cs="Arial"/>
      <w:sz w:val="22"/>
      <w:szCs w:val="22"/>
      <w:lang w:eastAsia="en-US"/>
    </w:rPr>
  </w:style>
  <w:style w:type="paragraph" w:styleId="Heading1">
    <w:name w:val="heading 1"/>
    <w:next w:val="Normal"/>
    <w:link w:val="Heading1Char"/>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B480A"/>
    <w:pPr>
      <w:spacing w:before="0"/>
      <w:outlineLvl w:val="3"/>
    </w:pPr>
    <w:rPr>
      <w:sz w:val="22"/>
      <w:szCs w:val="22"/>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character" w:customStyle="1" w:styleId="Heading2Char">
    <w:name w:val="Heading 2 Char"/>
    <w:basedOn w:val="DefaultParagraphFont"/>
    <w:link w:val="Heading2"/>
    <w:rsid w:val="001859FE"/>
    <w:rPr>
      <w:rFonts w:ascii="Arial" w:hAnsi="Arial" w:cs="Arial"/>
      <w:b/>
      <w:bCs/>
      <w:iCs/>
      <w:color w:val="971A4B"/>
      <w:sz w:val="28"/>
      <w:szCs w:val="28"/>
      <w:lang w:eastAsia="en-AU"/>
    </w:rPr>
  </w:style>
  <w:style w:type="paragraph" w:styleId="ListParagraph">
    <w:name w:val="List Paragraph"/>
    <w:basedOn w:val="Normal"/>
    <w:uiPriority w:val="34"/>
    <w:unhideWhenUsed/>
    <w:qFormat/>
    <w:rsid w:val="001859FE"/>
    <w:pPr>
      <w:ind w:left="720"/>
      <w:contextualSpacing/>
    </w:pPr>
    <w:rPr>
      <w:sz w:val="20"/>
    </w:rPr>
  </w:style>
  <w:style w:type="character" w:styleId="CommentReference">
    <w:name w:val="annotation reference"/>
    <w:basedOn w:val="DefaultParagraphFont"/>
    <w:uiPriority w:val="99"/>
    <w:unhideWhenUsed/>
    <w:rsid w:val="001859FE"/>
    <w:rPr>
      <w:sz w:val="16"/>
      <w:szCs w:val="16"/>
    </w:rPr>
  </w:style>
  <w:style w:type="paragraph" w:styleId="CommentText">
    <w:name w:val="annotation text"/>
    <w:basedOn w:val="Normal"/>
    <w:link w:val="CommentTextChar"/>
    <w:uiPriority w:val="99"/>
    <w:unhideWhenUsed/>
    <w:rsid w:val="001859FE"/>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1859FE"/>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1859FE"/>
    <w:rPr>
      <w:rFonts w:ascii="Arial" w:hAnsi="Arial" w:cs="Arial"/>
      <w:sz w:val="22"/>
      <w:szCs w:val="22"/>
      <w:lang w:eastAsia="en-US"/>
    </w:rPr>
  </w:style>
  <w:style w:type="paragraph" w:styleId="TOCHeading">
    <w:name w:val="TOC Heading"/>
    <w:basedOn w:val="Heading1"/>
    <w:next w:val="Normal"/>
    <w:uiPriority w:val="39"/>
    <w:unhideWhenUsed/>
    <w:qFormat/>
    <w:rsid w:val="001859FE"/>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Revision">
    <w:name w:val="Revision"/>
    <w:hidden/>
    <w:uiPriority w:val="99"/>
    <w:semiHidden/>
    <w:rsid w:val="003C5363"/>
    <w:rPr>
      <w:rFonts w:ascii="Arial" w:hAnsi="Arial" w:cs="Arial"/>
      <w:sz w:val="22"/>
      <w:szCs w:val="22"/>
      <w:lang w:eastAsia="en-US"/>
    </w:rPr>
  </w:style>
  <w:style w:type="character" w:styleId="UnresolvedMention">
    <w:name w:val="Unresolved Mention"/>
    <w:basedOn w:val="DefaultParagraphFont"/>
    <w:uiPriority w:val="99"/>
    <w:semiHidden/>
    <w:unhideWhenUsed/>
    <w:rsid w:val="001002C8"/>
    <w:rPr>
      <w:color w:val="605E5C"/>
      <w:shd w:val="clear" w:color="auto" w:fill="E1DFDD"/>
    </w:rPr>
  </w:style>
  <w:style w:type="paragraph" w:styleId="CommentSubject">
    <w:name w:val="annotation subject"/>
    <w:basedOn w:val="CommentText"/>
    <w:next w:val="CommentText"/>
    <w:link w:val="CommentSubjectChar"/>
    <w:rsid w:val="00F75D1C"/>
    <w:pPr>
      <w:spacing w:after="120"/>
    </w:pPr>
    <w:rPr>
      <w:rFonts w:ascii="Arial" w:eastAsia="Times New Roman" w:hAnsi="Arial" w:cs="Arial"/>
      <w:b/>
      <w:bCs/>
      <w:lang w:val="en-AU"/>
    </w:rPr>
  </w:style>
  <w:style w:type="character" w:customStyle="1" w:styleId="CommentSubjectChar">
    <w:name w:val="Comment Subject Char"/>
    <w:basedOn w:val="CommentTextChar"/>
    <w:link w:val="CommentSubject"/>
    <w:rsid w:val="00F75D1C"/>
    <w:rPr>
      <w:rFonts w:ascii="Arial" w:eastAsiaTheme="minorHAnsi" w:hAnsi="Arial" w:cs="Arial"/>
      <w:b/>
      <w:bCs/>
      <w:lang w:val="en-GB" w:eastAsia="en-US"/>
    </w:rPr>
  </w:style>
  <w:style w:type="paragraph" w:styleId="NormalWeb">
    <w:name w:val="Normal (Web)"/>
    <w:basedOn w:val="Normal"/>
    <w:uiPriority w:val="99"/>
    <w:unhideWhenUsed/>
    <w:rsid w:val="00DB59E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rpl-text-label">
    <w:name w:val="rpl-text-label"/>
    <w:basedOn w:val="DefaultParagraphFont"/>
    <w:rsid w:val="00DB59E7"/>
  </w:style>
  <w:style w:type="character" w:styleId="Emphasis">
    <w:name w:val="Emphasis"/>
    <w:basedOn w:val="DefaultParagraphFont"/>
    <w:uiPriority w:val="20"/>
    <w:qFormat/>
    <w:rsid w:val="00081DC5"/>
    <w:rPr>
      <w:i/>
      <w:iCs/>
    </w:rPr>
  </w:style>
  <w:style w:type="character" w:styleId="FollowedHyperlink">
    <w:name w:val="FollowedHyperlink"/>
    <w:basedOn w:val="DefaultParagraphFont"/>
    <w:rsid w:val="0052482E"/>
    <w:rPr>
      <w:color w:val="954F72" w:themeColor="followedHyperlink"/>
      <w:u w:val="single"/>
    </w:rPr>
  </w:style>
  <w:style w:type="paragraph" w:customStyle="1" w:styleId="Quote1">
    <w:name w:val="Quote1"/>
    <w:basedOn w:val="Normal"/>
    <w:next w:val="Normal"/>
    <w:link w:val="QuoteChar"/>
    <w:rsid w:val="006B3ABB"/>
    <w:pPr>
      <w:spacing w:line="300" w:lineRule="exact"/>
    </w:pPr>
    <w:rPr>
      <w:rFonts w:eastAsia="MS ??" w:cs="Times New Roman"/>
      <w:i/>
      <w:iCs/>
      <w:color w:val="000000"/>
      <w:szCs w:val="24"/>
      <w:lang w:eastAsia="en-AU"/>
    </w:rPr>
  </w:style>
  <w:style w:type="character" w:customStyle="1" w:styleId="QuoteChar">
    <w:name w:val="Quote Char"/>
    <w:link w:val="Quote1"/>
    <w:locked/>
    <w:rsid w:val="006B3ABB"/>
    <w:rPr>
      <w:rFonts w:ascii="Arial" w:eastAsia="MS ??" w:hAnsi="Arial"/>
      <w:i/>
      <w:iCs/>
      <w:color w:val="000000"/>
      <w:sz w:val="22"/>
      <w:szCs w:val="24"/>
      <w:lang w:eastAsia="en-AU"/>
    </w:rPr>
  </w:style>
  <w:style w:type="character" w:styleId="IntenseEmphasis">
    <w:name w:val="Intense Emphasis"/>
    <w:basedOn w:val="DefaultParagraphFont"/>
    <w:uiPriority w:val="21"/>
    <w:qFormat/>
    <w:rsid w:val="00016BE8"/>
    <w:rPr>
      <w:i/>
      <w:iCs/>
      <w:color w:val="4472C4" w:themeColor="accent1"/>
    </w:rPr>
  </w:style>
  <w:style w:type="character" w:customStyle="1" w:styleId="rpl-document-linktitle">
    <w:name w:val="rpl-document-link__title"/>
    <w:basedOn w:val="DefaultParagraphFont"/>
    <w:rsid w:val="006E678F"/>
  </w:style>
  <w:style w:type="character" w:customStyle="1" w:styleId="rpl-document-linktype">
    <w:name w:val="rpl-document-link__type"/>
    <w:basedOn w:val="DefaultParagraphFont"/>
    <w:rsid w:val="006E678F"/>
  </w:style>
  <w:style w:type="character" w:customStyle="1" w:styleId="rpl-document-linksize">
    <w:name w:val="rpl-document-link__size"/>
    <w:basedOn w:val="DefaultParagraphFont"/>
    <w:rsid w:val="006E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2402">
      <w:bodyDiv w:val="1"/>
      <w:marLeft w:val="0"/>
      <w:marRight w:val="0"/>
      <w:marTop w:val="0"/>
      <w:marBottom w:val="0"/>
      <w:divBdr>
        <w:top w:val="none" w:sz="0" w:space="0" w:color="auto"/>
        <w:left w:val="none" w:sz="0" w:space="0" w:color="auto"/>
        <w:bottom w:val="none" w:sz="0" w:space="0" w:color="auto"/>
        <w:right w:val="none" w:sz="0" w:space="0" w:color="auto"/>
      </w:divBdr>
    </w:div>
    <w:div w:id="496304706">
      <w:bodyDiv w:val="1"/>
      <w:marLeft w:val="0"/>
      <w:marRight w:val="0"/>
      <w:marTop w:val="0"/>
      <w:marBottom w:val="0"/>
      <w:divBdr>
        <w:top w:val="none" w:sz="0" w:space="0" w:color="auto"/>
        <w:left w:val="none" w:sz="0" w:space="0" w:color="auto"/>
        <w:bottom w:val="none" w:sz="0" w:space="0" w:color="auto"/>
        <w:right w:val="none" w:sz="0" w:space="0" w:color="auto"/>
      </w:divBdr>
    </w:div>
    <w:div w:id="697395818">
      <w:bodyDiv w:val="1"/>
      <w:marLeft w:val="0"/>
      <w:marRight w:val="0"/>
      <w:marTop w:val="0"/>
      <w:marBottom w:val="0"/>
      <w:divBdr>
        <w:top w:val="none" w:sz="0" w:space="0" w:color="auto"/>
        <w:left w:val="none" w:sz="0" w:space="0" w:color="auto"/>
        <w:bottom w:val="none" w:sz="0" w:space="0" w:color="auto"/>
        <w:right w:val="none" w:sz="0" w:space="0" w:color="auto"/>
      </w:divBdr>
    </w:div>
    <w:div w:id="739642931">
      <w:bodyDiv w:val="1"/>
      <w:marLeft w:val="0"/>
      <w:marRight w:val="0"/>
      <w:marTop w:val="0"/>
      <w:marBottom w:val="0"/>
      <w:divBdr>
        <w:top w:val="none" w:sz="0" w:space="0" w:color="auto"/>
        <w:left w:val="none" w:sz="0" w:space="0" w:color="auto"/>
        <w:bottom w:val="none" w:sz="0" w:space="0" w:color="auto"/>
        <w:right w:val="none" w:sz="0" w:space="0" w:color="auto"/>
      </w:divBdr>
      <w:divsChild>
        <w:div w:id="28185119">
          <w:marLeft w:val="0"/>
          <w:marRight w:val="0"/>
          <w:marTop w:val="0"/>
          <w:marBottom w:val="0"/>
          <w:divBdr>
            <w:top w:val="none" w:sz="0" w:space="0" w:color="auto"/>
            <w:left w:val="none" w:sz="0" w:space="0" w:color="auto"/>
            <w:bottom w:val="none" w:sz="0" w:space="0" w:color="auto"/>
            <w:right w:val="none" w:sz="0" w:space="0" w:color="auto"/>
          </w:divBdr>
          <w:divsChild>
            <w:div w:id="362901625">
              <w:marLeft w:val="0"/>
              <w:marRight w:val="0"/>
              <w:marTop w:val="0"/>
              <w:marBottom w:val="0"/>
              <w:divBdr>
                <w:top w:val="none" w:sz="0" w:space="0" w:color="auto"/>
                <w:left w:val="none" w:sz="0" w:space="0" w:color="auto"/>
                <w:bottom w:val="none" w:sz="0" w:space="0" w:color="auto"/>
                <w:right w:val="none" w:sz="0" w:space="0" w:color="auto"/>
              </w:divBdr>
            </w:div>
            <w:div w:id="1392458485">
              <w:marLeft w:val="0"/>
              <w:marRight w:val="0"/>
              <w:marTop w:val="0"/>
              <w:marBottom w:val="0"/>
              <w:divBdr>
                <w:top w:val="none" w:sz="0" w:space="0" w:color="auto"/>
                <w:left w:val="none" w:sz="0" w:space="0" w:color="auto"/>
                <w:bottom w:val="none" w:sz="0" w:space="0" w:color="auto"/>
                <w:right w:val="none" w:sz="0" w:space="0" w:color="auto"/>
              </w:divBdr>
            </w:div>
            <w:div w:id="1651246247">
              <w:marLeft w:val="0"/>
              <w:marRight w:val="0"/>
              <w:marTop w:val="0"/>
              <w:marBottom w:val="0"/>
              <w:divBdr>
                <w:top w:val="none" w:sz="0" w:space="0" w:color="auto"/>
                <w:left w:val="none" w:sz="0" w:space="0" w:color="auto"/>
                <w:bottom w:val="none" w:sz="0" w:space="0" w:color="auto"/>
                <w:right w:val="none" w:sz="0" w:space="0" w:color="auto"/>
              </w:divBdr>
            </w:div>
          </w:divsChild>
        </w:div>
        <w:div w:id="203910669">
          <w:marLeft w:val="0"/>
          <w:marRight w:val="0"/>
          <w:marTop w:val="0"/>
          <w:marBottom w:val="0"/>
          <w:divBdr>
            <w:top w:val="none" w:sz="0" w:space="0" w:color="auto"/>
            <w:left w:val="none" w:sz="0" w:space="0" w:color="auto"/>
            <w:bottom w:val="none" w:sz="0" w:space="0" w:color="auto"/>
            <w:right w:val="none" w:sz="0" w:space="0" w:color="auto"/>
          </w:divBdr>
          <w:divsChild>
            <w:div w:id="381489125">
              <w:marLeft w:val="0"/>
              <w:marRight w:val="0"/>
              <w:marTop w:val="0"/>
              <w:marBottom w:val="0"/>
              <w:divBdr>
                <w:top w:val="none" w:sz="0" w:space="0" w:color="auto"/>
                <w:left w:val="none" w:sz="0" w:space="0" w:color="auto"/>
                <w:bottom w:val="none" w:sz="0" w:space="0" w:color="auto"/>
                <w:right w:val="none" w:sz="0" w:space="0" w:color="auto"/>
              </w:divBdr>
            </w:div>
            <w:div w:id="880435020">
              <w:marLeft w:val="0"/>
              <w:marRight w:val="0"/>
              <w:marTop w:val="0"/>
              <w:marBottom w:val="0"/>
              <w:divBdr>
                <w:top w:val="none" w:sz="0" w:space="0" w:color="auto"/>
                <w:left w:val="none" w:sz="0" w:space="0" w:color="auto"/>
                <w:bottom w:val="none" w:sz="0" w:space="0" w:color="auto"/>
                <w:right w:val="none" w:sz="0" w:space="0" w:color="auto"/>
              </w:divBdr>
            </w:div>
            <w:div w:id="1043943512">
              <w:marLeft w:val="0"/>
              <w:marRight w:val="0"/>
              <w:marTop w:val="0"/>
              <w:marBottom w:val="0"/>
              <w:divBdr>
                <w:top w:val="none" w:sz="0" w:space="0" w:color="auto"/>
                <w:left w:val="none" w:sz="0" w:space="0" w:color="auto"/>
                <w:bottom w:val="none" w:sz="0" w:space="0" w:color="auto"/>
                <w:right w:val="none" w:sz="0" w:space="0" w:color="auto"/>
              </w:divBdr>
            </w:div>
            <w:div w:id="16429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4112">
      <w:bodyDiv w:val="1"/>
      <w:marLeft w:val="0"/>
      <w:marRight w:val="0"/>
      <w:marTop w:val="0"/>
      <w:marBottom w:val="0"/>
      <w:divBdr>
        <w:top w:val="none" w:sz="0" w:space="0" w:color="auto"/>
        <w:left w:val="none" w:sz="0" w:space="0" w:color="auto"/>
        <w:bottom w:val="none" w:sz="0" w:space="0" w:color="auto"/>
        <w:right w:val="none" w:sz="0" w:space="0" w:color="auto"/>
      </w:divBdr>
    </w:div>
    <w:div w:id="1005403124">
      <w:bodyDiv w:val="1"/>
      <w:marLeft w:val="0"/>
      <w:marRight w:val="0"/>
      <w:marTop w:val="0"/>
      <w:marBottom w:val="0"/>
      <w:divBdr>
        <w:top w:val="none" w:sz="0" w:space="0" w:color="auto"/>
        <w:left w:val="none" w:sz="0" w:space="0" w:color="auto"/>
        <w:bottom w:val="none" w:sz="0" w:space="0" w:color="auto"/>
        <w:right w:val="none" w:sz="0" w:space="0" w:color="auto"/>
      </w:divBdr>
      <w:divsChild>
        <w:div w:id="116459182">
          <w:marLeft w:val="0"/>
          <w:marRight w:val="0"/>
          <w:marTop w:val="0"/>
          <w:marBottom w:val="0"/>
          <w:divBdr>
            <w:top w:val="none" w:sz="0" w:space="0" w:color="auto"/>
            <w:left w:val="none" w:sz="0" w:space="0" w:color="auto"/>
            <w:bottom w:val="none" w:sz="0" w:space="0" w:color="auto"/>
            <w:right w:val="none" w:sz="0" w:space="0" w:color="auto"/>
          </w:divBdr>
          <w:divsChild>
            <w:div w:id="1710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617">
      <w:bodyDiv w:val="1"/>
      <w:marLeft w:val="0"/>
      <w:marRight w:val="0"/>
      <w:marTop w:val="0"/>
      <w:marBottom w:val="0"/>
      <w:divBdr>
        <w:top w:val="none" w:sz="0" w:space="0" w:color="auto"/>
        <w:left w:val="none" w:sz="0" w:space="0" w:color="auto"/>
        <w:bottom w:val="none" w:sz="0" w:space="0" w:color="auto"/>
        <w:right w:val="none" w:sz="0" w:space="0" w:color="auto"/>
      </w:divBdr>
    </w:div>
    <w:div w:id="1259288148">
      <w:bodyDiv w:val="1"/>
      <w:marLeft w:val="0"/>
      <w:marRight w:val="0"/>
      <w:marTop w:val="0"/>
      <w:marBottom w:val="0"/>
      <w:divBdr>
        <w:top w:val="none" w:sz="0" w:space="0" w:color="auto"/>
        <w:left w:val="none" w:sz="0" w:space="0" w:color="auto"/>
        <w:bottom w:val="none" w:sz="0" w:space="0" w:color="auto"/>
        <w:right w:val="none" w:sz="0" w:space="0" w:color="auto"/>
      </w:divBdr>
    </w:div>
    <w:div w:id="1319575414">
      <w:bodyDiv w:val="1"/>
      <w:marLeft w:val="0"/>
      <w:marRight w:val="0"/>
      <w:marTop w:val="0"/>
      <w:marBottom w:val="0"/>
      <w:divBdr>
        <w:top w:val="none" w:sz="0" w:space="0" w:color="auto"/>
        <w:left w:val="none" w:sz="0" w:space="0" w:color="auto"/>
        <w:bottom w:val="none" w:sz="0" w:space="0" w:color="auto"/>
        <w:right w:val="none" w:sz="0" w:space="0" w:color="auto"/>
      </w:divBdr>
    </w:div>
    <w:div w:id="1458648161">
      <w:bodyDiv w:val="1"/>
      <w:marLeft w:val="0"/>
      <w:marRight w:val="0"/>
      <w:marTop w:val="0"/>
      <w:marBottom w:val="0"/>
      <w:divBdr>
        <w:top w:val="none" w:sz="0" w:space="0" w:color="auto"/>
        <w:left w:val="none" w:sz="0" w:space="0" w:color="auto"/>
        <w:bottom w:val="none" w:sz="0" w:space="0" w:color="auto"/>
        <w:right w:val="none" w:sz="0" w:space="0" w:color="auto"/>
      </w:divBdr>
    </w:div>
    <w:div w:id="1696496536">
      <w:bodyDiv w:val="1"/>
      <w:marLeft w:val="0"/>
      <w:marRight w:val="0"/>
      <w:marTop w:val="0"/>
      <w:marBottom w:val="0"/>
      <w:divBdr>
        <w:top w:val="none" w:sz="0" w:space="0" w:color="auto"/>
        <w:left w:val="none" w:sz="0" w:space="0" w:color="auto"/>
        <w:bottom w:val="none" w:sz="0" w:space="0" w:color="auto"/>
        <w:right w:val="none" w:sz="0" w:space="0" w:color="auto"/>
      </w:divBdr>
    </w:div>
    <w:div w:id="1885868725">
      <w:bodyDiv w:val="1"/>
      <w:marLeft w:val="0"/>
      <w:marRight w:val="0"/>
      <w:marTop w:val="0"/>
      <w:marBottom w:val="0"/>
      <w:divBdr>
        <w:top w:val="none" w:sz="0" w:space="0" w:color="auto"/>
        <w:left w:val="none" w:sz="0" w:space="0" w:color="auto"/>
        <w:bottom w:val="none" w:sz="0" w:space="0" w:color="auto"/>
        <w:right w:val="none" w:sz="0" w:space="0" w:color="auto"/>
      </w:divBdr>
    </w:div>
    <w:div w:id="1901279889">
      <w:bodyDiv w:val="1"/>
      <w:marLeft w:val="0"/>
      <w:marRight w:val="0"/>
      <w:marTop w:val="0"/>
      <w:marBottom w:val="0"/>
      <w:divBdr>
        <w:top w:val="none" w:sz="0" w:space="0" w:color="auto"/>
        <w:left w:val="none" w:sz="0" w:space="0" w:color="auto"/>
        <w:bottom w:val="none" w:sz="0" w:space="0" w:color="auto"/>
        <w:right w:val="none" w:sz="0" w:space="0" w:color="auto"/>
      </w:divBdr>
      <w:divsChild>
        <w:div w:id="461963363">
          <w:marLeft w:val="1210"/>
          <w:marRight w:val="0"/>
          <w:marTop w:val="67"/>
          <w:marBottom w:val="0"/>
          <w:divBdr>
            <w:top w:val="none" w:sz="0" w:space="0" w:color="auto"/>
            <w:left w:val="none" w:sz="0" w:space="0" w:color="auto"/>
            <w:bottom w:val="none" w:sz="0" w:space="0" w:color="auto"/>
            <w:right w:val="none" w:sz="0" w:space="0" w:color="auto"/>
          </w:divBdr>
        </w:div>
        <w:div w:id="820466194">
          <w:marLeft w:val="1210"/>
          <w:marRight w:val="0"/>
          <w:marTop w:val="67"/>
          <w:marBottom w:val="0"/>
          <w:divBdr>
            <w:top w:val="none" w:sz="0" w:space="0" w:color="auto"/>
            <w:left w:val="none" w:sz="0" w:space="0" w:color="auto"/>
            <w:bottom w:val="none" w:sz="0" w:space="0" w:color="auto"/>
            <w:right w:val="none" w:sz="0" w:space="0" w:color="auto"/>
          </w:divBdr>
        </w:div>
        <w:div w:id="954869548">
          <w:marLeft w:val="1210"/>
          <w:marRight w:val="0"/>
          <w:marTop w:val="67"/>
          <w:marBottom w:val="0"/>
          <w:divBdr>
            <w:top w:val="none" w:sz="0" w:space="0" w:color="auto"/>
            <w:left w:val="none" w:sz="0" w:space="0" w:color="auto"/>
            <w:bottom w:val="none" w:sz="0" w:space="0" w:color="auto"/>
            <w:right w:val="none" w:sz="0" w:space="0" w:color="auto"/>
          </w:divBdr>
        </w:div>
        <w:div w:id="1102917316">
          <w:marLeft w:val="1210"/>
          <w:marRight w:val="0"/>
          <w:marTop w:val="67"/>
          <w:marBottom w:val="0"/>
          <w:divBdr>
            <w:top w:val="none" w:sz="0" w:space="0" w:color="auto"/>
            <w:left w:val="none" w:sz="0" w:space="0" w:color="auto"/>
            <w:bottom w:val="none" w:sz="0" w:space="0" w:color="auto"/>
            <w:right w:val="none" w:sz="0" w:space="0" w:color="auto"/>
          </w:divBdr>
        </w:div>
        <w:div w:id="1896311815">
          <w:marLeft w:val="1210"/>
          <w:marRight w:val="0"/>
          <w:marTop w:val="67"/>
          <w:marBottom w:val="0"/>
          <w:divBdr>
            <w:top w:val="none" w:sz="0" w:space="0" w:color="auto"/>
            <w:left w:val="none" w:sz="0" w:space="0" w:color="auto"/>
            <w:bottom w:val="none" w:sz="0" w:space="0" w:color="auto"/>
            <w:right w:val="none" w:sz="0" w:space="0" w:color="auto"/>
          </w:divBdr>
        </w:div>
        <w:div w:id="1926646421">
          <w:marLeft w:val="1210"/>
          <w:marRight w:val="0"/>
          <w:marTop w:val="67"/>
          <w:marBottom w:val="0"/>
          <w:divBdr>
            <w:top w:val="none" w:sz="0" w:space="0" w:color="auto"/>
            <w:left w:val="none" w:sz="0" w:space="0" w:color="auto"/>
            <w:bottom w:val="none" w:sz="0" w:space="0" w:color="auto"/>
            <w:right w:val="none" w:sz="0" w:space="0" w:color="auto"/>
          </w:divBdr>
        </w:div>
      </w:divsChild>
    </w:div>
    <w:div w:id="198905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handbook.vla.vic.gov.au/node/6159" TargetMode="External"/><Relationship Id="rId39" Type="http://schemas.openxmlformats.org/officeDocument/2006/relationships/image" Target="media/image3.png"/><Relationship Id="rId21" Type="http://schemas.openxmlformats.org/officeDocument/2006/relationships/header" Target="header7.xml"/><Relationship Id="rId34" Type="http://schemas.openxmlformats.org/officeDocument/2006/relationships/hyperlink" Target="https://www.handbook.vla.vic.gov.au/node/6054" TargetMode="External"/><Relationship Id="rId42" Type="http://schemas.openxmlformats.org/officeDocument/2006/relationships/hyperlink" Target="https://www.fcfcoa.gov.au/fl/pd/fam-cpd" TargetMode="External"/><Relationship Id="rId47" Type="http://schemas.openxmlformats.org/officeDocument/2006/relationships/hyperlink" Target="mailto:fdrs@vla.vic.gov.au" TargetMode="Externa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am.lawry@vla.vic.gov.au" TargetMode="External"/><Relationship Id="rId29" Type="http://schemas.openxmlformats.org/officeDocument/2006/relationships/hyperlink" Target="https://www.handbook.vla.vic.gov.au/notes-key-definitions" TargetMode="Externa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s://www.handbook.vla.vic.gov.au/node/6054" TargetMode="External"/><Relationship Id="rId37" Type="http://schemas.openxmlformats.org/officeDocument/2006/relationships/hyperlink" Target="https://www.legalaid.vic.gov.au/property-dispute-resolution" TargetMode="External"/><Relationship Id="rId40" Type="http://schemas.openxmlformats.org/officeDocument/2006/relationships/hyperlink" Target="https://www.legislation.gov.au/F2025L00304/asmade/text" TargetMode="External"/><Relationship Id="rId45" Type="http://schemas.openxmlformats.org/officeDocument/2006/relationships/hyperlink" Target="https://www.highconflictinstitute.com/hci-articles/toptipforlawyers" TargetMode="External"/><Relationship Id="rId53" Type="http://schemas.openxmlformats.org/officeDocument/2006/relationships/footer" Target="foot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handbook.vla.vic.gov.au/node/6054" TargetMode="External"/><Relationship Id="rId44" Type="http://schemas.openxmlformats.org/officeDocument/2006/relationships/hyperlink" Target="https://www.legalaid.vic.gov.au/sites/default/files/2022-03/vla-thinking-outside-the-square-Bailey-2012_0.doc" TargetMode="External"/><Relationship Id="rId52" Type="http://schemas.openxmlformats.org/officeDocument/2006/relationships/hyperlink" Target="http://www.legalaid.vic.gov.au/using-victoria-legal-aid-family-dispute-resolution-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www.handbook.vla.vic.gov.au/node/6038" TargetMode="External"/><Relationship Id="rId30" Type="http://schemas.openxmlformats.org/officeDocument/2006/relationships/hyperlink" Target="https://www.handbook.vla.vic.gov.au/node/6054" TargetMode="External"/><Relationship Id="rId35" Type="http://schemas.openxmlformats.org/officeDocument/2006/relationships/hyperlink" Target="https://www.handbook.vla.vic.gov.au/node/6054" TargetMode="External"/><Relationship Id="rId43" Type="http://schemas.openxmlformats.org/officeDocument/2006/relationships/hyperlink" Target="http://classic.austlii.edu.au/au/legis/nsw/consol_reg/lpulascr2015658/" TargetMode="External"/><Relationship Id="rId48"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andbook.vla.vic.gov.au/node/5732" TargetMode="External"/><Relationship Id="rId33" Type="http://schemas.openxmlformats.org/officeDocument/2006/relationships/hyperlink" Target="https://www.handbook.vla.vic.gov.au/node/6054" TargetMode="External"/><Relationship Id="rId38" Type="http://schemas.openxmlformats.org/officeDocument/2006/relationships/hyperlink" Target="https://www.handbook.vla.vic.gov.au/guideline-9-property-disputes" TargetMode="External"/><Relationship Id="rId46" Type="http://schemas.openxmlformats.org/officeDocument/2006/relationships/hyperlink" Target="https://www.legalaid.vic.gov.au/family-law-resources" TargetMode="External"/><Relationship Id="rId20" Type="http://schemas.openxmlformats.org/officeDocument/2006/relationships/header" Target="header6.xml"/><Relationship Id="rId41" Type="http://schemas.openxmlformats.org/officeDocument/2006/relationships/hyperlink" Target="http://www.legalaid.vic.gov.au/information-for-lawyers/practitioner-panels/panels-condit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handbook.vla.vic.gov.au/node/6054" TargetMode="External"/><Relationship Id="rId36" Type="http://schemas.openxmlformats.org/officeDocument/2006/relationships/hyperlink" Target="https://www.legalaid.vic.gov.au/kids-talk" TargetMode="External"/><Relationship Id="rId49" Type="http://schemas.openxmlformats.org/officeDocument/2006/relationships/header" Target="header11.xml"/></Relationships>
</file>

<file path=word/_rels/footer6.xml.rels><?xml version="1.0" encoding="UTF-8" standalone="yes"?>
<Relationships xmlns="http://schemas.openxmlformats.org/package/2006/relationships"><Relationship Id="rId1" Type="http://schemas.openxmlformats.org/officeDocument/2006/relationships/hyperlink" Target="https://www.legalaid.vic.gov.au/sites/default/files/2022-03/vla-thinking-outside-the-square-Bailey-2012_0.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ls.victorialawfoundation.org.au/publications/everyday-problems-and-legal-need" TargetMode="External"/><Relationship Id="rId2" Type="http://schemas.openxmlformats.org/officeDocument/2006/relationships/hyperlink" Target="https://www.nationallegalaid.org/wp-content/uploads/2023/03/Final-Public-Report_PwC_The-Benefits-of-Providing-Access-to-Justice1.pdf" TargetMode="External"/><Relationship Id="rId1" Type="http://schemas.openxmlformats.org/officeDocument/2006/relationships/hyperlink" Target="https://frsa.org.au/wp-content/uploads/2023/09/CIE-Final-Report_FRSA_Family-and-Relationship-Services-Evaluation-1109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E76E813C6A548986402B25B67DAB0" ma:contentTypeVersion="8" ma:contentTypeDescription="Create a new document." ma:contentTypeScope="" ma:versionID="1d0c2b269601fa5dc3179950723d8c66">
  <xsd:schema xmlns:xsd="http://www.w3.org/2001/XMLSchema" xmlns:xs="http://www.w3.org/2001/XMLSchema" xmlns:p="http://schemas.microsoft.com/office/2006/metadata/properties" xmlns:ns2="857aa58c-9f56-4fc8-b090-b39982ac380c" xmlns:ns3="f7e6b18d-5e70-4867-965f-9e8823dfe522" targetNamespace="http://schemas.microsoft.com/office/2006/metadata/properties" ma:root="true" ma:fieldsID="f3c4e087d5c1d743e354458e91099bd6" ns2:_="" ns3:_="">
    <xsd:import namespace="857aa58c-9f56-4fc8-b090-b39982ac380c"/>
    <xsd:import namespace="f7e6b18d-5e70-4867-965f-9e8823dfe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a58c-9f56-4fc8-b090-b39982ac3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6b18d-5e70-4867-965f-9e8823dfe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602E-7789-4331-AF9B-293443857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5E832-C097-49B9-B40E-F57ACD15E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a58c-9f56-4fc8-b090-b39982ac380c"/>
    <ds:schemaRef ds:uri="f7e6b18d-5e70-4867-965f-9e8823dfe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68D11-7C14-4A85-9DD3-DE6EC15882FC}">
  <ds:schemaRefs>
    <ds:schemaRef ds:uri="http://schemas.microsoft.com/sharepoint/v3/contenttype/forms"/>
  </ds:schemaRefs>
</ds:datastoreItem>
</file>

<file path=customXml/itemProps4.xml><?xml version="1.0" encoding="utf-8"?>
<ds:datastoreItem xmlns:ds="http://schemas.openxmlformats.org/officeDocument/2006/customXml" ds:itemID="{E47AB168-A4F0-43D1-B5C4-D213A29E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8776</Words>
  <Characters>50025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2025-08-31T11:20:00Z</dcterms:created>
  <dcterms:modified xsi:type="dcterms:W3CDTF">2025-09-09T01:51:00Z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a6e0055,2ef9a904,7e627ab2,7f94646c,7bb995a,26b11334,1f50886,338f4a61,6812efbd,7f045bc2,193ccd09,10f32f72</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2025-08-31T11:21:35Z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fcdb6faa-6021-4aa6-90c0-369e65af27f1</vt:lpwstr>
  </property>
  <property fmtid="{D5CDD505-2E9C-101B-9397-08002B2CF9AE}" pid="11" name="MSIP_Label_9150236c-7dbd-4fa5-957d-8e3e9c46dc34_ContentBits">
    <vt:lpwstr>1</vt:lpwstr>
  </property>
  <property fmtid="{D5CDD505-2E9C-101B-9397-08002B2CF9AE}" pid="12" name="MSIP_Label_9150236c-7dbd-4fa5-957d-8e3e9c46dc34_Tag">
    <vt:lpwstr>10, 0, 1, 1</vt:lpwstr>
  </property>
  <property fmtid="{D5CDD505-2E9C-101B-9397-08002B2CF9AE}" pid="13" name="ContentTypeId">
    <vt:lpwstr>0x010100CE3E76E813C6A548986402B25B67DAB0</vt:lpwstr>
  </property>
</Properties>
</file>