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00230" w14:textId="77777777" w:rsidR="00F73694" w:rsidRDefault="00F73694" w:rsidP="00F73694">
      <w:pPr>
        <w:pStyle w:val="Heading1"/>
      </w:pPr>
      <w:r>
        <w:t>Victoria Legal Aid 2018–19 quarter three report</w:t>
      </w:r>
    </w:p>
    <w:p w14:paraId="0D90C102" w14:textId="3E8982F7" w:rsidR="00F73694" w:rsidRDefault="00F73694" w:rsidP="00F73694">
      <w:r>
        <w:t>This report provides a snapshot of our first three quarters of operations in the 2018–19 financial year from 1 July 2018 to 31 March 2019</w:t>
      </w:r>
      <w:r w:rsidR="00D414F0">
        <w:rPr>
          <w:rStyle w:val="FootnoteReference"/>
        </w:rPr>
        <w:footnoteReference w:id="1"/>
      </w:r>
    </w:p>
    <w:p w14:paraId="05492DD7" w14:textId="77777777" w:rsidR="00F73694" w:rsidRDefault="00F73694" w:rsidP="00F73694">
      <w:pPr>
        <w:pStyle w:val="Heading2"/>
      </w:pPr>
      <w:r>
        <w:t xml:space="preserve">Snapshot of service delivery   </w:t>
      </w:r>
    </w:p>
    <w:p w14:paraId="637048DA" w14:textId="40903234" w:rsidR="00F73694" w:rsidRDefault="00F73694" w:rsidP="00F73694">
      <w:r>
        <w:t xml:space="preserve">We have seen a continued increase in demand for our services over the first three quarters of the year with more clients being assisted year to date than the same time in 2017–18. </w:t>
      </w:r>
      <w:bookmarkStart w:id="0" w:name="_GoBack"/>
      <w:proofErr w:type="gramStart"/>
      <w:r>
        <w:t>In particular, there</w:t>
      </w:r>
      <w:bookmarkEnd w:id="0"/>
      <w:proofErr w:type="gramEnd"/>
      <w:r>
        <w:t xml:space="preserve"> has been a 23% increase in the number of legal advice services provided and an increase in the number of grants of legal assistance, with an </w:t>
      </w:r>
      <w:r w:rsidR="00F305E2">
        <w:t>9</w:t>
      </w:r>
      <w:r>
        <w:t xml:space="preserve">% increase in criminal law related grants due to the changes to the bail legislation. </w:t>
      </w:r>
    </w:p>
    <w:p w14:paraId="65A7B26D" w14:textId="77777777" w:rsidR="00F73694" w:rsidRDefault="00F73694" w:rsidP="00F73694">
      <w:pPr>
        <w:pStyle w:val="Tableheader"/>
      </w:pPr>
      <w:r>
        <w:t>Clients snapshot</w:t>
      </w:r>
    </w:p>
    <w:tbl>
      <w:tblPr>
        <w:tblStyle w:val="TableGrid"/>
        <w:tblW w:w="0" w:type="auto"/>
        <w:shd w:val="clear" w:color="auto" w:fill="C1C1D6" w:themeFill="accent3" w:themeFillTint="66"/>
        <w:tblLook w:val="0620" w:firstRow="1" w:lastRow="0" w:firstColumn="0" w:lastColumn="0" w:noHBand="1" w:noVBand="1"/>
      </w:tblPr>
      <w:tblGrid>
        <w:gridCol w:w="2136"/>
        <w:gridCol w:w="1060"/>
        <w:gridCol w:w="889"/>
        <w:gridCol w:w="900"/>
        <w:gridCol w:w="954"/>
        <w:gridCol w:w="889"/>
        <w:gridCol w:w="992"/>
        <w:gridCol w:w="976"/>
        <w:gridCol w:w="1280"/>
      </w:tblGrid>
      <w:tr w:rsidR="00F73694" w:rsidRPr="00F73694" w14:paraId="5DAF7216" w14:textId="77777777" w:rsidTr="00F73694">
        <w:trPr>
          <w:tblHeader/>
        </w:trPr>
        <w:tc>
          <w:tcPr>
            <w:tcW w:w="0" w:type="auto"/>
            <w:tcBorders>
              <w:bottom w:val="single" w:sz="4" w:space="0" w:color="auto"/>
            </w:tcBorders>
            <w:shd w:val="clear" w:color="auto" w:fill="C1C1D6" w:themeFill="accent3" w:themeFillTint="66"/>
          </w:tcPr>
          <w:p w14:paraId="6D74FAA1" w14:textId="77777777" w:rsidR="00F73694" w:rsidRPr="00F73694" w:rsidRDefault="00F73694" w:rsidP="00F73694">
            <w:pPr>
              <w:rPr>
                <w:b/>
              </w:rPr>
            </w:pPr>
            <w:r w:rsidRPr="00F73694">
              <w:rPr>
                <w:b/>
              </w:rPr>
              <w:t>Clients</w:t>
            </w:r>
          </w:p>
        </w:tc>
        <w:tc>
          <w:tcPr>
            <w:tcW w:w="1060" w:type="dxa"/>
            <w:tcBorders>
              <w:bottom w:val="single" w:sz="4" w:space="0" w:color="auto"/>
            </w:tcBorders>
            <w:shd w:val="clear" w:color="auto" w:fill="C1C1D6" w:themeFill="accent3" w:themeFillTint="66"/>
          </w:tcPr>
          <w:p w14:paraId="3BBFD612" w14:textId="77777777" w:rsidR="00F73694" w:rsidRPr="00F73694" w:rsidRDefault="00F73694" w:rsidP="00F73694">
            <w:pPr>
              <w:rPr>
                <w:b/>
              </w:rPr>
            </w:pPr>
            <w:r w:rsidRPr="00F73694">
              <w:rPr>
                <w:b/>
              </w:rPr>
              <w:t>Q1</w:t>
            </w:r>
          </w:p>
          <w:p w14:paraId="49843373" w14:textId="77777777" w:rsidR="00F73694" w:rsidRPr="00F73694" w:rsidRDefault="00F73694" w:rsidP="00F73694">
            <w:pPr>
              <w:rPr>
                <w:b/>
              </w:rPr>
            </w:pPr>
            <w:r w:rsidRPr="00F73694">
              <w:rPr>
                <w:b/>
              </w:rPr>
              <w:t>2018</w:t>
            </w:r>
          </w:p>
        </w:tc>
        <w:tc>
          <w:tcPr>
            <w:tcW w:w="801" w:type="dxa"/>
            <w:tcBorders>
              <w:bottom w:val="single" w:sz="4" w:space="0" w:color="auto"/>
            </w:tcBorders>
            <w:shd w:val="clear" w:color="auto" w:fill="C1C1D6" w:themeFill="accent3" w:themeFillTint="66"/>
          </w:tcPr>
          <w:p w14:paraId="6FB6A47B" w14:textId="77777777" w:rsidR="00F73694" w:rsidRPr="00F73694" w:rsidRDefault="00F73694" w:rsidP="00F73694">
            <w:pPr>
              <w:rPr>
                <w:b/>
              </w:rPr>
            </w:pPr>
            <w:r w:rsidRPr="00F73694">
              <w:rPr>
                <w:b/>
              </w:rPr>
              <w:t>Q2</w:t>
            </w:r>
          </w:p>
          <w:p w14:paraId="4CD0FD7E" w14:textId="77777777" w:rsidR="00F73694" w:rsidRPr="00F73694" w:rsidRDefault="00F73694" w:rsidP="00F73694">
            <w:pPr>
              <w:rPr>
                <w:b/>
              </w:rPr>
            </w:pPr>
            <w:r w:rsidRPr="00F73694">
              <w:rPr>
                <w:b/>
              </w:rPr>
              <w:t>2018</w:t>
            </w:r>
          </w:p>
        </w:tc>
        <w:tc>
          <w:tcPr>
            <w:tcW w:w="900" w:type="dxa"/>
            <w:tcBorders>
              <w:bottom w:val="single" w:sz="4" w:space="0" w:color="auto"/>
            </w:tcBorders>
            <w:shd w:val="clear" w:color="auto" w:fill="C1C1D6" w:themeFill="accent3" w:themeFillTint="66"/>
          </w:tcPr>
          <w:p w14:paraId="08999987" w14:textId="77777777" w:rsidR="00F73694" w:rsidRPr="00F73694" w:rsidRDefault="00F73694" w:rsidP="00F73694">
            <w:pPr>
              <w:rPr>
                <w:b/>
              </w:rPr>
            </w:pPr>
            <w:r w:rsidRPr="00F73694">
              <w:rPr>
                <w:b/>
              </w:rPr>
              <w:t>Q3</w:t>
            </w:r>
          </w:p>
          <w:p w14:paraId="07A37FDA" w14:textId="77777777" w:rsidR="00F73694" w:rsidRPr="00F73694" w:rsidRDefault="00F73694" w:rsidP="00F73694">
            <w:pPr>
              <w:rPr>
                <w:b/>
              </w:rPr>
            </w:pPr>
            <w:r w:rsidRPr="00F73694">
              <w:rPr>
                <w:b/>
              </w:rPr>
              <w:t>2018</w:t>
            </w:r>
          </w:p>
        </w:tc>
        <w:tc>
          <w:tcPr>
            <w:tcW w:w="954" w:type="dxa"/>
            <w:tcBorders>
              <w:bottom w:val="single" w:sz="4" w:space="0" w:color="auto"/>
            </w:tcBorders>
            <w:shd w:val="clear" w:color="auto" w:fill="C1C1D6" w:themeFill="accent3" w:themeFillTint="66"/>
          </w:tcPr>
          <w:p w14:paraId="266C7D54" w14:textId="77777777" w:rsidR="00F73694" w:rsidRPr="00F73694" w:rsidRDefault="00F73694" w:rsidP="00F73694">
            <w:pPr>
              <w:rPr>
                <w:b/>
              </w:rPr>
            </w:pPr>
            <w:r w:rsidRPr="00F73694">
              <w:rPr>
                <w:b/>
              </w:rPr>
              <w:t>Q4</w:t>
            </w:r>
          </w:p>
          <w:p w14:paraId="2B10BCA9" w14:textId="77777777" w:rsidR="00F73694" w:rsidRPr="00F73694" w:rsidRDefault="00F73694" w:rsidP="00F73694">
            <w:pPr>
              <w:rPr>
                <w:b/>
              </w:rPr>
            </w:pPr>
            <w:r w:rsidRPr="00F73694">
              <w:rPr>
                <w:b/>
              </w:rPr>
              <w:t>2018</w:t>
            </w:r>
          </w:p>
        </w:tc>
        <w:tc>
          <w:tcPr>
            <w:tcW w:w="889" w:type="dxa"/>
            <w:tcBorders>
              <w:bottom w:val="single" w:sz="4" w:space="0" w:color="auto"/>
            </w:tcBorders>
            <w:shd w:val="clear" w:color="auto" w:fill="C1C1D6" w:themeFill="accent3" w:themeFillTint="66"/>
          </w:tcPr>
          <w:p w14:paraId="3C225B43" w14:textId="77777777" w:rsidR="00F73694" w:rsidRPr="00F73694" w:rsidRDefault="00F73694" w:rsidP="00F73694">
            <w:pPr>
              <w:rPr>
                <w:b/>
              </w:rPr>
            </w:pPr>
            <w:r w:rsidRPr="00F73694">
              <w:rPr>
                <w:b/>
              </w:rPr>
              <w:t>Q1</w:t>
            </w:r>
          </w:p>
          <w:p w14:paraId="0D13F834" w14:textId="77777777" w:rsidR="00F73694" w:rsidRPr="00F73694" w:rsidRDefault="00F73694" w:rsidP="00F73694">
            <w:pPr>
              <w:rPr>
                <w:b/>
              </w:rPr>
            </w:pPr>
            <w:r w:rsidRPr="00F73694">
              <w:rPr>
                <w:b/>
              </w:rPr>
              <w:t>2019</w:t>
            </w:r>
          </w:p>
        </w:tc>
        <w:tc>
          <w:tcPr>
            <w:tcW w:w="992" w:type="dxa"/>
            <w:tcBorders>
              <w:bottom w:val="single" w:sz="4" w:space="0" w:color="auto"/>
            </w:tcBorders>
            <w:shd w:val="clear" w:color="auto" w:fill="C1C1D6" w:themeFill="accent3" w:themeFillTint="66"/>
          </w:tcPr>
          <w:p w14:paraId="522594B8" w14:textId="77777777" w:rsidR="00F73694" w:rsidRPr="00F73694" w:rsidRDefault="00F73694" w:rsidP="00F73694">
            <w:pPr>
              <w:rPr>
                <w:b/>
              </w:rPr>
            </w:pPr>
            <w:r w:rsidRPr="00F73694">
              <w:rPr>
                <w:b/>
              </w:rPr>
              <w:t>Q2</w:t>
            </w:r>
          </w:p>
          <w:p w14:paraId="06C728AB" w14:textId="77777777" w:rsidR="00F73694" w:rsidRPr="00F73694" w:rsidRDefault="00F73694" w:rsidP="00F73694">
            <w:pPr>
              <w:rPr>
                <w:b/>
              </w:rPr>
            </w:pPr>
            <w:r w:rsidRPr="00F73694">
              <w:rPr>
                <w:b/>
              </w:rPr>
              <w:t>2019</w:t>
            </w:r>
          </w:p>
        </w:tc>
        <w:tc>
          <w:tcPr>
            <w:tcW w:w="976" w:type="dxa"/>
            <w:tcBorders>
              <w:bottom w:val="single" w:sz="4" w:space="0" w:color="auto"/>
            </w:tcBorders>
            <w:shd w:val="clear" w:color="auto" w:fill="C1C1D6" w:themeFill="accent3" w:themeFillTint="66"/>
          </w:tcPr>
          <w:p w14:paraId="216FE916" w14:textId="77777777" w:rsidR="00F73694" w:rsidRPr="00F73694" w:rsidRDefault="00F73694" w:rsidP="00F73694">
            <w:pPr>
              <w:rPr>
                <w:b/>
              </w:rPr>
            </w:pPr>
            <w:r w:rsidRPr="00F73694">
              <w:rPr>
                <w:b/>
              </w:rPr>
              <w:t>Q3</w:t>
            </w:r>
          </w:p>
          <w:p w14:paraId="5D4DB6F9" w14:textId="77777777" w:rsidR="00F73694" w:rsidRPr="00F73694" w:rsidRDefault="00F73694" w:rsidP="00F73694">
            <w:pPr>
              <w:rPr>
                <w:b/>
              </w:rPr>
            </w:pPr>
            <w:r w:rsidRPr="00F73694">
              <w:rPr>
                <w:b/>
              </w:rPr>
              <w:t>2019</w:t>
            </w:r>
          </w:p>
        </w:tc>
        <w:tc>
          <w:tcPr>
            <w:tcW w:w="1280" w:type="dxa"/>
            <w:tcBorders>
              <w:bottom w:val="single" w:sz="4" w:space="0" w:color="auto"/>
            </w:tcBorders>
            <w:shd w:val="clear" w:color="auto" w:fill="C1C1D6" w:themeFill="accent3" w:themeFillTint="66"/>
          </w:tcPr>
          <w:p w14:paraId="09716153" w14:textId="77777777" w:rsidR="00F73694" w:rsidRPr="00F73694" w:rsidRDefault="00F73694" w:rsidP="00F73694">
            <w:pPr>
              <w:rPr>
                <w:b/>
              </w:rPr>
            </w:pPr>
            <w:r w:rsidRPr="00F73694">
              <w:rPr>
                <w:b/>
              </w:rPr>
              <w:t>Q4 2019 projection</w:t>
            </w:r>
          </w:p>
        </w:tc>
      </w:tr>
      <w:tr w:rsidR="00F73694" w14:paraId="61B38275" w14:textId="77777777" w:rsidTr="00DB2D29">
        <w:tc>
          <w:tcPr>
            <w:tcW w:w="0" w:type="auto"/>
            <w:shd w:val="clear" w:color="auto" w:fill="auto"/>
          </w:tcPr>
          <w:p w14:paraId="2EB89407" w14:textId="77777777" w:rsidR="00F73694" w:rsidRDefault="00F73694" w:rsidP="00F73694">
            <w:r>
              <w:t>Unique clients</w:t>
            </w:r>
          </w:p>
        </w:tc>
        <w:tc>
          <w:tcPr>
            <w:tcW w:w="1060" w:type="dxa"/>
            <w:shd w:val="clear" w:color="auto" w:fill="auto"/>
          </w:tcPr>
          <w:p w14:paraId="7A13A8CE" w14:textId="77777777" w:rsidR="00F73694" w:rsidRDefault="00F73694" w:rsidP="00F73694">
            <w:r>
              <w:t>33,253</w:t>
            </w:r>
          </w:p>
        </w:tc>
        <w:tc>
          <w:tcPr>
            <w:tcW w:w="801" w:type="dxa"/>
            <w:shd w:val="clear" w:color="auto" w:fill="auto"/>
          </w:tcPr>
          <w:p w14:paraId="5F3FE5FD" w14:textId="77777777" w:rsidR="00F73694" w:rsidRDefault="00F73694" w:rsidP="00F73694">
            <w:r>
              <w:t>20,903</w:t>
            </w:r>
          </w:p>
        </w:tc>
        <w:tc>
          <w:tcPr>
            <w:tcW w:w="900" w:type="dxa"/>
            <w:shd w:val="clear" w:color="auto" w:fill="D9D9D9" w:themeFill="background1" w:themeFillShade="D9"/>
          </w:tcPr>
          <w:p w14:paraId="3166FE31" w14:textId="77777777" w:rsidR="00F73694" w:rsidRDefault="00F73694" w:rsidP="00F73694">
            <w:r>
              <w:t>19,524</w:t>
            </w:r>
          </w:p>
        </w:tc>
        <w:tc>
          <w:tcPr>
            <w:tcW w:w="954" w:type="dxa"/>
            <w:shd w:val="clear" w:color="auto" w:fill="auto"/>
          </w:tcPr>
          <w:p w14:paraId="57326B20" w14:textId="77777777" w:rsidR="00F73694" w:rsidRDefault="00F73694" w:rsidP="00F73694">
            <w:r>
              <w:t>20,805</w:t>
            </w:r>
          </w:p>
        </w:tc>
        <w:tc>
          <w:tcPr>
            <w:tcW w:w="889" w:type="dxa"/>
            <w:shd w:val="clear" w:color="auto" w:fill="auto"/>
          </w:tcPr>
          <w:p w14:paraId="444495D9" w14:textId="77777777" w:rsidR="00F73694" w:rsidRDefault="00F73694" w:rsidP="00F73694">
            <w:r>
              <w:t>36,230</w:t>
            </w:r>
          </w:p>
        </w:tc>
        <w:tc>
          <w:tcPr>
            <w:tcW w:w="992" w:type="dxa"/>
            <w:shd w:val="clear" w:color="auto" w:fill="auto"/>
          </w:tcPr>
          <w:p w14:paraId="16357CE7" w14:textId="77777777" w:rsidR="00F73694" w:rsidRDefault="00F73694" w:rsidP="00F73694">
            <w:r>
              <w:t>24,171</w:t>
            </w:r>
          </w:p>
        </w:tc>
        <w:tc>
          <w:tcPr>
            <w:tcW w:w="976" w:type="dxa"/>
            <w:shd w:val="clear" w:color="auto" w:fill="D9D9D9" w:themeFill="background1" w:themeFillShade="D9"/>
          </w:tcPr>
          <w:p w14:paraId="1D055FF2" w14:textId="77777777" w:rsidR="00F73694" w:rsidRDefault="00F73694" w:rsidP="00F73694">
            <w:r>
              <w:t>19,746</w:t>
            </w:r>
          </w:p>
        </w:tc>
        <w:tc>
          <w:tcPr>
            <w:tcW w:w="1280" w:type="dxa"/>
            <w:shd w:val="clear" w:color="auto" w:fill="auto"/>
          </w:tcPr>
          <w:p w14:paraId="723E78F7" w14:textId="77777777" w:rsidR="00F73694" w:rsidRDefault="00F73694" w:rsidP="00F73694">
            <w:r>
              <w:t>23,904</w:t>
            </w:r>
          </w:p>
        </w:tc>
      </w:tr>
      <w:tr w:rsidR="00F73694" w14:paraId="5D2A1D25" w14:textId="77777777" w:rsidTr="00DB2D29">
        <w:tc>
          <w:tcPr>
            <w:tcW w:w="0" w:type="auto"/>
            <w:shd w:val="clear" w:color="auto" w:fill="auto"/>
          </w:tcPr>
          <w:p w14:paraId="3EA09D8B" w14:textId="77777777" w:rsidR="00F73694" w:rsidRDefault="00F73694" w:rsidP="00F73694">
            <w:r>
              <w:t>Calls dealt with by our Legal Help telephone service</w:t>
            </w:r>
          </w:p>
        </w:tc>
        <w:tc>
          <w:tcPr>
            <w:tcW w:w="1060" w:type="dxa"/>
            <w:shd w:val="clear" w:color="auto" w:fill="auto"/>
          </w:tcPr>
          <w:p w14:paraId="32C8AB93" w14:textId="77777777" w:rsidR="00F73694" w:rsidRDefault="00F73694" w:rsidP="00F73694">
            <w:r>
              <w:t>31,685</w:t>
            </w:r>
          </w:p>
        </w:tc>
        <w:tc>
          <w:tcPr>
            <w:tcW w:w="801" w:type="dxa"/>
            <w:shd w:val="clear" w:color="auto" w:fill="auto"/>
          </w:tcPr>
          <w:p w14:paraId="576AE438" w14:textId="77777777" w:rsidR="00F73694" w:rsidRDefault="00F73694" w:rsidP="00F73694">
            <w:r>
              <w:t>30,466</w:t>
            </w:r>
          </w:p>
        </w:tc>
        <w:tc>
          <w:tcPr>
            <w:tcW w:w="900" w:type="dxa"/>
            <w:shd w:val="clear" w:color="auto" w:fill="D9D9D9" w:themeFill="background1" w:themeFillShade="D9"/>
          </w:tcPr>
          <w:p w14:paraId="3AC20C90" w14:textId="77777777" w:rsidR="00F73694" w:rsidRDefault="00F73694" w:rsidP="00F73694">
            <w:r>
              <w:t>37,347</w:t>
            </w:r>
          </w:p>
        </w:tc>
        <w:tc>
          <w:tcPr>
            <w:tcW w:w="954" w:type="dxa"/>
            <w:shd w:val="clear" w:color="auto" w:fill="auto"/>
          </w:tcPr>
          <w:p w14:paraId="4168D072" w14:textId="77777777" w:rsidR="00F73694" w:rsidRDefault="00F73694" w:rsidP="00F73694">
            <w:r>
              <w:t>35,673</w:t>
            </w:r>
          </w:p>
        </w:tc>
        <w:tc>
          <w:tcPr>
            <w:tcW w:w="889" w:type="dxa"/>
            <w:shd w:val="clear" w:color="auto" w:fill="auto"/>
          </w:tcPr>
          <w:p w14:paraId="6D1180F9" w14:textId="77777777" w:rsidR="00F73694" w:rsidRDefault="00F73694" w:rsidP="00F73694">
            <w:r>
              <w:t>35,572</w:t>
            </w:r>
          </w:p>
        </w:tc>
        <w:tc>
          <w:tcPr>
            <w:tcW w:w="992" w:type="dxa"/>
            <w:shd w:val="clear" w:color="auto" w:fill="auto"/>
          </w:tcPr>
          <w:p w14:paraId="538DCF4F" w14:textId="77777777" w:rsidR="00F73694" w:rsidRDefault="00F73694" w:rsidP="00F73694">
            <w:r>
              <w:t>38,679</w:t>
            </w:r>
          </w:p>
        </w:tc>
        <w:tc>
          <w:tcPr>
            <w:tcW w:w="976" w:type="dxa"/>
            <w:shd w:val="clear" w:color="auto" w:fill="D9D9D9" w:themeFill="background1" w:themeFillShade="D9"/>
          </w:tcPr>
          <w:p w14:paraId="0256F779" w14:textId="77777777" w:rsidR="00F73694" w:rsidRDefault="00F73694" w:rsidP="00F73694">
            <w:r>
              <w:t>33,427</w:t>
            </w:r>
          </w:p>
        </w:tc>
        <w:tc>
          <w:tcPr>
            <w:tcW w:w="1280" w:type="dxa"/>
            <w:shd w:val="clear" w:color="auto" w:fill="auto"/>
          </w:tcPr>
          <w:p w14:paraId="5D609467" w14:textId="77777777" w:rsidR="00F73694" w:rsidRDefault="00F73694" w:rsidP="00F73694">
            <w:r>
              <w:t>33,105</w:t>
            </w:r>
          </w:p>
        </w:tc>
      </w:tr>
    </w:tbl>
    <w:p w14:paraId="33ACEA3C" w14:textId="77777777" w:rsidR="00F73694" w:rsidRPr="00F73694" w:rsidRDefault="00F73694" w:rsidP="00F73694">
      <w:pPr>
        <w:pStyle w:val="Tableheader"/>
      </w:pPr>
      <w:r w:rsidRPr="00F73694">
        <w:t>Preventative and early intervention services snapshot</w:t>
      </w:r>
    </w:p>
    <w:tbl>
      <w:tblPr>
        <w:tblStyle w:val="TableGrid"/>
        <w:tblW w:w="0" w:type="auto"/>
        <w:shd w:val="clear" w:color="auto" w:fill="C1C1D6" w:themeFill="accent3" w:themeFillTint="66"/>
        <w:tblLook w:val="0620" w:firstRow="1" w:lastRow="0" w:firstColumn="0" w:lastColumn="0" w:noHBand="1" w:noVBand="1"/>
      </w:tblPr>
      <w:tblGrid>
        <w:gridCol w:w="1676"/>
        <w:gridCol w:w="1012"/>
        <w:gridCol w:w="1012"/>
        <w:gridCol w:w="1012"/>
        <w:gridCol w:w="1012"/>
        <w:gridCol w:w="1012"/>
        <w:gridCol w:w="1012"/>
        <w:gridCol w:w="1012"/>
        <w:gridCol w:w="1316"/>
      </w:tblGrid>
      <w:tr w:rsidR="00F73694" w:rsidRPr="00F73694" w14:paraId="699DD5E7" w14:textId="77777777" w:rsidTr="00F73694">
        <w:trPr>
          <w:tblHeader/>
        </w:trPr>
        <w:tc>
          <w:tcPr>
            <w:tcW w:w="0" w:type="auto"/>
            <w:tcBorders>
              <w:bottom w:val="single" w:sz="4" w:space="0" w:color="auto"/>
            </w:tcBorders>
            <w:shd w:val="clear" w:color="auto" w:fill="C1C1D6" w:themeFill="accent3" w:themeFillTint="66"/>
          </w:tcPr>
          <w:p w14:paraId="0BA2D8D1" w14:textId="77777777" w:rsidR="00F73694" w:rsidRPr="00F73694" w:rsidRDefault="00F73694" w:rsidP="00163157">
            <w:pPr>
              <w:rPr>
                <w:b/>
              </w:rPr>
            </w:pPr>
            <w:r w:rsidRPr="00F73694">
              <w:rPr>
                <w:b/>
              </w:rPr>
              <w:t>Preventative and early intervention services</w:t>
            </w:r>
          </w:p>
        </w:tc>
        <w:tc>
          <w:tcPr>
            <w:tcW w:w="0" w:type="auto"/>
            <w:tcBorders>
              <w:bottom w:val="single" w:sz="4" w:space="0" w:color="auto"/>
            </w:tcBorders>
            <w:shd w:val="clear" w:color="auto" w:fill="C1C1D6" w:themeFill="accent3" w:themeFillTint="66"/>
          </w:tcPr>
          <w:p w14:paraId="01647550" w14:textId="77777777" w:rsidR="00F73694" w:rsidRPr="00F73694" w:rsidRDefault="00F73694" w:rsidP="00163157">
            <w:pPr>
              <w:rPr>
                <w:b/>
              </w:rPr>
            </w:pPr>
            <w:r w:rsidRPr="00F73694">
              <w:rPr>
                <w:b/>
              </w:rPr>
              <w:t>Q1</w:t>
            </w:r>
          </w:p>
          <w:p w14:paraId="05F53810" w14:textId="77777777" w:rsidR="00F73694" w:rsidRPr="00F73694" w:rsidRDefault="00F73694" w:rsidP="00163157">
            <w:pPr>
              <w:rPr>
                <w:b/>
              </w:rPr>
            </w:pPr>
            <w:r w:rsidRPr="00F73694">
              <w:rPr>
                <w:b/>
              </w:rPr>
              <w:t>2018</w:t>
            </w:r>
          </w:p>
        </w:tc>
        <w:tc>
          <w:tcPr>
            <w:tcW w:w="0" w:type="auto"/>
            <w:tcBorders>
              <w:bottom w:val="single" w:sz="4" w:space="0" w:color="auto"/>
            </w:tcBorders>
            <w:shd w:val="clear" w:color="auto" w:fill="C1C1D6" w:themeFill="accent3" w:themeFillTint="66"/>
          </w:tcPr>
          <w:p w14:paraId="2B74618E" w14:textId="77777777" w:rsidR="00F73694" w:rsidRPr="00F73694" w:rsidRDefault="00F73694" w:rsidP="00163157">
            <w:pPr>
              <w:rPr>
                <w:b/>
              </w:rPr>
            </w:pPr>
            <w:r w:rsidRPr="00F73694">
              <w:rPr>
                <w:b/>
              </w:rPr>
              <w:t>Q2</w:t>
            </w:r>
          </w:p>
          <w:p w14:paraId="2ACF5C36" w14:textId="77777777" w:rsidR="00F73694" w:rsidRPr="00F73694" w:rsidRDefault="00F73694" w:rsidP="00163157">
            <w:pPr>
              <w:rPr>
                <w:b/>
              </w:rPr>
            </w:pPr>
            <w:r w:rsidRPr="00F73694">
              <w:rPr>
                <w:b/>
              </w:rPr>
              <w:t>2018</w:t>
            </w:r>
          </w:p>
        </w:tc>
        <w:tc>
          <w:tcPr>
            <w:tcW w:w="0" w:type="auto"/>
            <w:tcBorders>
              <w:bottom w:val="single" w:sz="4" w:space="0" w:color="auto"/>
            </w:tcBorders>
            <w:shd w:val="clear" w:color="auto" w:fill="C1C1D6" w:themeFill="accent3" w:themeFillTint="66"/>
          </w:tcPr>
          <w:p w14:paraId="70115313" w14:textId="77777777" w:rsidR="00F73694" w:rsidRPr="00F73694" w:rsidRDefault="00F73694" w:rsidP="00163157">
            <w:pPr>
              <w:rPr>
                <w:b/>
              </w:rPr>
            </w:pPr>
            <w:r w:rsidRPr="00F73694">
              <w:rPr>
                <w:b/>
              </w:rPr>
              <w:t>Q3</w:t>
            </w:r>
          </w:p>
          <w:p w14:paraId="63AD0516" w14:textId="77777777" w:rsidR="00F73694" w:rsidRPr="00F73694" w:rsidRDefault="00F73694" w:rsidP="00163157">
            <w:pPr>
              <w:rPr>
                <w:b/>
              </w:rPr>
            </w:pPr>
            <w:r w:rsidRPr="00F73694">
              <w:rPr>
                <w:b/>
              </w:rPr>
              <w:t>2018</w:t>
            </w:r>
          </w:p>
        </w:tc>
        <w:tc>
          <w:tcPr>
            <w:tcW w:w="0" w:type="auto"/>
            <w:tcBorders>
              <w:bottom w:val="single" w:sz="4" w:space="0" w:color="auto"/>
            </w:tcBorders>
            <w:shd w:val="clear" w:color="auto" w:fill="C1C1D6" w:themeFill="accent3" w:themeFillTint="66"/>
          </w:tcPr>
          <w:p w14:paraId="7FA904EA" w14:textId="77777777" w:rsidR="00F73694" w:rsidRPr="00F73694" w:rsidRDefault="00F73694" w:rsidP="00163157">
            <w:pPr>
              <w:rPr>
                <w:b/>
              </w:rPr>
            </w:pPr>
            <w:r w:rsidRPr="00F73694">
              <w:rPr>
                <w:b/>
              </w:rPr>
              <w:t>Q4</w:t>
            </w:r>
          </w:p>
          <w:p w14:paraId="122E82BE" w14:textId="77777777" w:rsidR="00F73694" w:rsidRPr="00F73694" w:rsidRDefault="00F73694" w:rsidP="00163157">
            <w:pPr>
              <w:rPr>
                <w:b/>
              </w:rPr>
            </w:pPr>
            <w:r w:rsidRPr="00F73694">
              <w:rPr>
                <w:b/>
              </w:rPr>
              <w:t>2018</w:t>
            </w:r>
          </w:p>
        </w:tc>
        <w:tc>
          <w:tcPr>
            <w:tcW w:w="0" w:type="auto"/>
            <w:tcBorders>
              <w:bottom w:val="single" w:sz="4" w:space="0" w:color="auto"/>
            </w:tcBorders>
            <w:shd w:val="clear" w:color="auto" w:fill="C1C1D6" w:themeFill="accent3" w:themeFillTint="66"/>
          </w:tcPr>
          <w:p w14:paraId="1D5A5EB6" w14:textId="77777777" w:rsidR="00F73694" w:rsidRPr="00F73694" w:rsidRDefault="00F73694" w:rsidP="00163157">
            <w:pPr>
              <w:rPr>
                <w:b/>
              </w:rPr>
            </w:pPr>
            <w:r w:rsidRPr="00F73694">
              <w:rPr>
                <w:b/>
              </w:rPr>
              <w:t>Q1</w:t>
            </w:r>
          </w:p>
          <w:p w14:paraId="2EF01BA0" w14:textId="77777777" w:rsidR="00F73694" w:rsidRPr="00F73694" w:rsidRDefault="00F73694" w:rsidP="00163157">
            <w:pPr>
              <w:rPr>
                <w:b/>
              </w:rPr>
            </w:pPr>
            <w:r w:rsidRPr="00F73694">
              <w:rPr>
                <w:b/>
              </w:rPr>
              <w:t>2019</w:t>
            </w:r>
          </w:p>
        </w:tc>
        <w:tc>
          <w:tcPr>
            <w:tcW w:w="0" w:type="auto"/>
            <w:tcBorders>
              <w:bottom w:val="single" w:sz="4" w:space="0" w:color="auto"/>
            </w:tcBorders>
            <w:shd w:val="clear" w:color="auto" w:fill="C1C1D6" w:themeFill="accent3" w:themeFillTint="66"/>
          </w:tcPr>
          <w:p w14:paraId="4C6082BF" w14:textId="77777777" w:rsidR="00F73694" w:rsidRPr="00F73694" w:rsidRDefault="00F73694" w:rsidP="00163157">
            <w:pPr>
              <w:rPr>
                <w:b/>
              </w:rPr>
            </w:pPr>
            <w:r w:rsidRPr="00F73694">
              <w:rPr>
                <w:b/>
              </w:rPr>
              <w:t>Q2</w:t>
            </w:r>
          </w:p>
          <w:p w14:paraId="2D84A704" w14:textId="77777777" w:rsidR="00F73694" w:rsidRPr="00F73694" w:rsidRDefault="00F73694" w:rsidP="00163157">
            <w:pPr>
              <w:rPr>
                <w:b/>
              </w:rPr>
            </w:pPr>
            <w:r w:rsidRPr="00F73694">
              <w:rPr>
                <w:b/>
              </w:rPr>
              <w:t>2019</w:t>
            </w:r>
          </w:p>
        </w:tc>
        <w:tc>
          <w:tcPr>
            <w:tcW w:w="0" w:type="auto"/>
            <w:tcBorders>
              <w:bottom w:val="single" w:sz="4" w:space="0" w:color="auto"/>
            </w:tcBorders>
            <w:shd w:val="clear" w:color="auto" w:fill="C1C1D6" w:themeFill="accent3" w:themeFillTint="66"/>
          </w:tcPr>
          <w:p w14:paraId="5507FED2" w14:textId="77777777" w:rsidR="00F73694" w:rsidRPr="00F73694" w:rsidRDefault="00F73694" w:rsidP="00163157">
            <w:pPr>
              <w:rPr>
                <w:b/>
              </w:rPr>
            </w:pPr>
            <w:r w:rsidRPr="00F73694">
              <w:rPr>
                <w:b/>
              </w:rPr>
              <w:t>Q3</w:t>
            </w:r>
          </w:p>
          <w:p w14:paraId="2EC7AB3C" w14:textId="77777777" w:rsidR="00F73694" w:rsidRPr="00F73694" w:rsidRDefault="00F73694" w:rsidP="00163157">
            <w:pPr>
              <w:rPr>
                <w:b/>
              </w:rPr>
            </w:pPr>
            <w:r w:rsidRPr="00F73694">
              <w:rPr>
                <w:b/>
              </w:rPr>
              <w:t>2019</w:t>
            </w:r>
          </w:p>
        </w:tc>
        <w:tc>
          <w:tcPr>
            <w:tcW w:w="0" w:type="auto"/>
            <w:tcBorders>
              <w:bottom w:val="single" w:sz="4" w:space="0" w:color="auto"/>
            </w:tcBorders>
            <w:shd w:val="clear" w:color="auto" w:fill="C1C1D6" w:themeFill="accent3" w:themeFillTint="66"/>
          </w:tcPr>
          <w:p w14:paraId="3D00FAAF" w14:textId="77777777" w:rsidR="00F73694" w:rsidRPr="00F73694" w:rsidRDefault="00F73694" w:rsidP="00163157">
            <w:pPr>
              <w:rPr>
                <w:b/>
              </w:rPr>
            </w:pPr>
            <w:r w:rsidRPr="00F73694">
              <w:rPr>
                <w:b/>
              </w:rPr>
              <w:t>Q4 2019 projection</w:t>
            </w:r>
          </w:p>
        </w:tc>
      </w:tr>
      <w:tr w:rsidR="00F73694" w14:paraId="5995091E" w14:textId="77777777" w:rsidTr="00DB2D29">
        <w:tc>
          <w:tcPr>
            <w:tcW w:w="0" w:type="auto"/>
            <w:shd w:val="clear" w:color="auto" w:fill="auto"/>
          </w:tcPr>
          <w:p w14:paraId="6723DFF3" w14:textId="77777777" w:rsidR="00F73694" w:rsidRDefault="00F73694" w:rsidP="00163157">
            <w:r>
              <w:t>Calls to our Legal Help telephone service</w:t>
            </w:r>
          </w:p>
        </w:tc>
        <w:tc>
          <w:tcPr>
            <w:tcW w:w="0" w:type="auto"/>
            <w:shd w:val="clear" w:color="auto" w:fill="auto"/>
          </w:tcPr>
          <w:p w14:paraId="66534FBB" w14:textId="77777777" w:rsidR="00F73694" w:rsidRDefault="00F73694" w:rsidP="00163157">
            <w:r>
              <w:t>47,569</w:t>
            </w:r>
          </w:p>
        </w:tc>
        <w:tc>
          <w:tcPr>
            <w:tcW w:w="0" w:type="auto"/>
            <w:shd w:val="clear" w:color="auto" w:fill="auto"/>
          </w:tcPr>
          <w:p w14:paraId="2526ACB3" w14:textId="77777777" w:rsidR="00F73694" w:rsidRDefault="00F73694" w:rsidP="00163157">
            <w:r>
              <w:t>46,056</w:t>
            </w:r>
          </w:p>
        </w:tc>
        <w:tc>
          <w:tcPr>
            <w:tcW w:w="0" w:type="auto"/>
            <w:shd w:val="clear" w:color="auto" w:fill="D9D9D9" w:themeFill="background1" w:themeFillShade="D9"/>
          </w:tcPr>
          <w:p w14:paraId="57BC1ADB" w14:textId="77777777" w:rsidR="00F73694" w:rsidRDefault="00F73694" w:rsidP="00163157">
            <w:r>
              <w:t>53,551</w:t>
            </w:r>
          </w:p>
        </w:tc>
        <w:tc>
          <w:tcPr>
            <w:tcW w:w="0" w:type="auto"/>
            <w:shd w:val="clear" w:color="auto" w:fill="auto"/>
          </w:tcPr>
          <w:p w14:paraId="665F1681" w14:textId="77777777" w:rsidR="00F73694" w:rsidRDefault="00F73694" w:rsidP="00163157">
            <w:r>
              <w:t>49,159</w:t>
            </w:r>
          </w:p>
        </w:tc>
        <w:tc>
          <w:tcPr>
            <w:tcW w:w="0" w:type="auto"/>
            <w:shd w:val="clear" w:color="auto" w:fill="auto"/>
          </w:tcPr>
          <w:p w14:paraId="68EF2F9F" w14:textId="77777777" w:rsidR="00F73694" w:rsidRDefault="00F73694" w:rsidP="00163157">
            <w:r>
              <w:t>46,551</w:t>
            </w:r>
          </w:p>
        </w:tc>
        <w:tc>
          <w:tcPr>
            <w:tcW w:w="0" w:type="auto"/>
            <w:shd w:val="clear" w:color="auto" w:fill="auto"/>
          </w:tcPr>
          <w:p w14:paraId="3B02E205" w14:textId="77777777" w:rsidR="00F73694" w:rsidRDefault="00F73694" w:rsidP="00163157">
            <w:r>
              <w:t>47,769</w:t>
            </w:r>
          </w:p>
        </w:tc>
        <w:tc>
          <w:tcPr>
            <w:tcW w:w="0" w:type="auto"/>
            <w:shd w:val="clear" w:color="auto" w:fill="D9D9D9" w:themeFill="background1" w:themeFillShade="D9"/>
          </w:tcPr>
          <w:p w14:paraId="78A5ABEF" w14:textId="77777777" w:rsidR="00F73694" w:rsidRDefault="00F73694" w:rsidP="00163157">
            <w:r>
              <w:t>45,398</w:t>
            </w:r>
          </w:p>
        </w:tc>
        <w:tc>
          <w:tcPr>
            <w:tcW w:w="0" w:type="auto"/>
            <w:shd w:val="clear" w:color="auto" w:fill="auto"/>
          </w:tcPr>
          <w:p w14:paraId="06C1F307" w14:textId="3540C2F2" w:rsidR="00F73694" w:rsidRDefault="009909B9" w:rsidP="00163157">
            <w:r>
              <w:t>45,000</w:t>
            </w:r>
          </w:p>
        </w:tc>
      </w:tr>
      <w:tr w:rsidR="00F73694" w14:paraId="1802A710" w14:textId="77777777" w:rsidTr="00DB2D29">
        <w:tc>
          <w:tcPr>
            <w:tcW w:w="0" w:type="auto"/>
            <w:shd w:val="clear" w:color="auto" w:fill="auto"/>
          </w:tcPr>
          <w:p w14:paraId="458B98DE" w14:textId="77777777" w:rsidR="00F73694" w:rsidRDefault="00F73694" w:rsidP="00163157">
            <w:r>
              <w:t>Information and community legal education services</w:t>
            </w:r>
          </w:p>
        </w:tc>
        <w:tc>
          <w:tcPr>
            <w:tcW w:w="0" w:type="auto"/>
            <w:shd w:val="clear" w:color="auto" w:fill="auto"/>
          </w:tcPr>
          <w:p w14:paraId="177455BE" w14:textId="77777777" w:rsidR="00F73694" w:rsidRDefault="00F73694" w:rsidP="00163157">
            <w:r>
              <w:t>29,929</w:t>
            </w:r>
          </w:p>
        </w:tc>
        <w:tc>
          <w:tcPr>
            <w:tcW w:w="0" w:type="auto"/>
            <w:shd w:val="clear" w:color="auto" w:fill="auto"/>
          </w:tcPr>
          <w:p w14:paraId="650A0C60" w14:textId="77777777" w:rsidR="00F73694" w:rsidRDefault="00F73694" w:rsidP="00163157">
            <w:r>
              <w:t>27,945</w:t>
            </w:r>
          </w:p>
        </w:tc>
        <w:tc>
          <w:tcPr>
            <w:tcW w:w="0" w:type="auto"/>
            <w:shd w:val="clear" w:color="auto" w:fill="D9D9D9" w:themeFill="background1" w:themeFillShade="D9"/>
          </w:tcPr>
          <w:p w14:paraId="4D899B1C" w14:textId="77777777" w:rsidR="00F73694" w:rsidRDefault="00F73694" w:rsidP="00163157">
            <w:r>
              <w:t>33,960</w:t>
            </w:r>
          </w:p>
        </w:tc>
        <w:tc>
          <w:tcPr>
            <w:tcW w:w="0" w:type="auto"/>
            <w:shd w:val="clear" w:color="auto" w:fill="auto"/>
          </w:tcPr>
          <w:p w14:paraId="33107204" w14:textId="77777777" w:rsidR="00F73694" w:rsidRDefault="00F73694" w:rsidP="00163157">
            <w:r>
              <w:t>33,486</w:t>
            </w:r>
          </w:p>
        </w:tc>
        <w:tc>
          <w:tcPr>
            <w:tcW w:w="0" w:type="auto"/>
            <w:shd w:val="clear" w:color="auto" w:fill="auto"/>
          </w:tcPr>
          <w:p w14:paraId="18F2CC10" w14:textId="00DCF040" w:rsidR="00F73694" w:rsidRDefault="00F73694" w:rsidP="00163157">
            <w:r>
              <w:t>32,</w:t>
            </w:r>
            <w:r w:rsidR="00CD5299">
              <w:t>601</w:t>
            </w:r>
          </w:p>
        </w:tc>
        <w:tc>
          <w:tcPr>
            <w:tcW w:w="0" w:type="auto"/>
            <w:shd w:val="clear" w:color="auto" w:fill="auto"/>
          </w:tcPr>
          <w:p w14:paraId="358B35AA" w14:textId="36F96885" w:rsidR="00F73694" w:rsidRDefault="00F73694" w:rsidP="00163157">
            <w:r>
              <w:t>33,</w:t>
            </w:r>
            <w:r w:rsidR="00CD5299">
              <w:t>240</w:t>
            </w:r>
          </w:p>
        </w:tc>
        <w:tc>
          <w:tcPr>
            <w:tcW w:w="0" w:type="auto"/>
            <w:shd w:val="clear" w:color="auto" w:fill="D9D9D9" w:themeFill="background1" w:themeFillShade="D9"/>
          </w:tcPr>
          <w:p w14:paraId="389688E9" w14:textId="192B82AC" w:rsidR="00F73694" w:rsidRDefault="00F73694" w:rsidP="00163157">
            <w:r>
              <w:t>30,</w:t>
            </w:r>
            <w:r w:rsidR="00CD5299">
              <w:t>205</w:t>
            </w:r>
          </w:p>
        </w:tc>
        <w:tc>
          <w:tcPr>
            <w:tcW w:w="0" w:type="auto"/>
            <w:shd w:val="clear" w:color="auto" w:fill="auto"/>
          </w:tcPr>
          <w:p w14:paraId="020F176F" w14:textId="77777777" w:rsidR="00F73694" w:rsidRDefault="00F73694" w:rsidP="00163157">
            <w:r>
              <w:t>30,320</w:t>
            </w:r>
          </w:p>
        </w:tc>
      </w:tr>
      <w:tr w:rsidR="00F73694" w14:paraId="1E356776" w14:textId="77777777" w:rsidTr="00DB2D29">
        <w:tc>
          <w:tcPr>
            <w:tcW w:w="0" w:type="auto"/>
            <w:shd w:val="clear" w:color="auto" w:fill="auto"/>
          </w:tcPr>
          <w:p w14:paraId="38CFCAF6" w14:textId="77777777" w:rsidR="00F73694" w:rsidRDefault="00F73694" w:rsidP="00163157">
            <w:r>
              <w:t>Sessions on our website</w:t>
            </w:r>
          </w:p>
        </w:tc>
        <w:tc>
          <w:tcPr>
            <w:tcW w:w="0" w:type="auto"/>
            <w:shd w:val="clear" w:color="auto" w:fill="auto"/>
          </w:tcPr>
          <w:p w14:paraId="16AA080D" w14:textId="77777777" w:rsidR="00F73694" w:rsidRDefault="00F73694" w:rsidP="00163157">
            <w:r>
              <w:t>555,777</w:t>
            </w:r>
          </w:p>
        </w:tc>
        <w:tc>
          <w:tcPr>
            <w:tcW w:w="0" w:type="auto"/>
            <w:shd w:val="clear" w:color="auto" w:fill="auto"/>
          </w:tcPr>
          <w:p w14:paraId="1403958B" w14:textId="77777777" w:rsidR="00F73694" w:rsidRDefault="00F73694" w:rsidP="00163157">
            <w:r>
              <w:t>533,267</w:t>
            </w:r>
          </w:p>
        </w:tc>
        <w:tc>
          <w:tcPr>
            <w:tcW w:w="0" w:type="auto"/>
            <w:shd w:val="clear" w:color="auto" w:fill="D9D9D9" w:themeFill="background1" w:themeFillShade="D9"/>
          </w:tcPr>
          <w:p w14:paraId="688CBF86" w14:textId="77777777" w:rsidR="00F73694" w:rsidRDefault="00F73694" w:rsidP="00163157">
            <w:r>
              <w:t>591,347</w:t>
            </w:r>
          </w:p>
        </w:tc>
        <w:tc>
          <w:tcPr>
            <w:tcW w:w="0" w:type="auto"/>
            <w:shd w:val="clear" w:color="auto" w:fill="auto"/>
          </w:tcPr>
          <w:p w14:paraId="7A9C6333" w14:textId="77777777" w:rsidR="00F73694" w:rsidRDefault="00F73694" w:rsidP="00163157">
            <w:r>
              <w:t>587,865</w:t>
            </w:r>
          </w:p>
        </w:tc>
        <w:tc>
          <w:tcPr>
            <w:tcW w:w="0" w:type="auto"/>
            <w:shd w:val="clear" w:color="auto" w:fill="auto"/>
          </w:tcPr>
          <w:p w14:paraId="5C968E77" w14:textId="77777777" w:rsidR="00F73694" w:rsidRDefault="00F73694" w:rsidP="00163157">
            <w:r>
              <w:t>589,660</w:t>
            </w:r>
          </w:p>
        </w:tc>
        <w:tc>
          <w:tcPr>
            <w:tcW w:w="0" w:type="auto"/>
            <w:shd w:val="clear" w:color="auto" w:fill="auto"/>
          </w:tcPr>
          <w:p w14:paraId="16E45DA6" w14:textId="77777777" w:rsidR="00F73694" w:rsidRDefault="00F73694" w:rsidP="00163157">
            <w:r>
              <w:t>598,649</w:t>
            </w:r>
          </w:p>
        </w:tc>
        <w:tc>
          <w:tcPr>
            <w:tcW w:w="0" w:type="auto"/>
            <w:shd w:val="clear" w:color="auto" w:fill="D9D9D9" w:themeFill="background1" w:themeFillShade="D9"/>
          </w:tcPr>
          <w:p w14:paraId="51E96ACB" w14:textId="77777777" w:rsidR="00F73694" w:rsidRDefault="00F73694" w:rsidP="00163157">
            <w:r>
              <w:t>692,211</w:t>
            </w:r>
          </w:p>
        </w:tc>
        <w:tc>
          <w:tcPr>
            <w:tcW w:w="0" w:type="auto"/>
            <w:shd w:val="clear" w:color="auto" w:fill="auto"/>
          </w:tcPr>
          <w:p w14:paraId="02B2BE26" w14:textId="77777777" w:rsidR="00F73694" w:rsidRDefault="00F73694" w:rsidP="00163157">
            <w:r>
              <w:t>633,063</w:t>
            </w:r>
          </w:p>
        </w:tc>
      </w:tr>
    </w:tbl>
    <w:p w14:paraId="01CEE16E" w14:textId="77777777" w:rsidR="00F73694" w:rsidRDefault="00F73694" w:rsidP="00F73694">
      <w:pPr>
        <w:pStyle w:val="Tableheader"/>
      </w:pPr>
      <w:r>
        <w:lastRenderedPageBreak/>
        <w:t>Duty lawyer services snapshot</w:t>
      </w:r>
    </w:p>
    <w:tbl>
      <w:tblPr>
        <w:tblStyle w:val="TableGrid"/>
        <w:tblW w:w="10538" w:type="dxa"/>
        <w:shd w:val="clear" w:color="auto" w:fill="C1C1D6" w:themeFill="accent3" w:themeFillTint="66"/>
        <w:tblLook w:val="0620" w:firstRow="1" w:lastRow="0" w:firstColumn="0" w:lastColumn="0" w:noHBand="1" w:noVBand="1"/>
      </w:tblPr>
      <w:tblGrid>
        <w:gridCol w:w="1420"/>
        <w:gridCol w:w="1119"/>
        <w:gridCol w:w="1119"/>
        <w:gridCol w:w="1120"/>
        <w:gridCol w:w="1120"/>
        <w:gridCol w:w="1120"/>
        <w:gridCol w:w="1120"/>
        <w:gridCol w:w="1120"/>
        <w:gridCol w:w="1280"/>
      </w:tblGrid>
      <w:tr w:rsidR="00F73694" w:rsidRPr="00F73694" w14:paraId="08DF236B" w14:textId="77777777" w:rsidTr="00163157">
        <w:trPr>
          <w:tblHeader/>
        </w:trPr>
        <w:tc>
          <w:tcPr>
            <w:tcW w:w="1420" w:type="dxa"/>
            <w:tcBorders>
              <w:bottom w:val="single" w:sz="4" w:space="0" w:color="auto"/>
            </w:tcBorders>
            <w:shd w:val="clear" w:color="auto" w:fill="C1C1D6" w:themeFill="accent3" w:themeFillTint="66"/>
          </w:tcPr>
          <w:p w14:paraId="78AAEEFB" w14:textId="77777777" w:rsidR="00F73694" w:rsidRPr="00F73694" w:rsidRDefault="00F73694" w:rsidP="00163157">
            <w:pPr>
              <w:rPr>
                <w:b/>
              </w:rPr>
            </w:pPr>
            <w:r>
              <w:rPr>
                <w:b/>
              </w:rPr>
              <w:t>Duty lawyer services</w:t>
            </w:r>
          </w:p>
        </w:tc>
        <w:tc>
          <w:tcPr>
            <w:tcW w:w="1119" w:type="dxa"/>
            <w:tcBorders>
              <w:bottom w:val="single" w:sz="4" w:space="0" w:color="auto"/>
            </w:tcBorders>
            <w:shd w:val="clear" w:color="auto" w:fill="C1C1D6" w:themeFill="accent3" w:themeFillTint="66"/>
          </w:tcPr>
          <w:p w14:paraId="509F11F7" w14:textId="77777777" w:rsidR="00F73694" w:rsidRPr="00F73694" w:rsidRDefault="00F73694" w:rsidP="00163157">
            <w:pPr>
              <w:rPr>
                <w:b/>
              </w:rPr>
            </w:pPr>
            <w:r w:rsidRPr="00F73694">
              <w:rPr>
                <w:b/>
              </w:rPr>
              <w:t>Q1</w:t>
            </w:r>
          </w:p>
          <w:p w14:paraId="0181082D" w14:textId="77777777" w:rsidR="00F73694" w:rsidRPr="00F73694" w:rsidRDefault="00F73694" w:rsidP="00163157">
            <w:pPr>
              <w:rPr>
                <w:b/>
              </w:rPr>
            </w:pPr>
            <w:r w:rsidRPr="00F73694">
              <w:rPr>
                <w:b/>
              </w:rPr>
              <w:t>2018</w:t>
            </w:r>
          </w:p>
        </w:tc>
        <w:tc>
          <w:tcPr>
            <w:tcW w:w="1119" w:type="dxa"/>
            <w:tcBorders>
              <w:bottom w:val="single" w:sz="4" w:space="0" w:color="auto"/>
            </w:tcBorders>
            <w:shd w:val="clear" w:color="auto" w:fill="C1C1D6" w:themeFill="accent3" w:themeFillTint="66"/>
          </w:tcPr>
          <w:p w14:paraId="4E2358D9" w14:textId="77777777" w:rsidR="00F73694" w:rsidRPr="00F73694" w:rsidRDefault="00F73694" w:rsidP="00163157">
            <w:pPr>
              <w:rPr>
                <w:b/>
              </w:rPr>
            </w:pPr>
            <w:r w:rsidRPr="00F73694">
              <w:rPr>
                <w:b/>
              </w:rPr>
              <w:t>Q2</w:t>
            </w:r>
          </w:p>
          <w:p w14:paraId="3D146702" w14:textId="77777777" w:rsidR="00F73694" w:rsidRPr="00F73694" w:rsidRDefault="00F73694" w:rsidP="00163157">
            <w:pPr>
              <w:rPr>
                <w:b/>
              </w:rPr>
            </w:pPr>
            <w:r w:rsidRPr="00F73694">
              <w:rPr>
                <w:b/>
              </w:rPr>
              <w:t>2018</w:t>
            </w:r>
          </w:p>
        </w:tc>
        <w:tc>
          <w:tcPr>
            <w:tcW w:w="1120" w:type="dxa"/>
            <w:tcBorders>
              <w:bottom w:val="single" w:sz="4" w:space="0" w:color="auto"/>
            </w:tcBorders>
            <w:shd w:val="clear" w:color="auto" w:fill="C1C1D6" w:themeFill="accent3" w:themeFillTint="66"/>
          </w:tcPr>
          <w:p w14:paraId="52C0856D" w14:textId="77777777" w:rsidR="00F73694" w:rsidRPr="00F73694" w:rsidRDefault="00F73694" w:rsidP="00163157">
            <w:pPr>
              <w:rPr>
                <w:b/>
              </w:rPr>
            </w:pPr>
            <w:r w:rsidRPr="00F73694">
              <w:rPr>
                <w:b/>
              </w:rPr>
              <w:t>Q3</w:t>
            </w:r>
          </w:p>
          <w:p w14:paraId="3ECB8E4C" w14:textId="77777777" w:rsidR="00F73694" w:rsidRPr="00F73694" w:rsidRDefault="00F73694" w:rsidP="00163157">
            <w:pPr>
              <w:rPr>
                <w:b/>
              </w:rPr>
            </w:pPr>
            <w:r w:rsidRPr="00F73694">
              <w:rPr>
                <w:b/>
              </w:rPr>
              <w:t>2018</w:t>
            </w:r>
          </w:p>
        </w:tc>
        <w:tc>
          <w:tcPr>
            <w:tcW w:w="1120" w:type="dxa"/>
            <w:tcBorders>
              <w:bottom w:val="single" w:sz="4" w:space="0" w:color="auto"/>
            </w:tcBorders>
            <w:shd w:val="clear" w:color="auto" w:fill="C1C1D6" w:themeFill="accent3" w:themeFillTint="66"/>
          </w:tcPr>
          <w:p w14:paraId="221EE270" w14:textId="77777777" w:rsidR="00F73694" w:rsidRPr="00F73694" w:rsidRDefault="00F73694" w:rsidP="00163157">
            <w:pPr>
              <w:rPr>
                <w:b/>
              </w:rPr>
            </w:pPr>
            <w:r w:rsidRPr="00F73694">
              <w:rPr>
                <w:b/>
              </w:rPr>
              <w:t>Q4</w:t>
            </w:r>
          </w:p>
          <w:p w14:paraId="15E19A96" w14:textId="77777777" w:rsidR="00F73694" w:rsidRPr="00F73694" w:rsidRDefault="00F73694" w:rsidP="00163157">
            <w:pPr>
              <w:rPr>
                <w:b/>
              </w:rPr>
            </w:pPr>
            <w:r w:rsidRPr="00F73694">
              <w:rPr>
                <w:b/>
              </w:rPr>
              <w:t>2018</w:t>
            </w:r>
          </w:p>
        </w:tc>
        <w:tc>
          <w:tcPr>
            <w:tcW w:w="1120" w:type="dxa"/>
            <w:tcBorders>
              <w:bottom w:val="single" w:sz="4" w:space="0" w:color="auto"/>
            </w:tcBorders>
            <w:shd w:val="clear" w:color="auto" w:fill="C1C1D6" w:themeFill="accent3" w:themeFillTint="66"/>
          </w:tcPr>
          <w:p w14:paraId="0AF4334E" w14:textId="77777777" w:rsidR="00F73694" w:rsidRPr="00F73694" w:rsidRDefault="00F73694" w:rsidP="00163157">
            <w:pPr>
              <w:rPr>
                <w:b/>
              </w:rPr>
            </w:pPr>
            <w:r w:rsidRPr="00F73694">
              <w:rPr>
                <w:b/>
              </w:rPr>
              <w:t>Q1</w:t>
            </w:r>
          </w:p>
          <w:p w14:paraId="5560DD66" w14:textId="77777777" w:rsidR="00F73694" w:rsidRPr="00F73694" w:rsidRDefault="00F73694" w:rsidP="00163157">
            <w:pPr>
              <w:rPr>
                <w:b/>
              </w:rPr>
            </w:pPr>
            <w:r w:rsidRPr="00F73694">
              <w:rPr>
                <w:b/>
              </w:rPr>
              <w:t>2019</w:t>
            </w:r>
          </w:p>
        </w:tc>
        <w:tc>
          <w:tcPr>
            <w:tcW w:w="1120" w:type="dxa"/>
            <w:tcBorders>
              <w:bottom w:val="single" w:sz="4" w:space="0" w:color="auto"/>
            </w:tcBorders>
            <w:shd w:val="clear" w:color="auto" w:fill="C1C1D6" w:themeFill="accent3" w:themeFillTint="66"/>
          </w:tcPr>
          <w:p w14:paraId="001A7663" w14:textId="77777777" w:rsidR="00F73694" w:rsidRPr="00F73694" w:rsidRDefault="00F73694" w:rsidP="00163157">
            <w:pPr>
              <w:rPr>
                <w:b/>
              </w:rPr>
            </w:pPr>
            <w:r w:rsidRPr="00F73694">
              <w:rPr>
                <w:b/>
              </w:rPr>
              <w:t>Q2</w:t>
            </w:r>
          </w:p>
          <w:p w14:paraId="123C6FC3" w14:textId="77777777" w:rsidR="00F73694" w:rsidRPr="00F73694" w:rsidRDefault="00F73694" w:rsidP="00163157">
            <w:pPr>
              <w:rPr>
                <w:b/>
              </w:rPr>
            </w:pPr>
            <w:r w:rsidRPr="00F73694">
              <w:rPr>
                <w:b/>
              </w:rPr>
              <w:t>2019</w:t>
            </w:r>
          </w:p>
        </w:tc>
        <w:tc>
          <w:tcPr>
            <w:tcW w:w="1120" w:type="dxa"/>
            <w:tcBorders>
              <w:bottom w:val="single" w:sz="4" w:space="0" w:color="auto"/>
            </w:tcBorders>
            <w:shd w:val="clear" w:color="auto" w:fill="C1C1D6" w:themeFill="accent3" w:themeFillTint="66"/>
          </w:tcPr>
          <w:p w14:paraId="33983D5F" w14:textId="77777777" w:rsidR="00F73694" w:rsidRPr="00F73694" w:rsidRDefault="00F73694" w:rsidP="00163157">
            <w:pPr>
              <w:rPr>
                <w:b/>
              </w:rPr>
            </w:pPr>
            <w:r w:rsidRPr="00F73694">
              <w:rPr>
                <w:b/>
              </w:rPr>
              <w:t>Q3</w:t>
            </w:r>
          </w:p>
          <w:p w14:paraId="727729D3" w14:textId="77777777" w:rsidR="00F73694" w:rsidRPr="00F73694" w:rsidRDefault="00F73694" w:rsidP="00163157">
            <w:pPr>
              <w:rPr>
                <w:b/>
              </w:rPr>
            </w:pPr>
            <w:r w:rsidRPr="00F73694">
              <w:rPr>
                <w:b/>
              </w:rPr>
              <w:t>2019</w:t>
            </w:r>
          </w:p>
        </w:tc>
        <w:tc>
          <w:tcPr>
            <w:tcW w:w="1280" w:type="dxa"/>
            <w:tcBorders>
              <w:bottom w:val="single" w:sz="4" w:space="0" w:color="auto"/>
            </w:tcBorders>
            <w:shd w:val="clear" w:color="auto" w:fill="C1C1D6" w:themeFill="accent3" w:themeFillTint="66"/>
          </w:tcPr>
          <w:p w14:paraId="608C7E88" w14:textId="77777777" w:rsidR="00F73694" w:rsidRPr="00F73694" w:rsidRDefault="00F73694" w:rsidP="00163157">
            <w:pPr>
              <w:rPr>
                <w:b/>
              </w:rPr>
            </w:pPr>
            <w:r w:rsidRPr="00F73694">
              <w:rPr>
                <w:b/>
              </w:rPr>
              <w:t>Q4 2019 projection</w:t>
            </w:r>
          </w:p>
        </w:tc>
      </w:tr>
      <w:tr w:rsidR="00F73694" w14:paraId="1337D267" w14:textId="77777777" w:rsidTr="00DB2D29">
        <w:tc>
          <w:tcPr>
            <w:tcW w:w="1420" w:type="dxa"/>
            <w:shd w:val="clear" w:color="auto" w:fill="auto"/>
          </w:tcPr>
          <w:p w14:paraId="735E6495" w14:textId="77777777" w:rsidR="00F73694" w:rsidRDefault="00F73694" w:rsidP="00163157">
            <w:r>
              <w:t>In-house and private practitioners</w:t>
            </w:r>
          </w:p>
        </w:tc>
        <w:tc>
          <w:tcPr>
            <w:tcW w:w="1119" w:type="dxa"/>
            <w:shd w:val="clear" w:color="auto" w:fill="auto"/>
          </w:tcPr>
          <w:p w14:paraId="0745A87C" w14:textId="77777777" w:rsidR="00F73694" w:rsidRDefault="00F73694" w:rsidP="00163157">
            <w:r>
              <w:t>24,060</w:t>
            </w:r>
          </w:p>
        </w:tc>
        <w:tc>
          <w:tcPr>
            <w:tcW w:w="1119" w:type="dxa"/>
            <w:shd w:val="clear" w:color="auto" w:fill="auto"/>
          </w:tcPr>
          <w:p w14:paraId="165D565F" w14:textId="77777777" w:rsidR="00F73694" w:rsidRDefault="00F73694" w:rsidP="00163157">
            <w:r>
              <w:t>23,075</w:t>
            </w:r>
          </w:p>
        </w:tc>
        <w:tc>
          <w:tcPr>
            <w:tcW w:w="1120" w:type="dxa"/>
            <w:shd w:val="clear" w:color="auto" w:fill="D9D9D9" w:themeFill="background1" w:themeFillShade="D9"/>
          </w:tcPr>
          <w:p w14:paraId="15C72C44" w14:textId="77777777" w:rsidR="00F73694" w:rsidRDefault="00F73694" w:rsidP="00163157">
            <w:r>
              <w:t>22,796</w:t>
            </w:r>
          </w:p>
        </w:tc>
        <w:tc>
          <w:tcPr>
            <w:tcW w:w="1120" w:type="dxa"/>
            <w:shd w:val="clear" w:color="auto" w:fill="auto"/>
          </w:tcPr>
          <w:p w14:paraId="14F9F78F" w14:textId="77777777" w:rsidR="00F73694" w:rsidRDefault="00F73694" w:rsidP="00163157">
            <w:r>
              <w:t>24,325</w:t>
            </w:r>
          </w:p>
        </w:tc>
        <w:tc>
          <w:tcPr>
            <w:tcW w:w="1120" w:type="dxa"/>
            <w:shd w:val="clear" w:color="auto" w:fill="auto"/>
          </w:tcPr>
          <w:p w14:paraId="549AEE08" w14:textId="77777777" w:rsidR="00F73694" w:rsidRDefault="00F73694" w:rsidP="00163157">
            <w:r>
              <w:t>24,550</w:t>
            </w:r>
          </w:p>
        </w:tc>
        <w:tc>
          <w:tcPr>
            <w:tcW w:w="1120" w:type="dxa"/>
            <w:shd w:val="clear" w:color="auto" w:fill="auto"/>
          </w:tcPr>
          <w:p w14:paraId="56AA94E0" w14:textId="77777777" w:rsidR="00F73694" w:rsidRDefault="00F73694" w:rsidP="00163157">
            <w:r>
              <w:t>24,081</w:t>
            </w:r>
          </w:p>
        </w:tc>
        <w:tc>
          <w:tcPr>
            <w:tcW w:w="1120" w:type="dxa"/>
            <w:shd w:val="clear" w:color="auto" w:fill="D9D9D9" w:themeFill="background1" w:themeFillShade="D9"/>
          </w:tcPr>
          <w:p w14:paraId="691E4BC2" w14:textId="77777777" w:rsidR="00F73694" w:rsidRDefault="00F73694" w:rsidP="00163157">
            <w:r>
              <w:t>21,811</w:t>
            </w:r>
          </w:p>
        </w:tc>
        <w:tc>
          <w:tcPr>
            <w:tcW w:w="1280" w:type="dxa"/>
            <w:shd w:val="clear" w:color="auto" w:fill="auto"/>
          </w:tcPr>
          <w:p w14:paraId="4A4D5161" w14:textId="77777777" w:rsidR="00F73694" w:rsidRDefault="00F73694" w:rsidP="00163157">
            <w:r>
              <w:t>22,467</w:t>
            </w:r>
          </w:p>
        </w:tc>
      </w:tr>
    </w:tbl>
    <w:p w14:paraId="5F8F7CED" w14:textId="77777777" w:rsidR="00F73694" w:rsidRDefault="00F73694" w:rsidP="00F73694">
      <w:pPr>
        <w:pStyle w:val="Tableheader"/>
      </w:pPr>
      <w:r>
        <w:t>Grants of legal assistance snapshot</w:t>
      </w:r>
    </w:p>
    <w:tbl>
      <w:tblPr>
        <w:tblStyle w:val="TableGrid"/>
        <w:tblW w:w="0" w:type="auto"/>
        <w:shd w:val="clear" w:color="auto" w:fill="C1C1D6" w:themeFill="accent3" w:themeFillTint="66"/>
        <w:tblLayout w:type="fixed"/>
        <w:tblLook w:val="0620" w:firstRow="1" w:lastRow="0" w:firstColumn="0" w:lastColumn="0" w:noHBand="1" w:noVBand="1"/>
      </w:tblPr>
      <w:tblGrid>
        <w:gridCol w:w="1951"/>
        <w:gridCol w:w="992"/>
        <w:gridCol w:w="993"/>
        <w:gridCol w:w="992"/>
        <w:gridCol w:w="992"/>
        <w:gridCol w:w="992"/>
        <w:gridCol w:w="994"/>
        <w:gridCol w:w="991"/>
        <w:gridCol w:w="1405"/>
      </w:tblGrid>
      <w:tr w:rsidR="00F73694" w:rsidRPr="00F73694" w14:paraId="26C32854" w14:textId="77777777" w:rsidTr="00F73694">
        <w:trPr>
          <w:tblHeader/>
        </w:trPr>
        <w:tc>
          <w:tcPr>
            <w:tcW w:w="1951" w:type="dxa"/>
            <w:tcBorders>
              <w:bottom w:val="single" w:sz="4" w:space="0" w:color="auto"/>
            </w:tcBorders>
            <w:shd w:val="clear" w:color="auto" w:fill="C1C1D6" w:themeFill="accent3" w:themeFillTint="66"/>
          </w:tcPr>
          <w:p w14:paraId="1EB88331" w14:textId="77777777" w:rsidR="00F73694" w:rsidRPr="00F73694" w:rsidRDefault="00F73694" w:rsidP="00163157">
            <w:pPr>
              <w:rPr>
                <w:b/>
              </w:rPr>
            </w:pPr>
            <w:r>
              <w:rPr>
                <w:b/>
              </w:rPr>
              <w:t>Grants of legal assistance</w:t>
            </w:r>
          </w:p>
        </w:tc>
        <w:tc>
          <w:tcPr>
            <w:tcW w:w="992" w:type="dxa"/>
            <w:tcBorders>
              <w:bottom w:val="single" w:sz="4" w:space="0" w:color="auto"/>
            </w:tcBorders>
            <w:shd w:val="clear" w:color="auto" w:fill="C1C1D6" w:themeFill="accent3" w:themeFillTint="66"/>
          </w:tcPr>
          <w:p w14:paraId="278DA247" w14:textId="77777777" w:rsidR="00F73694" w:rsidRPr="00F73694" w:rsidRDefault="00F73694" w:rsidP="00163157">
            <w:pPr>
              <w:rPr>
                <w:b/>
              </w:rPr>
            </w:pPr>
            <w:r w:rsidRPr="00F73694">
              <w:rPr>
                <w:b/>
              </w:rPr>
              <w:t>Q1</w:t>
            </w:r>
          </w:p>
          <w:p w14:paraId="7F974F76" w14:textId="77777777" w:rsidR="00F73694" w:rsidRPr="00F73694" w:rsidRDefault="00F73694" w:rsidP="00163157">
            <w:pPr>
              <w:rPr>
                <w:b/>
              </w:rPr>
            </w:pPr>
            <w:r w:rsidRPr="00F73694">
              <w:rPr>
                <w:b/>
              </w:rPr>
              <w:t>2018</w:t>
            </w:r>
          </w:p>
        </w:tc>
        <w:tc>
          <w:tcPr>
            <w:tcW w:w="993" w:type="dxa"/>
            <w:tcBorders>
              <w:bottom w:val="single" w:sz="4" w:space="0" w:color="auto"/>
            </w:tcBorders>
            <w:shd w:val="clear" w:color="auto" w:fill="C1C1D6" w:themeFill="accent3" w:themeFillTint="66"/>
          </w:tcPr>
          <w:p w14:paraId="6AD0619E" w14:textId="77777777" w:rsidR="00F73694" w:rsidRPr="00F73694" w:rsidRDefault="00F73694" w:rsidP="00163157">
            <w:pPr>
              <w:rPr>
                <w:b/>
              </w:rPr>
            </w:pPr>
            <w:r w:rsidRPr="00F73694">
              <w:rPr>
                <w:b/>
              </w:rPr>
              <w:t>Q2</w:t>
            </w:r>
          </w:p>
          <w:p w14:paraId="573DDF10" w14:textId="77777777" w:rsidR="00F73694" w:rsidRPr="00F73694" w:rsidRDefault="00F73694" w:rsidP="00163157">
            <w:pPr>
              <w:rPr>
                <w:b/>
              </w:rPr>
            </w:pPr>
            <w:r w:rsidRPr="00F73694">
              <w:rPr>
                <w:b/>
              </w:rPr>
              <w:t>2018</w:t>
            </w:r>
          </w:p>
        </w:tc>
        <w:tc>
          <w:tcPr>
            <w:tcW w:w="992" w:type="dxa"/>
            <w:tcBorders>
              <w:bottom w:val="single" w:sz="4" w:space="0" w:color="auto"/>
            </w:tcBorders>
            <w:shd w:val="clear" w:color="auto" w:fill="C1C1D6" w:themeFill="accent3" w:themeFillTint="66"/>
          </w:tcPr>
          <w:p w14:paraId="7BA33B9B" w14:textId="77777777" w:rsidR="00F73694" w:rsidRPr="00F73694" w:rsidRDefault="00F73694" w:rsidP="00163157">
            <w:pPr>
              <w:rPr>
                <w:b/>
              </w:rPr>
            </w:pPr>
            <w:r w:rsidRPr="00F73694">
              <w:rPr>
                <w:b/>
              </w:rPr>
              <w:t>Q3</w:t>
            </w:r>
          </w:p>
          <w:p w14:paraId="40329E7F" w14:textId="77777777" w:rsidR="00F73694" w:rsidRPr="00F73694" w:rsidRDefault="00F73694" w:rsidP="00163157">
            <w:pPr>
              <w:rPr>
                <w:b/>
              </w:rPr>
            </w:pPr>
            <w:r w:rsidRPr="00F73694">
              <w:rPr>
                <w:b/>
              </w:rPr>
              <w:t>2018</w:t>
            </w:r>
          </w:p>
        </w:tc>
        <w:tc>
          <w:tcPr>
            <w:tcW w:w="992" w:type="dxa"/>
            <w:tcBorders>
              <w:bottom w:val="single" w:sz="4" w:space="0" w:color="auto"/>
            </w:tcBorders>
            <w:shd w:val="clear" w:color="auto" w:fill="C1C1D6" w:themeFill="accent3" w:themeFillTint="66"/>
          </w:tcPr>
          <w:p w14:paraId="70F74B45" w14:textId="77777777" w:rsidR="00F73694" w:rsidRPr="00F73694" w:rsidRDefault="00F73694" w:rsidP="00163157">
            <w:pPr>
              <w:rPr>
                <w:b/>
              </w:rPr>
            </w:pPr>
            <w:r w:rsidRPr="00F73694">
              <w:rPr>
                <w:b/>
              </w:rPr>
              <w:t>Q4</w:t>
            </w:r>
          </w:p>
          <w:p w14:paraId="5A0F8DCD" w14:textId="77777777" w:rsidR="00F73694" w:rsidRPr="00F73694" w:rsidRDefault="00F73694" w:rsidP="00163157">
            <w:pPr>
              <w:rPr>
                <w:b/>
              </w:rPr>
            </w:pPr>
            <w:r w:rsidRPr="00F73694">
              <w:rPr>
                <w:b/>
              </w:rPr>
              <w:t>2018</w:t>
            </w:r>
          </w:p>
        </w:tc>
        <w:tc>
          <w:tcPr>
            <w:tcW w:w="992" w:type="dxa"/>
            <w:tcBorders>
              <w:bottom w:val="single" w:sz="4" w:space="0" w:color="auto"/>
            </w:tcBorders>
            <w:shd w:val="clear" w:color="auto" w:fill="C1C1D6" w:themeFill="accent3" w:themeFillTint="66"/>
          </w:tcPr>
          <w:p w14:paraId="21BFD581" w14:textId="77777777" w:rsidR="00F73694" w:rsidRPr="00F73694" w:rsidRDefault="00F73694" w:rsidP="00163157">
            <w:pPr>
              <w:rPr>
                <w:b/>
              </w:rPr>
            </w:pPr>
            <w:r w:rsidRPr="00F73694">
              <w:rPr>
                <w:b/>
              </w:rPr>
              <w:t>Q1</w:t>
            </w:r>
          </w:p>
          <w:p w14:paraId="576E7C25" w14:textId="77777777" w:rsidR="00F73694" w:rsidRPr="00F73694" w:rsidRDefault="00F73694" w:rsidP="00163157">
            <w:pPr>
              <w:rPr>
                <w:b/>
              </w:rPr>
            </w:pPr>
            <w:r w:rsidRPr="00F73694">
              <w:rPr>
                <w:b/>
              </w:rPr>
              <w:t>2019</w:t>
            </w:r>
          </w:p>
        </w:tc>
        <w:tc>
          <w:tcPr>
            <w:tcW w:w="994" w:type="dxa"/>
            <w:tcBorders>
              <w:bottom w:val="single" w:sz="4" w:space="0" w:color="auto"/>
            </w:tcBorders>
            <w:shd w:val="clear" w:color="auto" w:fill="C1C1D6" w:themeFill="accent3" w:themeFillTint="66"/>
          </w:tcPr>
          <w:p w14:paraId="449D7FD1" w14:textId="77777777" w:rsidR="00F73694" w:rsidRPr="00F73694" w:rsidRDefault="00F73694" w:rsidP="00163157">
            <w:pPr>
              <w:rPr>
                <w:b/>
              </w:rPr>
            </w:pPr>
            <w:r w:rsidRPr="00F73694">
              <w:rPr>
                <w:b/>
              </w:rPr>
              <w:t>Q2</w:t>
            </w:r>
          </w:p>
          <w:p w14:paraId="693D4FBD" w14:textId="77777777" w:rsidR="00F73694" w:rsidRPr="00F73694" w:rsidRDefault="00F73694" w:rsidP="00163157">
            <w:pPr>
              <w:rPr>
                <w:b/>
              </w:rPr>
            </w:pPr>
            <w:r w:rsidRPr="00F73694">
              <w:rPr>
                <w:b/>
              </w:rPr>
              <w:t>2019</w:t>
            </w:r>
          </w:p>
        </w:tc>
        <w:tc>
          <w:tcPr>
            <w:tcW w:w="991" w:type="dxa"/>
            <w:tcBorders>
              <w:bottom w:val="single" w:sz="4" w:space="0" w:color="auto"/>
            </w:tcBorders>
            <w:shd w:val="clear" w:color="auto" w:fill="C1C1D6" w:themeFill="accent3" w:themeFillTint="66"/>
          </w:tcPr>
          <w:p w14:paraId="7028E531" w14:textId="77777777" w:rsidR="00F73694" w:rsidRPr="00F73694" w:rsidRDefault="00F73694" w:rsidP="00163157">
            <w:pPr>
              <w:rPr>
                <w:b/>
              </w:rPr>
            </w:pPr>
            <w:r w:rsidRPr="00F73694">
              <w:rPr>
                <w:b/>
              </w:rPr>
              <w:t>Q3</w:t>
            </w:r>
          </w:p>
          <w:p w14:paraId="6BED7957" w14:textId="77777777" w:rsidR="00F73694" w:rsidRPr="00F73694" w:rsidRDefault="00F73694" w:rsidP="00163157">
            <w:pPr>
              <w:rPr>
                <w:b/>
              </w:rPr>
            </w:pPr>
            <w:r w:rsidRPr="00F73694">
              <w:rPr>
                <w:b/>
              </w:rPr>
              <w:t>2019</w:t>
            </w:r>
          </w:p>
        </w:tc>
        <w:tc>
          <w:tcPr>
            <w:tcW w:w="1405" w:type="dxa"/>
            <w:tcBorders>
              <w:bottom w:val="single" w:sz="4" w:space="0" w:color="auto"/>
            </w:tcBorders>
            <w:shd w:val="clear" w:color="auto" w:fill="C1C1D6" w:themeFill="accent3" w:themeFillTint="66"/>
          </w:tcPr>
          <w:p w14:paraId="1054F838" w14:textId="77777777" w:rsidR="00F73694" w:rsidRPr="00F73694" w:rsidRDefault="00F73694" w:rsidP="00163157">
            <w:pPr>
              <w:rPr>
                <w:b/>
              </w:rPr>
            </w:pPr>
            <w:r w:rsidRPr="00F73694">
              <w:rPr>
                <w:b/>
              </w:rPr>
              <w:t>Q4 2019 projection</w:t>
            </w:r>
          </w:p>
        </w:tc>
      </w:tr>
      <w:tr w:rsidR="00F73694" w14:paraId="3BBA593A" w14:textId="77777777" w:rsidTr="00DB2D29">
        <w:tc>
          <w:tcPr>
            <w:tcW w:w="1951" w:type="dxa"/>
            <w:shd w:val="clear" w:color="auto" w:fill="auto"/>
          </w:tcPr>
          <w:p w14:paraId="27EEE9E5" w14:textId="77777777" w:rsidR="00F73694" w:rsidRDefault="00F73694" w:rsidP="00163157">
            <w:r>
              <w:t>In-house, private practitioners and community legal centres</w:t>
            </w:r>
          </w:p>
        </w:tc>
        <w:tc>
          <w:tcPr>
            <w:tcW w:w="992" w:type="dxa"/>
            <w:shd w:val="clear" w:color="auto" w:fill="auto"/>
          </w:tcPr>
          <w:p w14:paraId="138FC5B2" w14:textId="77777777" w:rsidR="00F73694" w:rsidRDefault="00F73694" w:rsidP="00163157">
            <w:r>
              <w:t>10,757</w:t>
            </w:r>
          </w:p>
        </w:tc>
        <w:tc>
          <w:tcPr>
            <w:tcW w:w="993" w:type="dxa"/>
            <w:shd w:val="clear" w:color="auto" w:fill="auto"/>
          </w:tcPr>
          <w:p w14:paraId="0D9FE66E" w14:textId="77777777" w:rsidR="00F73694" w:rsidRDefault="00F73694" w:rsidP="00163157">
            <w:r>
              <w:t>10,263</w:t>
            </w:r>
          </w:p>
        </w:tc>
        <w:tc>
          <w:tcPr>
            <w:tcW w:w="992" w:type="dxa"/>
            <w:shd w:val="clear" w:color="auto" w:fill="D9D9D9" w:themeFill="background1" w:themeFillShade="D9"/>
          </w:tcPr>
          <w:p w14:paraId="4A57B63E" w14:textId="77777777" w:rsidR="00F73694" w:rsidRDefault="00F73694" w:rsidP="00163157">
            <w:r>
              <w:t>10,768</w:t>
            </w:r>
          </w:p>
        </w:tc>
        <w:tc>
          <w:tcPr>
            <w:tcW w:w="992" w:type="dxa"/>
            <w:shd w:val="clear" w:color="auto" w:fill="auto"/>
          </w:tcPr>
          <w:p w14:paraId="21F74FC7" w14:textId="77777777" w:rsidR="00F73694" w:rsidRDefault="00F73694" w:rsidP="00163157">
            <w:r>
              <w:t>11,307</w:t>
            </w:r>
          </w:p>
        </w:tc>
        <w:tc>
          <w:tcPr>
            <w:tcW w:w="992" w:type="dxa"/>
            <w:shd w:val="clear" w:color="auto" w:fill="auto"/>
          </w:tcPr>
          <w:p w14:paraId="27BC444F" w14:textId="77777777" w:rsidR="00F73694" w:rsidRDefault="00F73694" w:rsidP="00163157">
            <w:r>
              <w:t>11,284</w:t>
            </w:r>
          </w:p>
        </w:tc>
        <w:tc>
          <w:tcPr>
            <w:tcW w:w="994" w:type="dxa"/>
            <w:shd w:val="clear" w:color="auto" w:fill="auto"/>
          </w:tcPr>
          <w:p w14:paraId="7C955B52" w14:textId="77777777" w:rsidR="00F73694" w:rsidRDefault="00F73694" w:rsidP="00163157">
            <w:r>
              <w:t>10,928</w:t>
            </w:r>
            <w:r>
              <w:tab/>
            </w:r>
          </w:p>
        </w:tc>
        <w:tc>
          <w:tcPr>
            <w:tcW w:w="991" w:type="dxa"/>
            <w:shd w:val="clear" w:color="auto" w:fill="D9D9D9" w:themeFill="background1" w:themeFillShade="D9"/>
          </w:tcPr>
          <w:p w14:paraId="08DD43B7" w14:textId="77777777" w:rsidR="00F73694" w:rsidRDefault="00F73694" w:rsidP="00163157">
            <w:r>
              <w:t>11,469</w:t>
            </w:r>
          </w:p>
        </w:tc>
        <w:tc>
          <w:tcPr>
            <w:tcW w:w="1405" w:type="dxa"/>
            <w:shd w:val="clear" w:color="auto" w:fill="auto"/>
          </w:tcPr>
          <w:p w14:paraId="2B7B7EC0" w14:textId="77777777" w:rsidR="00F73694" w:rsidRDefault="00F73694" w:rsidP="00163157">
            <w:r>
              <w:t>12,179</w:t>
            </w:r>
          </w:p>
        </w:tc>
      </w:tr>
    </w:tbl>
    <w:p w14:paraId="76FDD8DD" w14:textId="77777777" w:rsidR="00F73694" w:rsidRDefault="00F73694" w:rsidP="00F73694">
      <w:pPr>
        <w:pStyle w:val="Heading2"/>
      </w:pPr>
      <w:r>
        <w:t>Outlook for remainder of 2018–19 and beyond</w:t>
      </w:r>
    </w:p>
    <w:p w14:paraId="03758B7A" w14:textId="130CE314" w:rsidR="00F73694" w:rsidRDefault="00F73694" w:rsidP="00F73694">
      <w:r>
        <w:t xml:space="preserve">As expected, demand for our services has continued to increase with further growth predicted in the fourth quarter of the year. Internal savings measures enacted this financial year means we are on track to perform better than our year end operating deficit of $3 million. However, demand for legal aid and pressure in the justice system means we are forecasting </w:t>
      </w:r>
      <w:r w:rsidR="00B0603B">
        <w:t xml:space="preserve">significant </w:t>
      </w:r>
      <w:r>
        <w:t>operating deficits into the future. The V</w:t>
      </w:r>
      <w:r w:rsidR="00CE5953">
        <w:t xml:space="preserve">ictoria </w:t>
      </w:r>
      <w:r>
        <w:t>L</w:t>
      </w:r>
      <w:r w:rsidR="00CE5953">
        <w:t xml:space="preserve">egal </w:t>
      </w:r>
      <w:r>
        <w:t>A</w:t>
      </w:r>
      <w:r w:rsidR="00CE5953">
        <w:t>id (VLA)</w:t>
      </w:r>
      <w:r>
        <w:t xml:space="preserve"> Board </w:t>
      </w:r>
      <w:r w:rsidR="00B63870">
        <w:t xml:space="preserve">is committed </w:t>
      </w:r>
      <w:r>
        <w:t xml:space="preserve">to return to a balanced budget and work </w:t>
      </w:r>
      <w:r w:rsidR="00B63870">
        <w:t xml:space="preserve">is occurring </w:t>
      </w:r>
      <w:r>
        <w:t xml:space="preserve">on identifying a series of savings proposals that aim to minimise the impact on clients and the justice system and </w:t>
      </w:r>
      <w:r w:rsidR="00B63870">
        <w:t>be mindful of staff workload</w:t>
      </w:r>
      <w:r>
        <w:t xml:space="preserve">. These will be discussed with staff and stakeholders during May and June. </w:t>
      </w:r>
    </w:p>
    <w:p w14:paraId="4F747E18" w14:textId="77777777" w:rsidR="00F73694" w:rsidRDefault="00F73694" w:rsidP="00F73694">
      <w:pPr>
        <w:pStyle w:val="Heading2"/>
      </w:pPr>
      <w:r>
        <w:t xml:space="preserve">Our clients </w:t>
      </w:r>
    </w:p>
    <w:p w14:paraId="43163017" w14:textId="76E2BADF" w:rsidR="00E3506B" w:rsidRDefault="00F73694">
      <w:r>
        <w:t>In quarter one we helped 36,230 unique clients, decreasing to 24,171 in quarter two and then to 19,746 in quarter three. The number of unique clients tends to drop as the year progresses as we only count unique clients once even though we might assist them multiple times</w:t>
      </w:r>
      <w:r w:rsidR="00CE5953">
        <w:t xml:space="preserve"> throughout the year</w:t>
      </w:r>
      <w:r>
        <w:t xml:space="preserve">. Overall, year to date (YTD) we have seen a total of 80,147 unique clients, which is an increase of </w:t>
      </w:r>
      <w:r w:rsidR="00CE5953">
        <w:t>9</w:t>
      </w:r>
      <w:r>
        <w:t xml:space="preserve">% on the same time last year. This increase can be seen in the increased number of legal advice services provided (discussed further below). We project the number of unique clients in quarter four will be 23,904, bringing our total number of unique clients for the year to 104,051, which is an increase of 10% compared to last year.  </w:t>
      </w:r>
    </w:p>
    <w:p w14:paraId="453FC63C" w14:textId="77777777" w:rsidR="00E3506B" w:rsidRDefault="00E3506B" w:rsidP="00E3506B">
      <w:pPr>
        <w:pStyle w:val="Tableheader"/>
      </w:pPr>
      <w:r>
        <w:br w:type="page"/>
      </w:r>
      <w:r>
        <w:lastRenderedPageBreak/>
        <w:t>Unique clients to date</w:t>
      </w:r>
    </w:p>
    <w:tbl>
      <w:tblPr>
        <w:tblStyle w:val="TableGrid"/>
        <w:tblW w:w="10538" w:type="dxa"/>
        <w:shd w:val="clear" w:color="auto" w:fill="C1C1D6" w:themeFill="accent3" w:themeFillTint="66"/>
        <w:tblLook w:val="0620" w:firstRow="1" w:lastRow="0" w:firstColumn="0" w:lastColumn="0" w:noHBand="1" w:noVBand="1"/>
      </w:tblPr>
      <w:tblGrid>
        <w:gridCol w:w="1420"/>
        <w:gridCol w:w="1119"/>
        <w:gridCol w:w="1119"/>
        <w:gridCol w:w="1120"/>
        <w:gridCol w:w="1120"/>
        <w:gridCol w:w="1120"/>
        <w:gridCol w:w="1120"/>
        <w:gridCol w:w="1120"/>
        <w:gridCol w:w="1280"/>
      </w:tblGrid>
      <w:tr w:rsidR="00F73694" w:rsidRPr="00F73694" w14:paraId="0A1E61CC" w14:textId="77777777" w:rsidTr="00163157">
        <w:trPr>
          <w:tblHeader/>
        </w:trPr>
        <w:tc>
          <w:tcPr>
            <w:tcW w:w="1420" w:type="dxa"/>
            <w:tcBorders>
              <w:bottom w:val="single" w:sz="4" w:space="0" w:color="auto"/>
            </w:tcBorders>
            <w:shd w:val="clear" w:color="auto" w:fill="C1C1D6" w:themeFill="accent3" w:themeFillTint="66"/>
          </w:tcPr>
          <w:p w14:paraId="3AA4CA82" w14:textId="77777777" w:rsidR="00F73694" w:rsidRPr="00F73694" w:rsidRDefault="00E3506B" w:rsidP="00163157">
            <w:pPr>
              <w:rPr>
                <w:b/>
              </w:rPr>
            </w:pPr>
            <w:r>
              <w:br w:type="page"/>
            </w:r>
            <w:r>
              <w:br w:type="page"/>
            </w:r>
            <w:r w:rsidR="00F73694">
              <w:rPr>
                <w:b/>
              </w:rPr>
              <w:t>Unique clients as at</w:t>
            </w:r>
          </w:p>
        </w:tc>
        <w:tc>
          <w:tcPr>
            <w:tcW w:w="1119" w:type="dxa"/>
            <w:tcBorders>
              <w:bottom w:val="single" w:sz="4" w:space="0" w:color="auto"/>
            </w:tcBorders>
            <w:shd w:val="clear" w:color="auto" w:fill="C1C1D6" w:themeFill="accent3" w:themeFillTint="66"/>
          </w:tcPr>
          <w:p w14:paraId="5EF9A77B" w14:textId="77777777" w:rsidR="00F73694" w:rsidRPr="00F73694" w:rsidRDefault="00F73694" w:rsidP="00163157">
            <w:pPr>
              <w:rPr>
                <w:b/>
              </w:rPr>
            </w:pPr>
            <w:r w:rsidRPr="00F73694">
              <w:rPr>
                <w:b/>
              </w:rPr>
              <w:t>Q1</w:t>
            </w:r>
          </w:p>
          <w:p w14:paraId="2A9AF3C0" w14:textId="77777777" w:rsidR="00F73694" w:rsidRPr="00F73694" w:rsidRDefault="00F73694" w:rsidP="00163157">
            <w:pPr>
              <w:rPr>
                <w:b/>
              </w:rPr>
            </w:pPr>
            <w:r w:rsidRPr="00F73694">
              <w:rPr>
                <w:b/>
              </w:rPr>
              <w:t>2018</w:t>
            </w:r>
          </w:p>
        </w:tc>
        <w:tc>
          <w:tcPr>
            <w:tcW w:w="1119" w:type="dxa"/>
            <w:tcBorders>
              <w:bottom w:val="single" w:sz="4" w:space="0" w:color="auto"/>
            </w:tcBorders>
            <w:shd w:val="clear" w:color="auto" w:fill="C1C1D6" w:themeFill="accent3" w:themeFillTint="66"/>
          </w:tcPr>
          <w:p w14:paraId="1585CCF7" w14:textId="77777777" w:rsidR="00F73694" w:rsidRPr="00F73694" w:rsidRDefault="00F73694" w:rsidP="00163157">
            <w:pPr>
              <w:rPr>
                <w:b/>
              </w:rPr>
            </w:pPr>
            <w:r w:rsidRPr="00F73694">
              <w:rPr>
                <w:b/>
              </w:rPr>
              <w:t>Q2</w:t>
            </w:r>
          </w:p>
          <w:p w14:paraId="4914ECC2" w14:textId="77777777" w:rsidR="00F73694" w:rsidRPr="00F73694" w:rsidRDefault="00F73694" w:rsidP="00163157">
            <w:pPr>
              <w:rPr>
                <w:b/>
              </w:rPr>
            </w:pPr>
            <w:r w:rsidRPr="00F73694">
              <w:rPr>
                <w:b/>
              </w:rPr>
              <w:t>2018</w:t>
            </w:r>
          </w:p>
        </w:tc>
        <w:tc>
          <w:tcPr>
            <w:tcW w:w="1120" w:type="dxa"/>
            <w:tcBorders>
              <w:bottom w:val="single" w:sz="4" w:space="0" w:color="auto"/>
            </w:tcBorders>
            <w:shd w:val="clear" w:color="auto" w:fill="C1C1D6" w:themeFill="accent3" w:themeFillTint="66"/>
          </w:tcPr>
          <w:p w14:paraId="42CB9DD3" w14:textId="77777777" w:rsidR="00F73694" w:rsidRPr="00F73694" w:rsidRDefault="00F73694" w:rsidP="00163157">
            <w:pPr>
              <w:rPr>
                <w:b/>
              </w:rPr>
            </w:pPr>
            <w:r w:rsidRPr="00F73694">
              <w:rPr>
                <w:b/>
              </w:rPr>
              <w:t>Q3</w:t>
            </w:r>
          </w:p>
          <w:p w14:paraId="18728F35" w14:textId="77777777" w:rsidR="00F73694" w:rsidRPr="00F73694" w:rsidRDefault="00F73694" w:rsidP="00163157">
            <w:pPr>
              <w:rPr>
                <w:b/>
              </w:rPr>
            </w:pPr>
            <w:r w:rsidRPr="00F73694">
              <w:rPr>
                <w:b/>
              </w:rPr>
              <w:t>2018</w:t>
            </w:r>
          </w:p>
        </w:tc>
        <w:tc>
          <w:tcPr>
            <w:tcW w:w="1120" w:type="dxa"/>
            <w:tcBorders>
              <w:bottom w:val="single" w:sz="4" w:space="0" w:color="auto"/>
            </w:tcBorders>
            <w:shd w:val="clear" w:color="auto" w:fill="C1C1D6" w:themeFill="accent3" w:themeFillTint="66"/>
          </w:tcPr>
          <w:p w14:paraId="7DEC98C6" w14:textId="77777777" w:rsidR="00F73694" w:rsidRPr="00F73694" w:rsidRDefault="00F73694" w:rsidP="00163157">
            <w:pPr>
              <w:rPr>
                <w:b/>
              </w:rPr>
            </w:pPr>
            <w:r w:rsidRPr="00F73694">
              <w:rPr>
                <w:b/>
              </w:rPr>
              <w:t>Q4</w:t>
            </w:r>
          </w:p>
          <w:p w14:paraId="78ADF0CB" w14:textId="77777777" w:rsidR="00F73694" w:rsidRPr="00F73694" w:rsidRDefault="00F73694" w:rsidP="00163157">
            <w:pPr>
              <w:rPr>
                <w:b/>
              </w:rPr>
            </w:pPr>
            <w:r w:rsidRPr="00F73694">
              <w:rPr>
                <w:b/>
              </w:rPr>
              <w:t>2018</w:t>
            </w:r>
          </w:p>
        </w:tc>
        <w:tc>
          <w:tcPr>
            <w:tcW w:w="1120" w:type="dxa"/>
            <w:tcBorders>
              <w:bottom w:val="single" w:sz="4" w:space="0" w:color="auto"/>
            </w:tcBorders>
            <w:shd w:val="clear" w:color="auto" w:fill="C1C1D6" w:themeFill="accent3" w:themeFillTint="66"/>
          </w:tcPr>
          <w:p w14:paraId="43FB882B" w14:textId="77777777" w:rsidR="00F73694" w:rsidRPr="00F73694" w:rsidRDefault="00F73694" w:rsidP="00163157">
            <w:pPr>
              <w:rPr>
                <w:b/>
              </w:rPr>
            </w:pPr>
            <w:r w:rsidRPr="00F73694">
              <w:rPr>
                <w:b/>
              </w:rPr>
              <w:t>Q1</w:t>
            </w:r>
          </w:p>
          <w:p w14:paraId="23A3AD2B" w14:textId="77777777" w:rsidR="00F73694" w:rsidRPr="00F73694" w:rsidRDefault="00F73694" w:rsidP="00163157">
            <w:pPr>
              <w:rPr>
                <w:b/>
              </w:rPr>
            </w:pPr>
            <w:r w:rsidRPr="00F73694">
              <w:rPr>
                <w:b/>
              </w:rPr>
              <w:t>2019</w:t>
            </w:r>
          </w:p>
        </w:tc>
        <w:tc>
          <w:tcPr>
            <w:tcW w:w="1120" w:type="dxa"/>
            <w:tcBorders>
              <w:bottom w:val="single" w:sz="4" w:space="0" w:color="auto"/>
            </w:tcBorders>
            <w:shd w:val="clear" w:color="auto" w:fill="C1C1D6" w:themeFill="accent3" w:themeFillTint="66"/>
          </w:tcPr>
          <w:p w14:paraId="59371267" w14:textId="77777777" w:rsidR="00F73694" w:rsidRPr="00F73694" w:rsidRDefault="00F73694" w:rsidP="00163157">
            <w:pPr>
              <w:rPr>
                <w:b/>
              </w:rPr>
            </w:pPr>
            <w:r w:rsidRPr="00F73694">
              <w:rPr>
                <w:b/>
              </w:rPr>
              <w:t>Q2</w:t>
            </w:r>
          </w:p>
          <w:p w14:paraId="30C9D3B5" w14:textId="77777777" w:rsidR="00F73694" w:rsidRPr="00F73694" w:rsidRDefault="00F73694" w:rsidP="00163157">
            <w:pPr>
              <w:rPr>
                <w:b/>
              </w:rPr>
            </w:pPr>
            <w:r w:rsidRPr="00F73694">
              <w:rPr>
                <w:b/>
              </w:rPr>
              <w:t>2019</w:t>
            </w:r>
          </w:p>
        </w:tc>
        <w:tc>
          <w:tcPr>
            <w:tcW w:w="1120" w:type="dxa"/>
            <w:tcBorders>
              <w:bottom w:val="single" w:sz="4" w:space="0" w:color="auto"/>
            </w:tcBorders>
            <w:shd w:val="clear" w:color="auto" w:fill="C1C1D6" w:themeFill="accent3" w:themeFillTint="66"/>
          </w:tcPr>
          <w:p w14:paraId="49CB9BDF" w14:textId="77777777" w:rsidR="00F73694" w:rsidRPr="00F73694" w:rsidRDefault="00F73694" w:rsidP="00163157">
            <w:pPr>
              <w:rPr>
                <w:b/>
              </w:rPr>
            </w:pPr>
            <w:r w:rsidRPr="00F73694">
              <w:rPr>
                <w:b/>
              </w:rPr>
              <w:t>Q3</w:t>
            </w:r>
          </w:p>
          <w:p w14:paraId="2327A10A" w14:textId="77777777" w:rsidR="00F73694" w:rsidRPr="00F73694" w:rsidRDefault="00F73694" w:rsidP="00163157">
            <w:pPr>
              <w:rPr>
                <w:b/>
              </w:rPr>
            </w:pPr>
            <w:r w:rsidRPr="00F73694">
              <w:rPr>
                <w:b/>
              </w:rPr>
              <w:t>2019</w:t>
            </w:r>
          </w:p>
        </w:tc>
        <w:tc>
          <w:tcPr>
            <w:tcW w:w="1280" w:type="dxa"/>
            <w:tcBorders>
              <w:bottom w:val="single" w:sz="4" w:space="0" w:color="auto"/>
            </w:tcBorders>
            <w:shd w:val="clear" w:color="auto" w:fill="C1C1D6" w:themeFill="accent3" w:themeFillTint="66"/>
          </w:tcPr>
          <w:p w14:paraId="4259CD1B" w14:textId="77777777" w:rsidR="00F73694" w:rsidRPr="00F73694" w:rsidRDefault="00F73694" w:rsidP="00163157">
            <w:pPr>
              <w:rPr>
                <w:b/>
              </w:rPr>
            </w:pPr>
            <w:r w:rsidRPr="00F73694">
              <w:rPr>
                <w:b/>
              </w:rPr>
              <w:t>Q4 2019 projection</w:t>
            </w:r>
          </w:p>
        </w:tc>
      </w:tr>
      <w:tr w:rsidR="00F73694" w14:paraId="7E791D1C" w14:textId="77777777" w:rsidTr="00DB2D29">
        <w:tc>
          <w:tcPr>
            <w:tcW w:w="1420" w:type="dxa"/>
            <w:tcBorders>
              <w:bottom w:val="single" w:sz="4" w:space="0" w:color="auto"/>
            </w:tcBorders>
            <w:shd w:val="clear" w:color="auto" w:fill="auto"/>
          </w:tcPr>
          <w:p w14:paraId="4A9A928B" w14:textId="77777777" w:rsidR="00F73694" w:rsidRDefault="00F73694" w:rsidP="00163157">
            <w:r>
              <w:t>Unique clients</w:t>
            </w:r>
            <w:r w:rsidR="00E3506B">
              <w:rPr>
                <w:rStyle w:val="FootnoteReference"/>
              </w:rPr>
              <w:footnoteReference w:id="2"/>
            </w:r>
          </w:p>
        </w:tc>
        <w:tc>
          <w:tcPr>
            <w:tcW w:w="1119" w:type="dxa"/>
            <w:tcBorders>
              <w:bottom w:val="single" w:sz="4" w:space="0" w:color="auto"/>
            </w:tcBorders>
            <w:shd w:val="clear" w:color="auto" w:fill="auto"/>
          </w:tcPr>
          <w:p w14:paraId="26F4CA9F" w14:textId="77777777" w:rsidR="00F73694" w:rsidRDefault="00F73694" w:rsidP="00163157">
            <w:r>
              <w:t>33,253</w:t>
            </w:r>
          </w:p>
        </w:tc>
        <w:tc>
          <w:tcPr>
            <w:tcW w:w="1119" w:type="dxa"/>
            <w:tcBorders>
              <w:bottom w:val="single" w:sz="4" w:space="0" w:color="auto"/>
            </w:tcBorders>
            <w:shd w:val="clear" w:color="auto" w:fill="auto"/>
          </w:tcPr>
          <w:p w14:paraId="180DED5C" w14:textId="77777777" w:rsidR="00F73694" w:rsidRDefault="00F73694" w:rsidP="00163157">
            <w:r>
              <w:t>20,903</w:t>
            </w:r>
          </w:p>
        </w:tc>
        <w:tc>
          <w:tcPr>
            <w:tcW w:w="1120" w:type="dxa"/>
            <w:tcBorders>
              <w:bottom w:val="single" w:sz="4" w:space="0" w:color="auto"/>
            </w:tcBorders>
            <w:shd w:val="clear" w:color="auto" w:fill="D9D9D9" w:themeFill="background1" w:themeFillShade="D9"/>
          </w:tcPr>
          <w:p w14:paraId="6957B3B8" w14:textId="77777777" w:rsidR="00F73694" w:rsidRDefault="00F73694" w:rsidP="00163157">
            <w:r>
              <w:t>19,524</w:t>
            </w:r>
          </w:p>
        </w:tc>
        <w:tc>
          <w:tcPr>
            <w:tcW w:w="1120" w:type="dxa"/>
            <w:tcBorders>
              <w:bottom w:val="single" w:sz="4" w:space="0" w:color="auto"/>
            </w:tcBorders>
            <w:shd w:val="clear" w:color="auto" w:fill="auto"/>
          </w:tcPr>
          <w:p w14:paraId="649676C1" w14:textId="77777777" w:rsidR="00F73694" w:rsidRDefault="00F73694" w:rsidP="00163157">
            <w:r>
              <w:t>20,805</w:t>
            </w:r>
          </w:p>
        </w:tc>
        <w:tc>
          <w:tcPr>
            <w:tcW w:w="1120" w:type="dxa"/>
            <w:tcBorders>
              <w:bottom w:val="single" w:sz="4" w:space="0" w:color="auto"/>
            </w:tcBorders>
            <w:shd w:val="clear" w:color="auto" w:fill="auto"/>
          </w:tcPr>
          <w:p w14:paraId="7B56ACF1" w14:textId="77777777" w:rsidR="00F73694" w:rsidRDefault="00F73694" w:rsidP="00163157">
            <w:r>
              <w:t>36,230</w:t>
            </w:r>
          </w:p>
        </w:tc>
        <w:tc>
          <w:tcPr>
            <w:tcW w:w="1120" w:type="dxa"/>
            <w:tcBorders>
              <w:bottom w:val="single" w:sz="4" w:space="0" w:color="auto"/>
            </w:tcBorders>
            <w:shd w:val="clear" w:color="auto" w:fill="auto"/>
          </w:tcPr>
          <w:p w14:paraId="473589CB" w14:textId="77777777" w:rsidR="00F73694" w:rsidRDefault="00F73694" w:rsidP="00163157">
            <w:r>
              <w:t>24,171</w:t>
            </w:r>
          </w:p>
        </w:tc>
        <w:tc>
          <w:tcPr>
            <w:tcW w:w="1120" w:type="dxa"/>
            <w:tcBorders>
              <w:bottom w:val="single" w:sz="4" w:space="0" w:color="auto"/>
            </w:tcBorders>
            <w:shd w:val="clear" w:color="auto" w:fill="D9D9D9" w:themeFill="background1" w:themeFillShade="D9"/>
          </w:tcPr>
          <w:p w14:paraId="6BF40E7B" w14:textId="77777777" w:rsidR="00F73694" w:rsidRDefault="00F73694" w:rsidP="00163157">
            <w:r>
              <w:t>19,746</w:t>
            </w:r>
          </w:p>
        </w:tc>
        <w:tc>
          <w:tcPr>
            <w:tcW w:w="1280" w:type="dxa"/>
            <w:tcBorders>
              <w:bottom w:val="single" w:sz="4" w:space="0" w:color="auto"/>
            </w:tcBorders>
            <w:shd w:val="clear" w:color="auto" w:fill="auto"/>
          </w:tcPr>
          <w:p w14:paraId="0CDC6771" w14:textId="77777777" w:rsidR="00F73694" w:rsidRDefault="00F73694" w:rsidP="00163157">
            <w:r>
              <w:t>23,904</w:t>
            </w:r>
          </w:p>
        </w:tc>
      </w:tr>
      <w:tr w:rsidR="00F73694" w14:paraId="37BB1915" w14:textId="77777777" w:rsidTr="00E3506B">
        <w:tc>
          <w:tcPr>
            <w:tcW w:w="1420" w:type="dxa"/>
            <w:shd w:val="clear" w:color="auto" w:fill="D9D9D9" w:themeFill="background1" w:themeFillShade="D9"/>
          </w:tcPr>
          <w:p w14:paraId="075EAAD2" w14:textId="77777777" w:rsidR="00F73694" w:rsidRPr="00E3506B" w:rsidRDefault="00E3506B" w:rsidP="00163157">
            <w:pPr>
              <w:rPr>
                <w:b/>
              </w:rPr>
            </w:pPr>
            <w:r w:rsidRPr="00E3506B">
              <w:rPr>
                <w:b/>
              </w:rPr>
              <w:t xml:space="preserve">Year to </w:t>
            </w:r>
            <w:r>
              <w:rPr>
                <w:b/>
              </w:rPr>
              <w:t>d</w:t>
            </w:r>
            <w:r w:rsidRPr="00E3506B">
              <w:rPr>
                <w:b/>
              </w:rPr>
              <w:t>ate</w:t>
            </w:r>
          </w:p>
        </w:tc>
        <w:tc>
          <w:tcPr>
            <w:tcW w:w="1119" w:type="dxa"/>
            <w:shd w:val="clear" w:color="auto" w:fill="D9D9D9" w:themeFill="background1" w:themeFillShade="D9"/>
          </w:tcPr>
          <w:p w14:paraId="55CBE047" w14:textId="77777777" w:rsidR="00F73694" w:rsidRDefault="00E3506B" w:rsidP="00163157">
            <w:r>
              <w:t>33,253</w:t>
            </w:r>
          </w:p>
        </w:tc>
        <w:tc>
          <w:tcPr>
            <w:tcW w:w="1119" w:type="dxa"/>
            <w:shd w:val="clear" w:color="auto" w:fill="D9D9D9" w:themeFill="background1" w:themeFillShade="D9"/>
          </w:tcPr>
          <w:p w14:paraId="0967E128" w14:textId="77777777" w:rsidR="00F73694" w:rsidRDefault="00E3506B" w:rsidP="00163157">
            <w:r>
              <w:t>54,156</w:t>
            </w:r>
          </w:p>
        </w:tc>
        <w:tc>
          <w:tcPr>
            <w:tcW w:w="1120" w:type="dxa"/>
            <w:shd w:val="clear" w:color="auto" w:fill="D9D9D9" w:themeFill="background1" w:themeFillShade="D9"/>
          </w:tcPr>
          <w:p w14:paraId="71357B71" w14:textId="77777777" w:rsidR="00F73694" w:rsidRDefault="00E3506B" w:rsidP="00163157">
            <w:r>
              <w:t>73,680</w:t>
            </w:r>
          </w:p>
        </w:tc>
        <w:tc>
          <w:tcPr>
            <w:tcW w:w="1120" w:type="dxa"/>
            <w:shd w:val="clear" w:color="auto" w:fill="D9D9D9" w:themeFill="background1" w:themeFillShade="D9"/>
          </w:tcPr>
          <w:p w14:paraId="2BCD9BEF" w14:textId="77777777" w:rsidR="00F73694" w:rsidRDefault="00E3506B" w:rsidP="00163157">
            <w:r>
              <w:t>94,485</w:t>
            </w:r>
          </w:p>
        </w:tc>
        <w:tc>
          <w:tcPr>
            <w:tcW w:w="1120" w:type="dxa"/>
            <w:shd w:val="clear" w:color="auto" w:fill="D9D9D9" w:themeFill="background1" w:themeFillShade="D9"/>
          </w:tcPr>
          <w:p w14:paraId="09E3D94C" w14:textId="77777777" w:rsidR="00F73694" w:rsidRDefault="00E3506B" w:rsidP="00163157">
            <w:r>
              <w:t>36,230</w:t>
            </w:r>
          </w:p>
        </w:tc>
        <w:tc>
          <w:tcPr>
            <w:tcW w:w="1120" w:type="dxa"/>
            <w:shd w:val="clear" w:color="auto" w:fill="D9D9D9" w:themeFill="background1" w:themeFillShade="D9"/>
          </w:tcPr>
          <w:p w14:paraId="0513F84D" w14:textId="77777777" w:rsidR="00F73694" w:rsidRDefault="00E3506B" w:rsidP="00163157">
            <w:r>
              <w:t>60,401</w:t>
            </w:r>
          </w:p>
        </w:tc>
        <w:tc>
          <w:tcPr>
            <w:tcW w:w="1120" w:type="dxa"/>
            <w:shd w:val="clear" w:color="auto" w:fill="D9D9D9" w:themeFill="background1" w:themeFillShade="D9"/>
          </w:tcPr>
          <w:p w14:paraId="6A296495" w14:textId="77777777" w:rsidR="00F73694" w:rsidRDefault="00E3506B" w:rsidP="00163157">
            <w:r>
              <w:t>80,147</w:t>
            </w:r>
          </w:p>
        </w:tc>
        <w:tc>
          <w:tcPr>
            <w:tcW w:w="1280" w:type="dxa"/>
            <w:shd w:val="clear" w:color="auto" w:fill="D9D9D9" w:themeFill="background1" w:themeFillShade="D9"/>
          </w:tcPr>
          <w:p w14:paraId="51049453" w14:textId="77777777" w:rsidR="00F73694" w:rsidRDefault="00E3506B" w:rsidP="00163157">
            <w:r>
              <w:t>104,051</w:t>
            </w:r>
          </w:p>
        </w:tc>
      </w:tr>
    </w:tbl>
    <w:p w14:paraId="1FBE07CF" w14:textId="77777777" w:rsidR="00F73694" w:rsidRDefault="00F73694" w:rsidP="00E3506B">
      <w:pPr>
        <w:pStyle w:val="Heading2"/>
      </w:pPr>
      <w:r>
        <w:t xml:space="preserve">Services we provide </w:t>
      </w:r>
    </w:p>
    <w:p w14:paraId="583E471F" w14:textId="77777777" w:rsidR="00F73694" w:rsidRDefault="00F73694" w:rsidP="00E3506B">
      <w:pPr>
        <w:pStyle w:val="Heading3"/>
      </w:pPr>
      <w:r>
        <w:t xml:space="preserve">Grants of legal assistance </w:t>
      </w:r>
    </w:p>
    <w:p w14:paraId="683B4F92" w14:textId="77777777" w:rsidR="00F73694" w:rsidRDefault="00F73694" w:rsidP="00F73694">
      <w:r>
        <w:t xml:space="preserve">We provide grants of legal assistance to people who cannot afford a lawyer, are experiencing a significant legal problem that we can assist with and who meet our eligibility criteria. A grant of legal assistance is an amount of money paid by VLA for a lawyer to represent a client. </w:t>
      </w:r>
    </w:p>
    <w:p w14:paraId="46686FAD" w14:textId="5F1D30FB" w:rsidR="00F73694" w:rsidRDefault="00F73694" w:rsidP="00F73694">
      <w:r>
        <w:t>The total number of grants of legal assistance year to date have seen an increase when compared to the same time last year, with a predicted end of year total of 45,858, 6 higher than last year. There has been a</w:t>
      </w:r>
      <w:r w:rsidR="0028215A">
        <w:t>n</w:t>
      </w:r>
      <w:r w:rsidR="00E94D65">
        <w:t xml:space="preserve"> </w:t>
      </w:r>
      <w:r>
        <w:t xml:space="preserve">increase in grants of legal assistance for criminal matters, in particular in the summary crime area due to changes to the bail legislation. </w:t>
      </w:r>
      <w:r w:rsidR="0028215A">
        <w:t xml:space="preserve">Ongoing increase in demand for child protection matters has also seen an increase in the total number of family law grants. </w:t>
      </w:r>
      <w:r w:rsidR="00AC4098">
        <w:t xml:space="preserve">This increase has been offset by the decrease in the number of civil law related grants over the first three quarters of the year largely due to a decrease in the number of infringement related matters. One of our internal savings measures this financial year was to temporarily reduce our capacity to process applications for grants of aid. We expect this to generate a small delay and remain committed to processing applications within four weeks (usually two weeks). We have enacted several actions to improve performance and will continue to monitor this closely. </w:t>
      </w:r>
      <w:r>
        <w:t xml:space="preserve"> </w:t>
      </w:r>
    </w:p>
    <w:p w14:paraId="2F911F4F" w14:textId="77777777" w:rsidR="00E3506B" w:rsidRDefault="00E3506B" w:rsidP="00E3506B">
      <w:pPr>
        <w:pStyle w:val="Tableheader"/>
      </w:pPr>
      <w:r>
        <w:t>Grants of legal assistance to date</w:t>
      </w:r>
    </w:p>
    <w:tbl>
      <w:tblPr>
        <w:tblStyle w:val="TableGrid"/>
        <w:tblW w:w="10538" w:type="dxa"/>
        <w:shd w:val="clear" w:color="auto" w:fill="C1C1D6" w:themeFill="accent3" w:themeFillTint="66"/>
        <w:tblLook w:val="0620" w:firstRow="1" w:lastRow="0" w:firstColumn="0" w:lastColumn="0" w:noHBand="1" w:noVBand="1"/>
      </w:tblPr>
      <w:tblGrid>
        <w:gridCol w:w="1420"/>
        <w:gridCol w:w="1119"/>
        <w:gridCol w:w="1119"/>
        <w:gridCol w:w="1120"/>
        <w:gridCol w:w="1120"/>
        <w:gridCol w:w="1120"/>
        <w:gridCol w:w="1120"/>
        <w:gridCol w:w="1120"/>
        <w:gridCol w:w="1280"/>
      </w:tblGrid>
      <w:tr w:rsidR="00E3506B" w:rsidRPr="00F73694" w14:paraId="08B394FA" w14:textId="77777777" w:rsidTr="00163157">
        <w:trPr>
          <w:tblHeader/>
        </w:trPr>
        <w:tc>
          <w:tcPr>
            <w:tcW w:w="1420" w:type="dxa"/>
            <w:tcBorders>
              <w:bottom w:val="single" w:sz="4" w:space="0" w:color="auto"/>
            </w:tcBorders>
            <w:shd w:val="clear" w:color="auto" w:fill="C1C1D6" w:themeFill="accent3" w:themeFillTint="66"/>
          </w:tcPr>
          <w:p w14:paraId="6D6ADCE8" w14:textId="77777777" w:rsidR="00E3506B" w:rsidRPr="00F73694" w:rsidRDefault="00E3506B" w:rsidP="00163157">
            <w:pPr>
              <w:rPr>
                <w:b/>
              </w:rPr>
            </w:pPr>
            <w:r>
              <w:br w:type="page"/>
            </w:r>
            <w:r>
              <w:br w:type="page"/>
            </w:r>
            <w:r>
              <w:rPr>
                <w:b/>
              </w:rPr>
              <w:t>Grants of legal assistance as at</w:t>
            </w:r>
          </w:p>
        </w:tc>
        <w:tc>
          <w:tcPr>
            <w:tcW w:w="1119" w:type="dxa"/>
            <w:tcBorders>
              <w:bottom w:val="single" w:sz="4" w:space="0" w:color="auto"/>
            </w:tcBorders>
            <w:shd w:val="clear" w:color="auto" w:fill="C1C1D6" w:themeFill="accent3" w:themeFillTint="66"/>
          </w:tcPr>
          <w:p w14:paraId="37A9ADDD" w14:textId="77777777" w:rsidR="00E3506B" w:rsidRPr="00F73694" w:rsidRDefault="00E3506B" w:rsidP="00163157">
            <w:pPr>
              <w:rPr>
                <w:b/>
              </w:rPr>
            </w:pPr>
            <w:r w:rsidRPr="00F73694">
              <w:rPr>
                <w:b/>
              </w:rPr>
              <w:t>Q1</w:t>
            </w:r>
          </w:p>
          <w:p w14:paraId="037FBB40" w14:textId="77777777" w:rsidR="00E3506B" w:rsidRPr="00F73694" w:rsidRDefault="00E3506B" w:rsidP="00163157">
            <w:pPr>
              <w:rPr>
                <w:b/>
              </w:rPr>
            </w:pPr>
            <w:r w:rsidRPr="00F73694">
              <w:rPr>
                <w:b/>
              </w:rPr>
              <w:t>2018</w:t>
            </w:r>
          </w:p>
        </w:tc>
        <w:tc>
          <w:tcPr>
            <w:tcW w:w="1119" w:type="dxa"/>
            <w:tcBorders>
              <w:bottom w:val="single" w:sz="4" w:space="0" w:color="auto"/>
            </w:tcBorders>
            <w:shd w:val="clear" w:color="auto" w:fill="C1C1D6" w:themeFill="accent3" w:themeFillTint="66"/>
          </w:tcPr>
          <w:p w14:paraId="563F300F" w14:textId="77777777" w:rsidR="00E3506B" w:rsidRPr="00F73694" w:rsidRDefault="00E3506B" w:rsidP="00163157">
            <w:pPr>
              <w:rPr>
                <w:b/>
              </w:rPr>
            </w:pPr>
            <w:r w:rsidRPr="00F73694">
              <w:rPr>
                <w:b/>
              </w:rPr>
              <w:t>Q2</w:t>
            </w:r>
          </w:p>
          <w:p w14:paraId="512396ED" w14:textId="77777777" w:rsidR="00E3506B" w:rsidRPr="00F73694" w:rsidRDefault="00E3506B" w:rsidP="00163157">
            <w:pPr>
              <w:rPr>
                <w:b/>
              </w:rPr>
            </w:pPr>
            <w:r w:rsidRPr="00F73694">
              <w:rPr>
                <w:b/>
              </w:rPr>
              <w:t>2018</w:t>
            </w:r>
          </w:p>
        </w:tc>
        <w:tc>
          <w:tcPr>
            <w:tcW w:w="1120" w:type="dxa"/>
            <w:tcBorders>
              <w:bottom w:val="single" w:sz="4" w:space="0" w:color="auto"/>
            </w:tcBorders>
            <w:shd w:val="clear" w:color="auto" w:fill="C1C1D6" w:themeFill="accent3" w:themeFillTint="66"/>
          </w:tcPr>
          <w:p w14:paraId="5D61D604" w14:textId="77777777" w:rsidR="00E3506B" w:rsidRPr="00F73694" w:rsidRDefault="00E3506B" w:rsidP="00163157">
            <w:pPr>
              <w:rPr>
                <w:b/>
              </w:rPr>
            </w:pPr>
            <w:r w:rsidRPr="00F73694">
              <w:rPr>
                <w:b/>
              </w:rPr>
              <w:t>Q3</w:t>
            </w:r>
          </w:p>
          <w:p w14:paraId="0D5C4214" w14:textId="77777777" w:rsidR="00E3506B" w:rsidRPr="00F73694" w:rsidRDefault="00E3506B" w:rsidP="00163157">
            <w:pPr>
              <w:rPr>
                <w:b/>
              </w:rPr>
            </w:pPr>
            <w:r w:rsidRPr="00F73694">
              <w:rPr>
                <w:b/>
              </w:rPr>
              <w:t>2018</w:t>
            </w:r>
          </w:p>
        </w:tc>
        <w:tc>
          <w:tcPr>
            <w:tcW w:w="1120" w:type="dxa"/>
            <w:tcBorders>
              <w:bottom w:val="single" w:sz="4" w:space="0" w:color="auto"/>
            </w:tcBorders>
            <w:shd w:val="clear" w:color="auto" w:fill="C1C1D6" w:themeFill="accent3" w:themeFillTint="66"/>
          </w:tcPr>
          <w:p w14:paraId="275FBEF3" w14:textId="77777777" w:rsidR="00E3506B" w:rsidRPr="00F73694" w:rsidRDefault="00E3506B" w:rsidP="00163157">
            <w:pPr>
              <w:rPr>
                <w:b/>
              </w:rPr>
            </w:pPr>
            <w:r w:rsidRPr="00F73694">
              <w:rPr>
                <w:b/>
              </w:rPr>
              <w:t>Q4</w:t>
            </w:r>
          </w:p>
          <w:p w14:paraId="1F2D4745" w14:textId="77777777" w:rsidR="00E3506B" w:rsidRPr="00F73694" w:rsidRDefault="00E3506B" w:rsidP="00163157">
            <w:pPr>
              <w:rPr>
                <w:b/>
              </w:rPr>
            </w:pPr>
            <w:r w:rsidRPr="00F73694">
              <w:rPr>
                <w:b/>
              </w:rPr>
              <w:t>2018</w:t>
            </w:r>
          </w:p>
        </w:tc>
        <w:tc>
          <w:tcPr>
            <w:tcW w:w="1120" w:type="dxa"/>
            <w:tcBorders>
              <w:bottom w:val="single" w:sz="4" w:space="0" w:color="auto"/>
            </w:tcBorders>
            <w:shd w:val="clear" w:color="auto" w:fill="C1C1D6" w:themeFill="accent3" w:themeFillTint="66"/>
          </w:tcPr>
          <w:p w14:paraId="2713F77D" w14:textId="77777777" w:rsidR="00E3506B" w:rsidRPr="00F73694" w:rsidRDefault="00E3506B" w:rsidP="00163157">
            <w:pPr>
              <w:rPr>
                <w:b/>
              </w:rPr>
            </w:pPr>
            <w:r w:rsidRPr="00F73694">
              <w:rPr>
                <w:b/>
              </w:rPr>
              <w:t>Q1</w:t>
            </w:r>
          </w:p>
          <w:p w14:paraId="440A2C95" w14:textId="77777777" w:rsidR="00E3506B" w:rsidRPr="00F73694" w:rsidRDefault="00E3506B" w:rsidP="00163157">
            <w:pPr>
              <w:rPr>
                <w:b/>
              </w:rPr>
            </w:pPr>
            <w:r w:rsidRPr="00F73694">
              <w:rPr>
                <w:b/>
              </w:rPr>
              <w:t>2019</w:t>
            </w:r>
          </w:p>
        </w:tc>
        <w:tc>
          <w:tcPr>
            <w:tcW w:w="1120" w:type="dxa"/>
            <w:tcBorders>
              <w:bottom w:val="single" w:sz="4" w:space="0" w:color="auto"/>
            </w:tcBorders>
            <w:shd w:val="clear" w:color="auto" w:fill="C1C1D6" w:themeFill="accent3" w:themeFillTint="66"/>
          </w:tcPr>
          <w:p w14:paraId="555D367B" w14:textId="77777777" w:rsidR="00E3506B" w:rsidRPr="00F73694" w:rsidRDefault="00E3506B" w:rsidP="00163157">
            <w:pPr>
              <w:rPr>
                <w:b/>
              </w:rPr>
            </w:pPr>
            <w:r w:rsidRPr="00F73694">
              <w:rPr>
                <w:b/>
              </w:rPr>
              <w:t>Q2</w:t>
            </w:r>
          </w:p>
          <w:p w14:paraId="73FFEB2A" w14:textId="77777777" w:rsidR="00E3506B" w:rsidRPr="00F73694" w:rsidRDefault="00E3506B" w:rsidP="00163157">
            <w:pPr>
              <w:rPr>
                <w:b/>
              </w:rPr>
            </w:pPr>
            <w:r w:rsidRPr="00F73694">
              <w:rPr>
                <w:b/>
              </w:rPr>
              <w:t>2019</w:t>
            </w:r>
          </w:p>
        </w:tc>
        <w:tc>
          <w:tcPr>
            <w:tcW w:w="1120" w:type="dxa"/>
            <w:tcBorders>
              <w:bottom w:val="single" w:sz="4" w:space="0" w:color="auto"/>
            </w:tcBorders>
            <w:shd w:val="clear" w:color="auto" w:fill="C1C1D6" w:themeFill="accent3" w:themeFillTint="66"/>
          </w:tcPr>
          <w:p w14:paraId="3BEDAC55" w14:textId="77777777" w:rsidR="00E3506B" w:rsidRPr="00F73694" w:rsidRDefault="00E3506B" w:rsidP="00163157">
            <w:pPr>
              <w:rPr>
                <w:b/>
              </w:rPr>
            </w:pPr>
            <w:r w:rsidRPr="00F73694">
              <w:rPr>
                <w:b/>
              </w:rPr>
              <w:t>Q3</w:t>
            </w:r>
          </w:p>
          <w:p w14:paraId="27F91F4F" w14:textId="77777777" w:rsidR="00E3506B" w:rsidRPr="00F73694" w:rsidRDefault="00E3506B" w:rsidP="00163157">
            <w:pPr>
              <w:rPr>
                <w:b/>
              </w:rPr>
            </w:pPr>
            <w:r w:rsidRPr="00F73694">
              <w:rPr>
                <w:b/>
              </w:rPr>
              <w:t>2019</w:t>
            </w:r>
          </w:p>
        </w:tc>
        <w:tc>
          <w:tcPr>
            <w:tcW w:w="1280" w:type="dxa"/>
            <w:tcBorders>
              <w:bottom w:val="single" w:sz="4" w:space="0" w:color="auto"/>
            </w:tcBorders>
            <w:shd w:val="clear" w:color="auto" w:fill="C1C1D6" w:themeFill="accent3" w:themeFillTint="66"/>
          </w:tcPr>
          <w:p w14:paraId="1B32D8CB" w14:textId="77777777" w:rsidR="00E3506B" w:rsidRPr="00F73694" w:rsidRDefault="00E3506B" w:rsidP="00163157">
            <w:pPr>
              <w:rPr>
                <w:b/>
              </w:rPr>
            </w:pPr>
            <w:r w:rsidRPr="00F73694">
              <w:rPr>
                <w:b/>
              </w:rPr>
              <w:t>Q4 2019 projection</w:t>
            </w:r>
          </w:p>
        </w:tc>
      </w:tr>
      <w:tr w:rsidR="00E3506B" w14:paraId="5364A612" w14:textId="77777777" w:rsidTr="00DB2D29">
        <w:tc>
          <w:tcPr>
            <w:tcW w:w="1420" w:type="dxa"/>
            <w:tcBorders>
              <w:bottom w:val="single" w:sz="4" w:space="0" w:color="auto"/>
            </w:tcBorders>
            <w:shd w:val="clear" w:color="auto" w:fill="auto"/>
          </w:tcPr>
          <w:p w14:paraId="6C66FB42" w14:textId="77777777" w:rsidR="00E3506B" w:rsidRDefault="00E3506B" w:rsidP="00163157">
            <w:r>
              <w:t>Crime</w:t>
            </w:r>
          </w:p>
        </w:tc>
        <w:tc>
          <w:tcPr>
            <w:tcW w:w="1119" w:type="dxa"/>
            <w:tcBorders>
              <w:bottom w:val="single" w:sz="4" w:space="0" w:color="auto"/>
            </w:tcBorders>
            <w:shd w:val="clear" w:color="auto" w:fill="auto"/>
          </w:tcPr>
          <w:p w14:paraId="45C1F4E8" w14:textId="77777777" w:rsidR="00E3506B" w:rsidRDefault="00E3506B" w:rsidP="00163157">
            <w:r>
              <w:t>6,567</w:t>
            </w:r>
          </w:p>
        </w:tc>
        <w:tc>
          <w:tcPr>
            <w:tcW w:w="1119" w:type="dxa"/>
            <w:tcBorders>
              <w:bottom w:val="single" w:sz="4" w:space="0" w:color="auto"/>
            </w:tcBorders>
            <w:shd w:val="clear" w:color="auto" w:fill="auto"/>
          </w:tcPr>
          <w:p w14:paraId="3CDD51B5" w14:textId="77777777" w:rsidR="00E3506B" w:rsidRDefault="00E3506B" w:rsidP="00163157">
            <w:r>
              <w:t>6,246</w:t>
            </w:r>
          </w:p>
        </w:tc>
        <w:tc>
          <w:tcPr>
            <w:tcW w:w="1120" w:type="dxa"/>
            <w:tcBorders>
              <w:bottom w:val="single" w:sz="4" w:space="0" w:color="auto"/>
            </w:tcBorders>
            <w:shd w:val="clear" w:color="auto" w:fill="D9D9D9" w:themeFill="background1" w:themeFillShade="D9"/>
          </w:tcPr>
          <w:p w14:paraId="11945609" w14:textId="77777777" w:rsidR="00E3506B" w:rsidRDefault="00E3506B" w:rsidP="00163157">
            <w:r>
              <w:t>6,447</w:t>
            </w:r>
          </w:p>
        </w:tc>
        <w:tc>
          <w:tcPr>
            <w:tcW w:w="1120" w:type="dxa"/>
            <w:tcBorders>
              <w:bottom w:val="single" w:sz="4" w:space="0" w:color="auto"/>
            </w:tcBorders>
            <w:shd w:val="clear" w:color="auto" w:fill="auto"/>
          </w:tcPr>
          <w:p w14:paraId="02B5637A" w14:textId="77777777" w:rsidR="00E3506B" w:rsidRDefault="00E3506B" w:rsidP="00163157">
            <w:r>
              <w:t>6,862</w:t>
            </w:r>
          </w:p>
        </w:tc>
        <w:tc>
          <w:tcPr>
            <w:tcW w:w="1120" w:type="dxa"/>
            <w:tcBorders>
              <w:bottom w:val="single" w:sz="4" w:space="0" w:color="auto"/>
            </w:tcBorders>
            <w:shd w:val="clear" w:color="auto" w:fill="auto"/>
          </w:tcPr>
          <w:p w14:paraId="03B5E863" w14:textId="77777777" w:rsidR="00E3506B" w:rsidRDefault="00E3506B" w:rsidP="00163157">
            <w:r>
              <w:t>7,188</w:t>
            </w:r>
          </w:p>
        </w:tc>
        <w:tc>
          <w:tcPr>
            <w:tcW w:w="1120" w:type="dxa"/>
            <w:tcBorders>
              <w:bottom w:val="single" w:sz="4" w:space="0" w:color="auto"/>
            </w:tcBorders>
            <w:shd w:val="clear" w:color="auto" w:fill="auto"/>
          </w:tcPr>
          <w:p w14:paraId="74A0BFC2" w14:textId="77777777" w:rsidR="00E3506B" w:rsidRDefault="00E3506B" w:rsidP="00163157">
            <w:r>
              <w:t>6,630</w:t>
            </w:r>
          </w:p>
        </w:tc>
        <w:tc>
          <w:tcPr>
            <w:tcW w:w="1120" w:type="dxa"/>
            <w:tcBorders>
              <w:bottom w:val="single" w:sz="4" w:space="0" w:color="auto"/>
            </w:tcBorders>
            <w:shd w:val="clear" w:color="auto" w:fill="D9D9D9" w:themeFill="background1" w:themeFillShade="D9"/>
          </w:tcPr>
          <w:p w14:paraId="55E9633C" w14:textId="77777777" w:rsidR="00E3506B" w:rsidRDefault="00E3506B" w:rsidP="00163157">
            <w:r>
              <w:t>7,162</w:t>
            </w:r>
          </w:p>
        </w:tc>
        <w:tc>
          <w:tcPr>
            <w:tcW w:w="1280" w:type="dxa"/>
            <w:tcBorders>
              <w:bottom w:val="single" w:sz="4" w:space="0" w:color="auto"/>
            </w:tcBorders>
            <w:shd w:val="clear" w:color="auto" w:fill="auto"/>
          </w:tcPr>
          <w:p w14:paraId="7590E9C2" w14:textId="77777777" w:rsidR="00E3506B" w:rsidRDefault="00E3506B" w:rsidP="00163157">
            <w:r>
              <w:t>7,633</w:t>
            </w:r>
          </w:p>
        </w:tc>
      </w:tr>
      <w:tr w:rsidR="00E3506B" w14:paraId="207A16D6" w14:textId="77777777" w:rsidTr="00DB2D29">
        <w:tc>
          <w:tcPr>
            <w:tcW w:w="1420" w:type="dxa"/>
            <w:tcBorders>
              <w:bottom w:val="single" w:sz="4" w:space="0" w:color="auto"/>
            </w:tcBorders>
            <w:shd w:val="clear" w:color="auto" w:fill="auto"/>
          </w:tcPr>
          <w:p w14:paraId="5743DE46" w14:textId="77777777" w:rsidR="00E3506B" w:rsidRDefault="00E3506B" w:rsidP="00163157">
            <w:r>
              <w:t>Family and Children</w:t>
            </w:r>
          </w:p>
        </w:tc>
        <w:tc>
          <w:tcPr>
            <w:tcW w:w="1119" w:type="dxa"/>
            <w:tcBorders>
              <w:bottom w:val="single" w:sz="4" w:space="0" w:color="auto"/>
            </w:tcBorders>
            <w:shd w:val="clear" w:color="auto" w:fill="auto"/>
          </w:tcPr>
          <w:p w14:paraId="61B3062F" w14:textId="77777777" w:rsidR="00E3506B" w:rsidRDefault="00E3506B" w:rsidP="00163157">
            <w:r>
              <w:t>3,884</w:t>
            </w:r>
          </w:p>
        </w:tc>
        <w:tc>
          <w:tcPr>
            <w:tcW w:w="1119" w:type="dxa"/>
            <w:tcBorders>
              <w:bottom w:val="single" w:sz="4" w:space="0" w:color="auto"/>
            </w:tcBorders>
            <w:shd w:val="clear" w:color="auto" w:fill="auto"/>
          </w:tcPr>
          <w:p w14:paraId="2C01225A" w14:textId="77777777" w:rsidR="00E3506B" w:rsidRDefault="00E3506B" w:rsidP="00163157">
            <w:r>
              <w:t>3,754</w:t>
            </w:r>
          </w:p>
        </w:tc>
        <w:tc>
          <w:tcPr>
            <w:tcW w:w="1120" w:type="dxa"/>
            <w:tcBorders>
              <w:bottom w:val="single" w:sz="4" w:space="0" w:color="auto"/>
            </w:tcBorders>
            <w:shd w:val="clear" w:color="auto" w:fill="D9D9D9" w:themeFill="background1" w:themeFillShade="D9"/>
          </w:tcPr>
          <w:p w14:paraId="428F920A" w14:textId="77777777" w:rsidR="00E3506B" w:rsidRDefault="00E3506B" w:rsidP="00163157">
            <w:r>
              <w:t>4,093</w:t>
            </w:r>
          </w:p>
        </w:tc>
        <w:tc>
          <w:tcPr>
            <w:tcW w:w="1120" w:type="dxa"/>
            <w:tcBorders>
              <w:bottom w:val="single" w:sz="4" w:space="0" w:color="auto"/>
            </w:tcBorders>
            <w:shd w:val="clear" w:color="auto" w:fill="auto"/>
          </w:tcPr>
          <w:p w14:paraId="18E25E14" w14:textId="77777777" w:rsidR="00E3506B" w:rsidRDefault="00E3506B" w:rsidP="00163157">
            <w:r>
              <w:t>4,222</w:t>
            </w:r>
          </w:p>
        </w:tc>
        <w:tc>
          <w:tcPr>
            <w:tcW w:w="1120" w:type="dxa"/>
            <w:tcBorders>
              <w:bottom w:val="single" w:sz="4" w:space="0" w:color="auto"/>
            </w:tcBorders>
            <w:shd w:val="clear" w:color="auto" w:fill="auto"/>
          </w:tcPr>
          <w:p w14:paraId="3F3FF3F1" w14:textId="77777777" w:rsidR="00E3506B" w:rsidRDefault="00E3506B" w:rsidP="00163157">
            <w:r>
              <w:t>3,905</w:t>
            </w:r>
          </w:p>
        </w:tc>
        <w:tc>
          <w:tcPr>
            <w:tcW w:w="1120" w:type="dxa"/>
            <w:tcBorders>
              <w:bottom w:val="single" w:sz="4" w:space="0" w:color="auto"/>
            </w:tcBorders>
            <w:shd w:val="clear" w:color="auto" w:fill="auto"/>
          </w:tcPr>
          <w:p w14:paraId="137E33C1" w14:textId="77777777" w:rsidR="00E3506B" w:rsidRDefault="00E3506B" w:rsidP="00163157">
            <w:r>
              <w:t>4,112</w:t>
            </w:r>
          </w:p>
        </w:tc>
        <w:tc>
          <w:tcPr>
            <w:tcW w:w="1120" w:type="dxa"/>
            <w:tcBorders>
              <w:bottom w:val="single" w:sz="4" w:space="0" w:color="auto"/>
            </w:tcBorders>
            <w:shd w:val="clear" w:color="auto" w:fill="D9D9D9" w:themeFill="background1" w:themeFillShade="D9"/>
          </w:tcPr>
          <w:p w14:paraId="6B94265D" w14:textId="77777777" w:rsidR="00E3506B" w:rsidRDefault="00E3506B" w:rsidP="00163157">
            <w:r>
              <w:t>4,120</w:t>
            </w:r>
          </w:p>
        </w:tc>
        <w:tc>
          <w:tcPr>
            <w:tcW w:w="1280" w:type="dxa"/>
            <w:tcBorders>
              <w:bottom w:val="single" w:sz="4" w:space="0" w:color="auto"/>
            </w:tcBorders>
            <w:shd w:val="clear" w:color="auto" w:fill="auto"/>
          </w:tcPr>
          <w:p w14:paraId="2D90A0EB" w14:textId="77777777" w:rsidR="00E3506B" w:rsidRDefault="00E3506B" w:rsidP="00163157">
            <w:r>
              <w:t>4,321</w:t>
            </w:r>
          </w:p>
        </w:tc>
      </w:tr>
      <w:tr w:rsidR="00E3506B" w14:paraId="53D7CAFA" w14:textId="77777777" w:rsidTr="00DB2D29">
        <w:tc>
          <w:tcPr>
            <w:tcW w:w="1420" w:type="dxa"/>
            <w:tcBorders>
              <w:bottom w:val="single" w:sz="4" w:space="0" w:color="auto"/>
            </w:tcBorders>
            <w:shd w:val="clear" w:color="auto" w:fill="auto"/>
          </w:tcPr>
          <w:p w14:paraId="06CAE3D1" w14:textId="77777777" w:rsidR="00E3506B" w:rsidRDefault="00E3506B" w:rsidP="00163157">
            <w:r>
              <w:t>Civil</w:t>
            </w:r>
          </w:p>
        </w:tc>
        <w:tc>
          <w:tcPr>
            <w:tcW w:w="1119" w:type="dxa"/>
            <w:tcBorders>
              <w:bottom w:val="single" w:sz="4" w:space="0" w:color="auto"/>
            </w:tcBorders>
            <w:shd w:val="clear" w:color="auto" w:fill="auto"/>
          </w:tcPr>
          <w:p w14:paraId="309274C3" w14:textId="77777777" w:rsidR="00E3506B" w:rsidRDefault="00E3506B" w:rsidP="00163157">
            <w:r>
              <w:t>306</w:t>
            </w:r>
          </w:p>
        </w:tc>
        <w:tc>
          <w:tcPr>
            <w:tcW w:w="1119" w:type="dxa"/>
            <w:tcBorders>
              <w:bottom w:val="single" w:sz="4" w:space="0" w:color="auto"/>
            </w:tcBorders>
            <w:shd w:val="clear" w:color="auto" w:fill="auto"/>
          </w:tcPr>
          <w:p w14:paraId="7D961A47" w14:textId="77777777" w:rsidR="00E3506B" w:rsidRDefault="00E3506B" w:rsidP="00163157">
            <w:r>
              <w:t>263</w:t>
            </w:r>
          </w:p>
        </w:tc>
        <w:tc>
          <w:tcPr>
            <w:tcW w:w="1120" w:type="dxa"/>
            <w:tcBorders>
              <w:bottom w:val="single" w:sz="4" w:space="0" w:color="auto"/>
            </w:tcBorders>
            <w:shd w:val="clear" w:color="auto" w:fill="D9D9D9" w:themeFill="background1" w:themeFillShade="D9"/>
          </w:tcPr>
          <w:p w14:paraId="027B13E7" w14:textId="77777777" w:rsidR="00E3506B" w:rsidRDefault="00E3506B" w:rsidP="00163157">
            <w:r>
              <w:t>228</w:t>
            </w:r>
          </w:p>
        </w:tc>
        <w:tc>
          <w:tcPr>
            <w:tcW w:w="1120" w:type="dxa"/>
            <w:tcBorders>
              <w:bottom w:val="single" w:sz="4" w:space="0" w:color="auto"/>
            </w:tcBorders>
            <w:shd w:val="clear" w:color="auto" w:fill="auto"/>
          </w:tcPr>
          <w:p w14:paraId="46B72D01" w14:textId="77777777" w:rsidR="00E3506B" w:rsidRDefault="00E3506B" w:rsidP="00163157">
            <w:r>
              <w:t>223</w:t>
            </w:r>
          </w:p>
        </w:tc>
        <w:tc>
          <w:tcPr>
            <w:tcW w:w="1120" w:type="dxa"/>
            <w:tcBorders>
              <w:bottom w:val="single" w:sz="4" w:space="0" w:color="auto"/>
            </w:tcBorders>
            <w:shd w:val="clear" w:color="auto" w:fill="auto"/>
          </w:tcPr>
          <w:p w14:paraId="7C466005" w14:textId="77777777" w:rsidR="00E3506B" w:rsidRDefault="00E3506B" w:rsidP="00163157">
            <w:r>
              <w:t>191</w:t>
            </w:r>
          </w:p>
        </w:tc>
        <w:tc>
          <w:tcPr>
            <w:tcW w:w="1120" w:type="dxa"/>
            <w:tcBorders>
              <w:bottom w:val="single" w:sz="4" w:space="0" w:color="auto"/>
            </w:tcBorders>
            <w:shd w:val="clear" w:color="auto" w:fill="auto"/>
          </w:tcPr>
          <w:p w14:paraId="32DE9CCC" w14:textId="77777777" w:rsidR="00E3506B" w:rsidRDefault="00E3506B" w:rsidP="00163157">
            <w:r>
              <w:t>185</w:t>
            </w:r>
          </w:p>
        </w:tc>
        <w:tc>
          <w:tcPr>
            <w:tcW w:w="1120" w:type="dxa"/>
            <w:tcBorders>
              <w:bottom w:val="single" w:sz="4" w:space="0" w:color="auto"/>
            </w:tcBorders>
            <w:shd w:val="clear" w:color="auto" w:fill="D9D9D9" w:themeFill="background1" w:themeFillShade="D9"/>
          </w:tcPr>
          <w:p w14:paraId="2132170D" w14:textId="77777777" w:rsidR="00E3506B" w:rsidRDefault="00E3506B" w:rsidP="00163157">
            <w:r>
              <w:t>186</w:t>
            </w:r>
          </w:p>
        </w:tc>
        <w:tc>
          <w:tcPr>
            <w:tcW w:w="1280" w:type="dxa"/>
            <w:tcBorders>
              <w:bottom w:val="single" w:sz="4" w:space="0" w:color="auto"/>
            </w:tcBorders>
            <w:shd w:val="clear" w:color="auto" w:fill="auto"/>
          </w:tcPr>
          <w:p w14:paraId="19AB1881" w14:textId="77777777" w:rsidR="00E3506B" w:rsidRDefault="00E3506B" w:rsidP="00163157">
            <w:r>
              <w:t>225</w:t>
            </w:r>
          </w:p>
        </w:tc>
      </w:tr>
      <w:tr w:rsidR="00E3506B" w14:paraId="7DE11C89" w14:textId="77777777" w:rsidTr="00163157">
        <w:tc>
          <w:tcPr>
            <w:tcW w:w="1420" w:type="dxa"/>
            <w:shd w:val="clear" w:color="auto" w:fill="D9D9D9" w:themeFill="background1" w:themeFillShade="D9"/>
          </w:tcPr>
          <w:p w14:paraId="1892C8EA" w14:textId="77777777" w:rsidR="00E3506B" w:rsidRPr="00E3506B" w:rsidRDefault="00E3506B" w:rsidP="00163157">
            <w:pPr>
              <w:rPr>
                <w:b/>
              </w:rPr>
            </w:pPr>
            <w:r w:rsidRPr="00E3506B">
              <w:rPr>
                <w:b/>
              </w:rPr>
              <w:t>Totals</w:t>
            </w:r>
          </w:p>
        </w:tc>
        <w:tc>
          <w:tcPr>
            <w:tcW w:w="1119" w:type="dxa"/>
            <w:shd w:val="clear" w:color="auto" w:fill="D9D9D9" w:themeFill="background1" w:themeFillShade="D9"/>
          </w:tcPr>
          <w:p w14:paraId="523288A8" w14:textId="77777777" w:rsidR="00E3506B" w:rsidRDefault="00E3506B" w:rsidP="00163157">
            <w:r>
              <w:t>10,757</w:t>
            </w:r>
          </w:p>
        </w:tc>
        <w:tc>
          <w:tcPr>
            <w:tcW w:w="1119" w:type="dxa"/>
            <w:shd w:val="clear" w:color="auto" w:fill="D9D9D9" w:themeFill="background1" w:themeFillShade="D9"/>
          </w:tcPr>
          <w:p w14:paraId="77B17217" w14:textId="77777777" w:rsidR="00E3506B" w:rsidRDefault="00E3506B" w:rsidP="00163157">
            <w:r>
              <w:t>10,263</w:t>
            </w:r>
          </w:p>
        </w:tc>
        <w:tc>
          <w:tcPr>
            <w:tcW w:w="1120" w:type="dxa"/>
            <w:shd w:val="clear" w:color="auto" w:fill="D9D9D9" w:themeFill="background1" w:themeFillShade="D9"/>
          </w:tcPr>
          <w:p w14:paraId="6D72CD1F" w14:textId="77777777" w:rsidR="00E3506B" w:rsidRDefault="00E3506B" w:rsidP="00163157">
            <w:r>
              <w:t>10,768</w:t>
            </w:r>
          </w:p>
        </w:tc>
        <w:tc>
          <w:tcPr>
            <w:tcW w:w="1120" w:type="dxa"/>
            <w:shd w:val="clear" w:color="auto" w:fill="D9D9D9" w:themeFill="background1" w:themeFillShade="D9"/>
          </w:tcPr>
          <w:p w14:paraId="68340656" w14:textId="77777777" w:rsidR="00E3506B" w:rsidRDefault="00E3506B" w:rsidP="00163157">
            <w:r>
              <w:t>11,307</w:t>
            </w:r>
          </w:p>
        </w:tc>
        <w:tc>
          <w:tcPr>
            <w:tcW w:w="1120" w:type="dxa"/>
            <w:shd w:val="clear" w:color="auto" w:fill="D9D9D9" w:themeFill="background1" w:themeFillShade="D9"/>
          </w:tcPr>
          <w:p w14:paraId="2EE3F69F" w14:textId="77777777" w:rsidR="00E3506B" w:rsidRDefault="00E3506B" w:rsidP="00163157">
            <w:r>
              <w:t>11,284</w:t>
            </w:r>
          </w:p>
        </w:tc>
        <w:tc>
          <w:tcPr>
            <w:tcW w:w="1120" w:type="dxa"/>
            <w:shd w:val="clear" w:color="auto" w:fill="D9D9D9" w:themeFill="background1" w:themeFillShade="D9"/>
          </w:tcPr>
          <w:p w14:paraId="7A790262" w14:textId="77777777" w:rsidR="00E3506B" w:rsidRDefault="00E3506B" w:rsidP="00163157">
            <w:r>
              <w:t>10,927</w:t>
            </w:r>
          </w:p>
        </w:tc>
        <w:tc>
          <w:tcPr>
            <w:tcW w:w="1120" w:type="dxa"/>
            <w:shd w:val="clear" w:color="auto" w:fill="D9D9D9" w:themeFill="background1" w:themeFillShade="D9"/>
          </w:tcPr>
          <w:p w14:paraId="0F5D5487" w14:textId="77777777" w:rsidR="00E3506B" w:rsidRDefault="00E3506B" w:rsidP="00163157">
            <w:r>
              <w:t>11,468</w:t>
            </w:r>
          </w:p>
        </w:tc>
        <w:tc>
          <w:tcPr>
            <w:tcW w:w="1280" w:type="dxa"/>
            <w:shd w:val="clear" w:color="auto" w:fill="D9D9D9" w:themeFill="background1" w:themeFillShade="D9"/>
          </w:tcPr>
          <w:p w14:paraId="0A807A51" w14:textId="77777777" w:rsidR="00E3506B" w:rsidRDefault="00E3506B" w:rsidP="00163157">
            <w:r>
              <w:t>12,179</w:t>
            </w:r>
          </w:p>
        </w:tc>
      </w:tr>
      <w:tr w:rsidR="00E3506B" w14:paraId="763CF55C" w14:textId="77777777" w:rsidTr="00163157">
        <w:tc>
          <w:tcPr>
            <w:tcW w:w="1420" w:type="dxa"/>
            <w:shd w:val="clear" w:color="auto" w:fill="D9D9D9" w:themeFill="background1" w:themeFillShade="D9"/>
          </w:tcPr>
          <w:p w14:paraId="4010ACEE" w14:textId="77777777" w:rsidR="00E3506B" w:rsidRPr="00E3506B" w:rsidRDefault="00E3506B" w:rsidP="00163157">
            <w:pPr>
              <w:rPr>
                <w:b/>
              </w:rPr>
            </w:pPr>
            <w:r w:rsidRPr="00E3506B">
              <w:rPr>
                <w:b/>
              </w:rPr>
              <w:lastRenderedPageBreak/>
              <w:t>Year to date</w:t>
            </w:r>
          </w:p>
        </w:tc>
        <w:tc>
          <w:tcPr>
            <w:tcW w:w="1119" w:type="dxa"/>
            <w:shd w:val="clear" w:color="auto" w:fill="D9D9D9" w:themeFill="background1" w:themeFillShade="D9"/>
          </w:tcPr>
          <w:p w14:paraId="5AC6F55C" w14:textId="77777777" w:rsidR="00E3506B" w:rsidRDefault="00E3506B" w:rsidP="00163157">
            <w:r>
              <w:t>10,757</w:t>
            </w:r>
          </w:p>
        </w:tc>
        <w:tc>
          <w:tcPr>
            <w:tcW w:w="1119" w:type="dxa"/>
            <w:shd w:val="clear" w:color="auto" w:fill="D9D9D9" w:themeFill="background1" w:themeFillShade="D9"/>
          </w:tcPr>
          <w:p w14:paraId="1DBFAE87" w14:textId="77777777" w:rsidR="00E3506B" w:rsidRDefault="00E3506B" w:rsidP="00163157">
            <w:r>
              <w:t>21,020</w:t>
            </w:r>
          </w:p>
        </w:tc>
        <w:tc>
          <w:tcPr>
            <w:tcW w:w="1120" w:type="dxa"/>
            <w:shd w:val="clear" w:color="auto" w:fill="D9D9D9" w:themeFill="background1" w:themeFillShade="D9"/>
          </w:tcPr>
          <w:p w14:paraId="5D973E4B" w14:textId="77777777" w:rsidR="00E3506B" w:rsidRDefault="00E3506B" w:rsidP="00163157">
            <w:r>
              <w:t>31,788</w:t>
            </w:r>
          </w:p>
        </w:tc>
        <w:tc>
          <w:tcPr>
            <w:tcW w:w="1120" w:type="dxa"/>
            <w:shd w:val="clear" w:color="auto" w:fill="D9D9D9" w:themeFill="background1" w:themeFillShade="D9"/>
          </w:tcPr>
          <w:p w14:paraId="0E3DA781" w14:textId="77777777" w:rsidR="00E3506B" w:rsidRDefault="00E3506B" w:rsidP="00163157">
            <w:r>
              <w:t>43,095</w:t>
            </w:r>
          </w:p>
        </w:tc>
        <w:tc>
          <w:tcPr>
            <w:tcW w:w="1120" w:type="dxa"/>
            <w:shd w:val="clear" w:color="auto" w:fill="D9D9D9" w:themeFill="background1" w:themeFillShade="D9"/>
          </w:tcPr>
          <w:p w14:paraId="6E4FB4AF" w14:textId="77777777" w:rsidR="00E3506B" w:rsidRDefault="00E3506B" w:rsidP="00163157">
            <w:r>
              <w:t>11,284</w:t>
            </w:r>
          </w:p>
        </w:tc>
        <w:tc>
          <w:tcPr>
            <w:tcW w:w="1120" w:type="dxa"/>
            <w:shd w:val="clear" w:color="auto" w:fill="D9D9D9" w:themeFill="background1" w:themeFillShade="D9"/>
          </w:tcPr>
          <w:p w14:paraId="02D39FF4" w14:textId="77777777" w:rsidR="00E3506B" w:rsidRDefault="00E3506B" w:rsidP="00163157">
            <w:r>
              <w:t>22,211</w:t>
            </w:r>
          </w:p>
        </w:tc>
        <w:tc>
          <w:tcPr>
            <w:tcW w:w="1120" w:type="dxa"/>
            <w:shd w:val="clear" w:color="auto" w:fill="D9D9D9" w:themeFill="background1" w:themeFillShade="D9"/>
          </w:tcPr>
          <w:p w14:paraId="0BAC0938" w14:textId="77777777" w:rsidR="00E3506B" w:rsidRDefault="00E3506B" w:rsidP="00163157">
            <w:r>
              <w:t>33,679</w:t>
            </w:r>
          </w:p>
        </w:tc>
        <w:tc>
          <w:tcPr>
            <w:tcW w:w="1280" w:type="dxa"/>
            <w:shd w:val="clear" w:color="auto" w:fill="D9D9D9" w:themeFill="background1" w:themeFillShade="D9"/>
          </w:tcPr>
          <w:p w14:paraId="61EA57F3" w14:textId="77777777" w:rsidR="00E3506B" w:rsidRDefault="00E3506B" w:rsidP="00163157">
            <w:r>
              <w:t>45,858</w:t>
            </w:r>
          </w:p>
        </w:tc>
      </w:tr>
    </w:tbl>
    <w:p w14:paraId="1B9DB127" w14:textId="77777777" w:rsidR="00F73694" w:rsidRDefault="00E3506B" w:rsidP="00E3506B">
      <w:pPr>
        <w:pStyle w:val="Heading3"/>
      </w:pPr>
      <w:r>
        <w:t>W</w:t>
      </w:r>
      <w:r w:rsidR="00F73694">
        <w:t>ho delivers our grants?</w:t>
      </w:r>
    </w:p>
    <w:p w14:paraId="0BA1D9D9" w14:textId="5ED08E44" w:rsidR="00F73694" w:rsidRDefault="00F73694" w:rsidP="00F73694">
      <w:r>
        <w:t xml:space="preserve">Clients with a grant of legal assistance can be helped by a </w:t>
      </w:r>
      <w:r w:rsidR="007315F7">
        <w:t>VLA</w:t>
      </w:r>
      <w:r>
        <w:t xml:space="preserve"> lawyer or a lawyer on one of our panels, including private practitioners and lawyers from community legal centres.</w:t>
      </w:r>
    </w:p>
    <w:p w14:paraId="5B2F018B" w14:textId="7DECF794" w:rsidR="00F73694" w:rsidRDefault="00F73694" w:rsidP="00F73694">
      <w:r>
        <w:t xml:space="preserve">Panel practitioners have continued to provide the majority of grants of legal assistance over the first three quarters of the year with 26,124 (78% of total grants). It is expected that this trend will continue in quarter four with 9,261 (76%) grants predicted to be provided by </w:t>
      </w:r>
      <w:r w:rsidR="00AC4098">
        <w:t xml:space="preserve">panel </w:t>
      </w:r>
      <w:r>
        <w:t xml:space="preserve">practitioners. </w:t>
      </w:r>
    </w:p>
    <w:p w14:paraId="355B15AD" w14:textId="77777777" w:rsidR="00E3506B" w:rsidRDefault="00E3506B" w:rsidP="00E850E0">
      <w:pPr>
        <w:pStyle w:val="Tableheader"/>
      </w:pPr>
      <w:r>
        <w:t>Grants of legal assistance to date</w:t>
      </w:r>
    </w:p>
    <w:tbl>
      <w:tblPr>
        <w:tblStyle w:val="TableGrid"/>
        <w:tblW w:w="10538" w:type="dxa"/>
        <w:shd w:val="clear" w:color="auto" w:fill="C1C1D6" w:themeFill="accent3" w:themeFillTint="66"/>
        <w:tblLook w:val="0620" w:firstRow="1" w:lastRow="0" w:firstColumn="0" w:lastColumn="0" w:noHBand="1" w:noVBand="1"/>
      </w:tblPr>
      <w:tblGrid>
        <w:gridCol w:w="1420"/>
        <w:gridCol w:w="1119"/>
        <w:gridCol w:w="1119"/>
        <w:gridCol w:w="1120"/>
        <w:gridCol w:w="1120"/>
        <w:gridCol w:w="1120"/>
        <w:gridCol w:w="1120"/>
        <w:gridCol w:w="1120"/>
        <w:gridCol w:w="1280"/>
      </w:tblGrid>
      <w:tr w:rsidR="00E3506B" w:rsidRPr="00F73694" w14:paraId="1AB2B1E9" w14:textId="77777777" w:rsidTr="00163157">
        <w:trPr>
          <w:tblHeader/>
        </w:trPr>
        <w:tc>
          <w:tcPr>
            <w:tcW w:w="1420" w:type="dxa"/>
            <w:tcBorders>
              <w:bottom w:val="single" w:sz="4" w:space="0" w:color="auto"/>
            </w:tcBorders>
            <w:shd w:val="clear" w:color="auto" w:fill="C1C1D6" w:themeFill="accent3" w:themeFillTint="66"/>
          </w:tcPr>
          <w:p w14:paraId="025B6212" w14:textId="77777777" w:rsidR="00E3506B" w:rsidRPr="00F73694" w:rsidRDefault="00E3506B" w:rsidP="00163157">
            <w:pPr>
              <w:rPr>
                <w:b/>
              </w:rPr>
            </w:pPr>
            <w:r>
              <w:br w:type="page"/>
            </w:r>
            <w:r>
              <w:br w:type="page"/>
            </w:r>
            <w:r>
              <w:rPr>
                <w:b/>
              </w:rPr>
              <w:t>Grants of legal assistance as at</w:t>
            </w:r>
          </w:p>
        </w:tc>
        <w:tc>
          <w:tcPr>
            <w:tcW w:w="1119" w:type="dxa"/>
            <w:tcBorders>
              <w:bottom w:val="single" w:sz="4" w:space="0" w:color="auto"/>
            </w:tcBorders>
            <w:shd w:val="clear" w:color="auto" w:fill="C1C1D6" w:themeFill="accent3" w:themeFillTint="66"/>
          </w:tcPr>
          <w:p w14:paraId="06CE0650" w14:textId="77777777" w:rsidR="00E3506B" w:rsidRPr="00F73694" w:rsidRDefault="00E3506B" w:rsidP="00163157">
            <w:pPr>
              <w:rPr>
                <w:b/>
              </w:rPr>
            </w:pPr>
            <w:r w:rsidRPr="00F73694">
              <w:rPr>
                <w:b/>
              </w:rPr>
              <w:t>Q1</w:t>
            </w:r>
          </w:p>
          <w:p w14:paraId="28D4E044" w14:textId="77777777" w:rsidR="00E3506B" w:rsidRPr="00F73694" w:rsidRDefault="00E3506B" w:rsidP="00163157">
            <w:pPr>
              <w:rPr>
                <w:b/>
              </w:rPr>
            </w:pPr>
            <w:r w:rsidRPr="00F73694">
              <w:rPr>
                <w:b/>
              </w:rPr>
              <w:t>2018</w:t>
            </w:r>
          </w:p>
        </w:tc>
        <w:tc>
          <w:tcPr>
            <w:tcW w:w="1119" w:type="dxa"/>
            <w:tcBorders>
              <w:bottom w:val="single" w:sz="4" w:space="0" w:color="auto"/>
            </w:tcBorders>
            <w:shd w:val="clear" w:color="auto" w:fill="C1C1D6" w:themeFill="accent3" w:themeFillTint="66"/>
          </w:tcPr>
          <w:p w14:paraId="09AC59D4" w14:textId="77777777" w:rsidR="00E3506B" w:rsidRPr="00F73694" w:rsidRDefault="00E3506B" w:rsidP="00163157">
            <w:pPr>
              <w:rPr>
                <w:b/>
              </w:rPr>
            </w:pPr>
            <w:r w:rsidRPr="00F73694">
              <w:rPr>
                <w:b/>
              </w:rPr>
              <w:t>Q2</w:t>
            </w:r>
          </w:p>
          <w:p w14:paraId="33FEC909" w14:textId="77777777" w:rsidR="00E3506B" w:rsidRPr="00F73694" w:rsidRDefault="00E3506B" w:rsidP="00163157">
            <w:pPr>
              <w:rPr>
                <w:b/>
              </w:rPr>
            </w:pPr>
            <w:r w:rsidRPr="00F73694">
              <w:rPr>
                <w:b/>
              </w:rPr>
              <w:t>2018</w:t>
            </w:r>
          </w:p>
        </w:tc>
        <w:tc>
          <w:tcPr>
            <w:tcW w:w="1120" w:type="dxa"/>
            <w:tcBorders>
              <w:bottom w:val="single" w:sz="4" w:space="0" w:color="auto"/>
            </w:tcBorders>
            <w:shd w:val="clear" w:color="auto" w:fill="C1C1D6" w:themeFill="accent3" w:themeFillTint="66"/>
          </w:tcPr>
          <w:p w14:paraId="50732424" w14:textId="77777777" w:rsidR="00E3506B" w:rsidRPr="00F73694" w:rsidRDefault="00E3506B" w:rsidP="00163157">
            <w:pPr>
              <w:rPr>
                <w:b/>
              </w:rPr>
            </w:pPr>
            <w:r w:rsidRPr="00F73694">
              <w:rPr>
                <w:b/>
              </w:rPr>
              <w:t>Q3</w:t>
            </w:r>
          </w:p>
          <w:p w14:paraId="6C3E4E4F" w14:textId="77777777" w:rsidR="00E3506B" w:rsidRPr="00F73694" w:rsidRDefault="00E3506B" w:rsidP="00163157">
            <w:pPr>
              <w:rPr>
                <w:b/>
              </w:rPr>
            </w:pPr>
            <w:r w:rsidRPr="00F73694">
              <w:rPr>
                <w:b/>
              </w:rPr>
              <w:t>2018</w:t>
            </w:r>
          </w:p>
        </w:tc>
        <w:tc>
          <w:tcPr>
            <w:tcW w:w="1120" w:type="dxa"/>
            <w:tcBorders>
              <w:bottom w:val="single" w:sz="4" w:space="0" w:color="auto"/>
            </w:tcBorders>
            <w:shd w:val="clear" w:color="auto" w:fill="C1C1D6" w:themeFill="accent3" w:themeFillTint="66"/>
          </w:tcPr>
          <w:p w14:paraId="2D4F0AF6" w14:textId="77777777" w:rsidR="00E3506B" w:rsidRPr="00F73694" w:rsidRDefault="00E3506B" w:rsidP="00163157">
            <w:pPr>
              <w:rPr>
                <w:b/>
              </w:rPr>
            </w:pPr>
            <w:r w:rsidRPr="00F73694">
              <w:rPr>
                <w:b/>
              </w:rPr>
              <w:t>Q4</w:t>
            </w:r>
          </w:p>
          <w:p w14:paraId="4C644653" w14:textId="77777777" w:rsidR="00E3506B" w:rsidRPr="00F73694" w:rsidRDefault="00E3506B" w:rsidP="00163157">
            <w:pPr>
              <w:rPr>
                <w:b/>
              </w:rPr>
            </w:pPr>
            <w:r w:rsidRPr="00F73694">
              <w:rPr>
                <w:b/>
              </w:rPr>
              <w:t>2018</w:t>
            </w:r>
          </w:p>
        </w:tc>
        <w:tc>
          <w:tcPr>
            <w:tcW w:w="1120" w:type="dxa"/>
            <w:tcBorders>
              <w:bottom w:val="single" w:sz="4" w:space="0" w:color="auto"/>
            </w:tcBorders>
            <w:shd w:val="clear" w:color="auto" w:fill="C1C1D6" w:themeFill="accent3" w:themeFillTint="66"/>
          </w:tcPr>
          <w:p w14:paraId="3DEAB884" w14:textId="77777777" w:rsidR="00E3506B" w:rsidRPr="00F73694" w:rsidRDefault="00E3506B" w:rsidP="00163157">
            <w:pPr>
              <w:rPr>
                <w:b/>
              </w:rPr>
            </w:pPr>
            <w:r w:rsidRPr="00F73694">
              <w:rPr>
                <w:b/>
              </w:rPr>
              <w:t>Q1</w:t>
            </w:r>
          </w:p>
          <w:p w14:paraId="70B57C0A" w14:textId="77777777" w:rsidR="00E3506B" w:rsidRPr="00F73694" w:rsidRDefault="00E3506B" w:rsidP="00163157">
            <w:pPr>
              <w:rPr>
                <w:b/>
              </w:rPr>
            </w:pPr>
            <w:r w:rsidRPr="00F73694">
              <w:rPr>
                <w:b/>
              </w:rPr>
              <w:t>2019</w:t>
            </w:r>
          </w:p>
        </w:tc>
        <w:tc>
          <w:tcPr>
            <w:tcW w:w="1120" w:type="dxa"/>
            <w:tcBorders>
              <w:bottom w:val="single" w:sz="4" w:space="0" w:color="auto"/>
            </w:tcBorders>
            <w:shd w:val="clear" w:color="auto" w:fill="C1C1D6" w:themeFill="accent3" w:themeFillTint="66"/>
          </w:tcPr>
          <w:p w14:paraId="7D646E89" w14:textId="77777777" w:rsidR="00E3506B" w:rsidRPr="00F73694" w:rsidRDefault="00E3506B" w:rsidP="00163157">
            <w:pPr>
              <w:rPr>
                <w:b/>
              </w:rPr>
            </w:pPr>
            <w:r w:rsidRPr="00F73694">
              <w:rPr>
                <w:b/>
              </w:rPr>
              <w:t>Q2</w:t>
            </w:r>
          </w:p>
          <w:p w14:paraId="10F174FC" w14:textId="77777777" w:rsidR="00E3506B" w:rsidRPr="00F73694" w:rsidRDefault="00E3506B" w:rsidP="00163157">
            <w:pPr>
              <w:rPr>
                <w:b/>
              </w:rPr>
            </w:pPr>
            <w:r w:rsidRPr="00F73694">
              <w:rPr>
                <w:b/>
              </w:rPr>
              <w:t>2019</w:t>
            </w:r>
          </w:p>
        </w:tc>
        <w:tc>
          <w:tcPr>
            <w:tcW w:w="1120" w:type="dxa"/>
            <w:tcBorders>
              <w:bottom w:val="single" w:sz="4" w:space="0" w:color="auto"/>
            </w:tcBorders>
            <w:shd w:val="clear" w:color="auto" w:fill="C1C1D6" w:themeFill="accent3" w:themeFillTint="66"/>
          </w:tcPr>
          <w:p w14:paraId="1A219ABA" w14:textId="77777777" w:rsidR="00E3506B" w:rsidRPr="00F73694" w:rsidRDefault="00E3506B" w:rsidP="00163157">
            <w:pPr>
              <w:rPr>
                <w:b/>
              </w:rPr>
            </w:pPr>
            <w:r w:rsidRPr="00F73694">
              <w:rPr>
                <w:b/>
              </w:rPr>
              <w:t>Q3</w:t>
            </w:r>
          </w:p>
          <w:p w14:paraId="1639875F" w14:textId="77777777" w:rsidR="00E3506B" w:rsidRPr="00F73694" w:rsidRDefault="00E3506B" w:rsidP="00163157">
            <w:pPr>
              <w:rPr>
                <w:b/>
              </w:rPr>
            </w:pPr>
            <w:r w:rsidRPr="00F73694">
              <w:rPr>
                <w:b/>
              </w:rPr>
              <w:t>2019</w:t>
            </w:r>
          </w:p>
        </w:tc>
        <w:tc>
          <w:tcPr>
            <w:tcW w:w="1280" w:type="dxa"/>
            <w:tcBorders>
              <w:bottom w:val="single" w:sz="4" w:space="0" w:color="auto"/>
            </w:tcBorders>
            <w:shd w:val="clear" w:color="auto" w:fill="C1C1D6" w:themeFill="accent3" w:themeFillTint="66"/>
          </w:tcPr>
          <w:p w14:paraId="380B0B06" w14:textId="77777777" w:rsidR="00E3506B" w:rsidRPr="00F73694" w:rsidRDefault="00E3506B" w:rsidP="00163157">
            <w:pPr>
              <w:rPr>
                <w:b/>
              </w:rPr>
            </w:pPr>
            <w:r w:rsidRPr="00F73694">
              <w:rPr>
                <w:b/>
              </w:rPr>
              <w:t>Q4 2019 projection</w:t>
            </w:r>
          </w:p>
        </w:tc>
      </w:tr>
      <w:tr w:rsidR="00E3506B" w14:paraId="0D5BEED2" w14:textId="77777777" w:rsidTr="00DB2D29">
        <w:tc>
          <w:tcPr>
            <w:tcW w:w="1420" w:type="dxa"/>
            <w:tcBorders>
              <w:bottom w:val="single" w:sz="4" w:space="0" w:color="auto"/>
            </w:tcBorders>
            <w:shd w:val="clear" w:color="auto" w:fill="auto"/>
          </w:tcPr>
          <w:p w14:paraId="545FEB1F" w14:textId="77777777" w:rsidR="00E3506B" w:rsidRDefault="00E850E0" w:rsidP="00163157">
            <w:r>
              <w:t>In-house</w:t>
            </w:r>
          </w:p>
        </w:tc>
        <w:tc>
          <w:tcPr>
            <w:tcW w:w="1119" w:type="dxa"/>
            <w:tcBorders>
              <w:bottom w:val="single" w:sz="4" w:space="0" w:color="auto"/>
            </w:tcBorders>
            <w:shd w:val="clear" w:color="auto" w:fill="auto"/>
          </w:tcPr>
          <w:p w14:paraId="7ECBD5EE" w14:textId="77777777" w:rsidR="00E3506B" w:rsidRDefault="00E850E0" w:rsidP="00163157">
            <w:r>
              <w:t>2,485 (23%)</w:t>
            </w:r>
          </w:p>
        </w:tc>
        <w:tc>
          <w:tcPr>
            <w:tcW w:w="1119" w:type="dxa"/>
            <w:tcBorders>
              <w:bottom w:val="single" w:sz="4" w:space="0" w:color="auto"/>
            </w:tcBorders>
            <w:shd w:val="clear" w:color="auto" w:fill="auto"/>
          </w:tcPr>
          <w:p w14:paraId="6CDB0B36" w14:textId="77777777" w:rsidR="00E850E0" w:rsidRDefault="00E850E0" w:rsidP="00E850E0">
            <w:r>
              <w:t>2,532</w:t>
            </w:r>
          </w:p>
          <w:p w14:paraId="2A4A0B48" w14:textId="77777777" w:rsidR="00E3506B" w:rsidRDefault="00E850E0" w:rsidP="00E850E0">
            <w:r>
              <w:t>(25%)</w:t>
            </w:r>
          </w:p>
        </w:tc>
        <w:tc>
          <w:tcPr>
            <w:tcW w:w="1120" w:type="dxa"/>
            <w:tcBorders>
              <w:bottom w:val="single" w:sz="4" w:space="0" w:color="auto"/>
            </w:tcBorders>
            <w:shd w:val="clear" w:color="auto" w:fill="D9D9D9" w:themeFill="background1" w:themeFillShade="D9"/>
          </w:tcPr>
          <w:p w14:paraId="759F9BF3" w14:textId="77777777" w:rsidR="00E850E0" w:rsidRDefault="00E850E0" w:rsidP="00E850E0">
            <w:r>
              <w:t>2,380</w:t>
            </w:r>
          </w:p>
          <w:p w14:paraId="072EAE78" w14:textId="77777777" w:rsidR="00E3506B" w:rsidRDefault="00E850E0" w:rsidP="00E850E0">
            <w:r>
              <w:t>(22%)</w:t>
            </w:r>
          </w:p>
        </w:tc>
        <w:tc>
          <w:tcPr>
            <w:tcW w:w="1120" w:type="dxa"/>
            <w:tcBorders>
              <w:bottom w:val="single" w:sz="4" w:space="0" w:color="auto"/>
            </w:tcBorders>
            <w:shd w:val="clear" w:color="auto" w:fill="auto"/>
          </w:tcPr>
          <w:p w14:paraId="24E7E85E" w14:textId="77777777" w:rsidR="00E850E0" w:rsidRDefault="00E850E0" w:rsidP="00E850E0">
            <w:r>
              <w:t>2,742</w:t>
            </w:r>
          </w:p>
          <w:p w14:paraId="6FCA2F85" w14:textId="77777777" w:rsidR="00E3506B" w:rsidRDefault="00E850E0" w:rsidP="00E850E0">
            <w:r>
              <w:t>(24%)</w:t>
            </w:r>
          </w:p>
        </w:tc>
        <w:tc>
          <w:tcPr>
            <w:tcW w:w="1120" w:type="dxa"/>
            <w:tcBorders>
              <w:bottom w:val="single" w:sz="4" w:space="0" w:color="auto"/>
            </w:tcBorders>
            <w:shd w:val="clear" w:color="auto" w:fill="auto"/>
          </w:tcPr>
          <w:p w14:paraId="3A8DE532" w14:textId="77777777" w:rsidR="00E850E0" w:rsidRDefault="00E850E0" w:rsidP="00E850E0">
            <w:r>
              <w:t>2,580</w:t>
            </w:r>
          </w:p>
          <w:p w14:paraId="709E8DF2" w14:textId="77777777" w:rsidR="00E3506B" w:rsidRDefault="00E850E0" w:rsidP="00E850E0">
            <w:r>
              <w:t>(23%)</w:t>
            </w:r>
          </w:p>
        </w:tc>
        <w:tc>
          <w:tcPr>
            <w:tcW w:w="1120" w:type="dxa"/>
            <w:tcBorders>
              <w:bottom w:val="single" w:sz="4" w:space="0" w:color="auto"/>
            </w:tcBorders>
            <w:shd w:val="clear" w:color="auto" w:fill="auto"/>
          </w:tcPr>
          <w:p w14:paraId="0DB87481" w14:textId="77777777" w:rsidR="00E850E0" w:rsidRDefault="00E850E0" w:rsidP="00E850E0">
            <w:r>
              <w:t>2,432</w:t>
            </w:r>
          </w:p>
          <w:p w14:paraId="785A2871" w14:textId="77777777" w:rsidR="00E3506B" w:rsidRDefault="00E850E0" w:rsidP="00E850E0">
            <w:r>
              <w:t>(22%)</w:t>
            </w:r>
          </w:p>
        </w:tc>
        <w:tc>
          <w:tcPr>
            <w:tcW w:w="1120" w:type="dxa"/>
            <w:tcBorders>
              <w:bottom w:val="single" w:sz="4" w:space="0" w:color="auto"/>
            </w:tcBorders>
            <w:shd w:val="clear" w:color="auto" w:fill="D9D9D9" w:themeFill="background1" w:themeFillShade="D9"/>
          </w:tcPr>
          <w:p w14:paraId="35CE5E01" w14:textId="77777777" w:rsidR="00E850E0" w:rsidRDefault="00E850E0" w:rsidP="00E850E0">
            <w:r>
              <w:t>2,545</w:t>
            </w:r>
          </w:p>
          <w:p w14:paraId="48F91604" w14:textId="77777777" w:rsidR="00E3506B" w:rsidRDefault="00E850E0" w:rsidP="00E850E0">
            <w:r>
              <w:t>(22%)</w:t>
            </w:r>
          </w:p>
        </w:tc>
        <w:tc>
          <w:tcPr>
            <w:tcW w:w="1280" w:type="dxa"/>
            <w:tcBorders>
              <w:bottom w:val="single" w:sz="4" w:space="0" w:color="auto"/>
            </w:tcBorders>
            <w:shd w:val="clear" w:color="auto" w:fill="auto"/>
          </w:tcPr>
          <w:p w14:paraId="16CE8680" w14:textId="77777777" w:rsidR="00E850E0" w:rsidRDefault="00E850E0" w:rsidP="00E850E0">
            <w:r>
              <w:t>2,918</w:t>
            </w:r>
          </w:p>
          <w:p w14:paraId="0C0A9752" w14:textId="77777777" w:rsidR="00E3506B" w:rsidRDefault="00E850E0" w:rsidP="00E850E0">
            <w:r>
              <w:t>(24%)</w:t>
            </w:r>
          </w:p>
        </w:tc>
      </w:tr>
      <w:tr w:rsidR="00E3506B" w14:paraId="4E32DFC9" w14:textId="77777777" w:rsidTr="00DB2D29">
        <w:tc>
          <w:tcPr>
            <w:tcW w:w="1420" w:type="dxa"/>
            <w:tcBorders>
              <w:bottom w:val="single" w:sz="4" w:space="0" w:color="auto"/>
            </w:tcBorders>
            <w:shd w:val="clear" w:color="auto" w:fill="auto"/>
          </w:tcPr>
          <w:p w14:paraId="1AE5B373" w14:textId="77777777" w:rsidR="00E3506B" w:rsidRDefault="00E850E0" w:rsidP="00163157">
            <w:r>
              <w:t>Panel practitioner</w:t>
            </w:r>
          </w:p>
        </w:tc>
        <w:tc>
          <w:tcPr>
            <w:tcW w:w="1119" w:type="dxa"/>
            <w:tcBorders>
              <w:bottom w:val="single" w:sz="4" w:space="0" w:color="auto"/>
            </w:tcBorders>
            <w:shd w:val="clear" w:color="auto" w:fill="auto"/>
          </w:tcPr>
          <w:p w14:paraId="79220F5A" w14:textId="77777777" w:rsidR="00E850E0" w:rsidRDefault="00E850E0" w:rsidP="00E850E0">
            <w:r>
              <w:t>8,272</w:t>
            </w:r>
          </w:p>
          <w:p w14:paraId="2AB3E1F6" w14:textId="77777777" w:rsidR="00E3506B" w:rsidRDefault="00E850E0" w:rsidP="00E850E0">
            <w:r>
              <w:t>(77%)</w:t>
            </w:r>
          </w:p>
        </w:tc>
        <w:tc>
          <w:tcPr>
            <w:tcW w:w="1119" w:type="dxa"/>
            <w:tcBorders>
              <w:bottom w:val="single" w:sz="4" w:space="0" w:color="auto"/>
            </w:tcBorders>
            <w:shd w:val="clear" w:color="auto" w:fill="auto"/>
          </w:tcPr>
          <w:p w14:paraId="51F0745B" w14:textId="77777777" w:rsidR="00E850E0" w:rsidRDefault="00E850E0" w:rsidP="00E850E0">
            <w:r>
              <w:t>7,731</w:t>
            </w:r>
          </w:p>
          <w:p w14:paraId="10ACA6AC" w14:textId="77777777" w:rsidR="00E3506B" w:rsidRDefault="00E850E0" w:rsidP="00E850E0">
            <w:r>
              <w:t>(75%)</w:t>
            </w:r>
          </w:p>
        </w:tc>
        <w:tc>
          <w:tcPr>
            <w:tcW w:w="1120" w:type="dxa"/>
            <w:tcBorders>
              <w:bottom w:val="single" w:sz="4" w:space="0" w:color="auto"/>
            </w:tcBorders>
            <w:shd w:val="clear" w:color="auto" w:fill="D9D9D9" w:themeFill="background1" w:themeFillShade="D9"/>
          </w:tcPr>
          <w:p w14:paraId="4A82BF45" w14:textId="77777777" w:rsidR="00E850E0" w:rsidRDefault="00E850E0" w:rsidP="00E850E0">
            <w:r>
              <w:t>8,388</w:t>
            </w:r>
          </w:p>
          <w:p w14:paraId="14F0890B" w14:textId="77777777" w:rsidR="00E3506B" w:rsidRDefault="00E850E0" w:rsidP="00E850E0">
            <w:r>
              <w:t>(78%)</w:t>
            </w:r>
          </w:p>
        </w:tc>
        <w:tc>
          <w:tcPr>
            <w:tcW w:w="1120" w:type="dxa"/>
            <w:tcBorders>
              <w:bottom w:val="single" w:sz="4" w:space="0" w:color="auto"/>
            </w:tcBorders>
            <w:shd w:val="clear" w:color="auto" w:fill="auto"/>
          </w:tcPr>
          <w:p w14:paraId="6AC62FB4" w14:textId="77777777" w:rsidR="00E850E0" w:rsidRDefault="00E850E0" w:rsidP="00E850E0">
            <w:r>
              <w:t>8,565</w:t>
            </w:r>
          </w:p>
          <w:p w14:paraId="5020FBE2" w14:textId="77777777" w:rsidR="00E3506B" w:rsidRDefault="00E850E0" w:rsidP="00E850E0">
            <w:r>
              <w:t>(76%)</w:t>
            </w:r>
          </w:p>
        </w:tc>
        <w:tc>
          <w:tcPr>
            <w:tcW w:w="1120" w:type="dxa"/>
            <w:tcBorders>
              <w:bottom w:val="single" w:sz="4" w:space="0" w:color="auto"/>
            </w:tcBorders>
            <w:shd w:val="clear" w:color="auto" w:fill="auto"/>
          </w:tcPr>
          <w:p w14:paraId="1C6BF1BC" w14:textId="77777777" w:rsidR="00E850E0" w:rsidRDefault="00E850E0" w:rsidP="00E850E0">
            <w:r>
              <w:t>8,704</w:t>
            </w:r>
          </w:p>
          <w:p w14:paraId="74256A99" w14:textId="77777777" w:rsidR="00E3506B" w:rsidRDefault="00E850E0" w:rsidP="00E850E0">
            <w:r>
              <w:t>(77%)</w:t>
            </w:r>
          </w:p>
        </w:tc>
        <w:tc>
          <w:tcPr>
            <w:tcW w:w="1120" w:type="dxa"/>
            <w:tcBorders>
              <w:bottom w:val="single" w:sz="4" w:space="0" w:color="auto"/>
            </w:tcBorders>
            <w:shd w:val="clear" w:color="auto" w:fill="auto"/>
          </w:tcPr>
          <w:p w14:paraId="5A775D5A" w14:textId="2E046532" w:rsidR="00E850E0" w:rsidRDefault="00E850E0" w:rsidP="00E850E0">
            <w:r>
              <w:t>8,49</w:t>
            </w:r>
            <w:r w:rsidR="007C485C">
              <w:t>5</w:t>
            </w:r>
          </w:p>
          <w:p w14:paraId="30452395" w14:textId="77777777" w:rsidR="00E3506B" w:rsidRDefault="00E850E0" w:rsidP="00E850E0">
            <w:r>
              <w:t>(78%)</w:t>
            </w:r>
          </w:p>
        </w:tc>
        <w:tc>
          <w:tcPr>
            <w:tcW w:w="1120" w:type="dxa"/>
            <w:tcBorders>
              <w:bottom w:val="single" w:sz="4" w:space="0" w:color="auto"/>
            </w:tcBorders>
            <w:shd w:val="clear" w:color="auto" w:fill="D9D9D9" w:themeFill="background1" w:themeFillShade="D9"/>
          </w:tcPr>
          <w:p w14:paraId="6772D575" w14:textId="6EDA322E" w:rsidR="00E850E0" w:rsidRDefault="00E850E0" w:rsidP="00E850E0">
            <w:r>
              <w:t>8,92</w:t>
            </w:r>
            <w:r w:rsidR="007C485C">
              <w:t>3</w:t>
            </w:r>
          </w:p>
          <w:p w14:paraId="3B73CA89" w14:textId="77777777" w:rsidR="00E3506B" w:rsidRDefault="00E850E0" w:rsidP="00E850E0">
            <w:r>
              <w:t>(78%)</w:t>
            </w:r>
          </w:p>
        </w:tc>
        <w:tc>
          <w:tcPr>
            <w:tcW w:w="1280" w:type="dxa"/>
            <w:tcBorders>
              <w:bottom w:val="single" w:sz="4" w:space="0" w:color="auto"/>
            </w:tcBorders>
            <w:shd w:val="clear" w:color="auto" w:fill="auto"/>
          </w:tcPr>
          <w:p w14:paraId="642DCC39" w14:textId="77777777" w:rsidR="00E850E0" w:rsidRDefault="00E850E0" w:rsidP="00E850E0">
            <w:r>
              <w:t>9,261</w:t>
            </w:r>
          </w:p>
          <w:p w14:paraId="4C009A79" w14:textId="77777777" w:rsidR="00E3506B" w:rsidRDefault="00E850E0" w:rsidP="00163157">
            <w:r>
              <w:t>(76%)</w:t>
            </w:r>
          </w:p>
        </w:tc>
      </w:tr>
      <w:tr w:rsidR="00E3506B" w14:paraId="29DD735D" w14:textId="77777777" w:rsidTr="00163157">
        <w:tc>
          <w:tcPr>
            <w:tcW w:w="1420" w:type="dxa"/>
            <w:shd w:val="clear" w:color="auto" w:fill="D9D9D9" w:themeFill="background1" w:themeFillShade="D9"/>
          </w:tcPr>
          <w:p w14:paraId="10BFF4F8" w14:textId="77777777" w:rsidR="00E3506B" w:rsidRPr="00E3506B" w:rsidRDefault="00E3506B" w:rsidP="00163157">
            <w:pPr>
              <w:rPr>
                <w:b/>
              </w:rPr>
            </w:pPr>
            <w:r w:rsidRPr="00E3506B">
              <w:rPr>
                <w:b/>
              </w:rPr>
              <w:t>Totals</w:t>
            </w:r>
          </w:p>
        </w:tc>
        <w:tc>
          <w:tcPr>
            <w:tcW w:w="1119" w:type="dxa"/>
            <w:shd w:val="clear" w:color="auto" w:fill="D9D9D9" w:themeFill="background1" w:themeFillShade="D9"/>
          </w:tcPr>
          <w:p w14:paraId="2F25847E" w14:textId="77777777" w:rsidR="00E3506B" w:rsidRDefault="00E850E0" w:rsidP="00163157">
            <w:r>
              <w:t>10,757</w:t>
            </w:r>
          </w:p>
        </w:tc>
        <w:tc>
          <w:tcPr>
            <w:tcW w:w="1119" w:type="dxa"/>
            <w:shd w:val="clear" w:color="auto" w:fill="D9D9D9" w:themeFill="background1" w:themeFillShade="D9"/>
          </w:tcPr>
          <w:p w14:paraId="4D58AAAB" w14:textId="77777777" w:rsidR="00E3506B" w:rsidRDefault="00E850E0" w:rsidP="00163157">
            <w:r>
              <w:t>10,263</w:t>
            </w:r>
          </w:p>
        </w:tc>
        <w:tc>
          <w:tcPr>
            <w:tcW w:w="1120" w:type="dxa"/>
            <w:shd w:val="clear" w:color="auto" w:fill="D9D9D9" w:themeFill="background1" w:themeFillShade="D9"/>
          </w:tcPr>
          <w:p w14:paraId="5D98343E" w14:textId="77777777" w:rsidR="00E3506B" w:rsidRDefault="00E850E0" w:rsidP="00163157">
            <w:r>
              <w:t>10,768</w:t>
            </w:r>
          </w:p>
        </w:tc>
        <w:tc>
          <w:tcPr>
            <w:tcW w:w="1120" w:type="dxa"/>
            <w:shd w:val="clear" w:color="auto" w:fill="D9D9D9" w:themeFill="background1" w:themeFillShade="D9"/>
          </w:tcPr>
          <w:p w14:paraId="33190B5C" w14:textId="77777777" w:rsidR="00E3506B" w:rsidRDefault="00E850E0" w:rsidP="00163157">
            <w:r>
              <w:t>11,307</w:t>
            </w:r>
          </w:p>
        </w:tc>
        <w:tc>
          <w:tcPr>
            <w:tcW w:w="1120" w:type="dxa"/>
            <w:shd w:val="clear" w:color="auto" w:fill="D9D9D9" w:themeFill="background1" w:themeFillShade="D9"/>
          </w:tcPr>
          <w:p w14:paraId="62D5A448" w14:textId="77777777" w:rsidR="00E3506B" w:rsidRDefault="00E850E0" w:rsidP="00163157">
            <w:r>
              <w:t>11,284</w:t>
            </w:r>
          </w:p>
        </w:tc>
        <w:tc>
          <w:tcPr>
            <w:tcW w:w="1120" w:type="dxa"/>
            <w:shd w:val="clear" w:color="auto" w:fill="D9D9D9" w:themeFill="background1" w:themeFillShade="D9"/>
          </w:tcPr>
          <w:p w14:paraId="390C5285" w14:textId="2E29C3B4" w:rsidR="00E3506B" w:rsidRDefault="00E850E0" w:rsidP="00163157">
            <w:r>
              <w:t>10,92</w:t>
            </w:r>
            <w:r w:rsidR="007C485C">
              <w:t>7</w:t>
            </w:r>
          </w:p>
        </w:tc>
        <w:tc>
          <w:tcPr>
            <w:tcW w:w="1120" w:type="dxa"/>
            <w:shd w:val="clear" w:color="auto" w:fill="D9D9D9" w:themeFill="background1" w:themeFillShade="D9"/>
          </w:tcPr>
          <w:p w14:paraId="28C69587" w14:textId="734163DC" w:rsidR="00E3506B" w:rsidRDefault="00E850E0" w:rsidP="00163157">
            <w:r>
              <w:t>11,46</w:t>
            </w:r>
            <w:r w:rsidR="007C485C">
              <w:t>8</w:t>
            </w:r>
          </w:p>
        </w:tc>
        <w:tc>
          <w:tcPr>
            <w:tcW w:w="1280" w:type="dxa"/>
            <w:shd w:val="clear" w:color="auto" w:fill="D9D9D9" w:themeFill="background1" w:themeFillShade="D9"/>
          </w:tcPr>
          <w:p w14:paraId="65633462" w14:textId="77777777" w:rsidR="00E3506B" w:rsidRDefault="00E850E0" w:rsidP="00163157">
            <w:r>
              <w:t>12,179</w:t>
            </w:r>
          </w:p>
        </w:tc>
      </w:tr>
    </w:tbl>
    <w:p w14:paraId="2F9F6F82" w14:textId="77777777" w:rsidR="00F73694" w:rsidRDefault="00E850E0" w:rsidP="00E850E0">
      <w:pPr>
        <w:pStyle w:val="Heading3"/>
      </w:pPr>
      <w:r>
        <w:t>D</w:t>
      </w:r>
      <w:r w:rsidR="00F73694">
        <w:t xml:space="preserve">uty lawyer services </w:t>
      </w:r>
    </w:p>
    <w:p w14:paraId="128594F6" w14:textId="6B208B66" w:rsidR="00F73694" w:rsidRDefault="007315F7" w:rsidP="00F73694">
      <w:r>
        <w:t xml:space="preserve">VLA </w:t>
      </w:r>
      <w:r w:rsidR="00F73694">
        <w:t xml:space="preserve">lawyers and some private practitioners are on ‘duty’ at many courts and tribunals across Victoria to help people who are </w:t>
      </w:r>
      <w:r>
        <w:t>attending</w:t>
      </w:r>
      <w:r w:rsidR="00F73694">
        <w:t xml:space="preserve"> a hearing, but do not have their own lawyer.</w:t>
      </w:r>
    </w:p>
    <w:p w14:paraId="29B066D4" w14:textId="45DEEFB3" w:rsidR="00F73694" w:rsidRDefault="00F73694" w:rsidP="00F73694">
      <w:r>
        <w:t xml:space="preserve">Our duty lawyers provide free legal information, advice and representation to clients. Duty lawyers do not provide advice to or represent everyone. For example, in adult summary criminal matters, we prioritise serious cases, including people who are in custody or at risk of going into custody, and people needing intensive support. We also provide duty lawyer services relating to </w:t>
      </w:r>
      <w:r w:rsidR="007315F7">
        <w:t>f</w:t>
      </w:r>
      <w:r>
        <w:t xml:space="preserve">amily </w:t>
      </w:r>
      <w:r w:rsidR="007315F7">
        <w:t>v</w:t>
      </w:r>
      <w:r>
        <w:t xml:space="preserve">iolence </w:t>
      </w:r>
      <w:r w:rsidR="007315F7">
        <w:t>i</w:t>
      </w:r>
      <w:r>
        <w:t xml:space="preserve">ntervention </w:t>
      </w:r>
      <w:r w:rsidR="007315F7">
        <w:t>o</w:t>
      </w:r>
      <w:r>
        <w:t xml:space="preserve">rders, child protection, and family law. </w:t>
      </w:r>
    </w:p>
    <w:p w14:paraId="6F65951A" w14:textId="0FBFBD5D" w:rsidR="00F73694" w:rsidRDefault="00F73694" w:rsidP="00F73694">
      <w:r>
        <w:t xml:space="preserve">Duty Lawyer services have increased year to date when compared to the same time last year with a predicted year-end total of 94,909. The main growth areas have been in </w:t>
      </w:r>
      <w:r w:rsidR="007315F7">
        <w:t>a</w:t>
      </w:r>
      <w:r>
        <w:t xml:space="preserve">dult </w:t>
      </w:r>
      <w:r w:rsidR="007315F7">
        <w:t>s</w:t>
      </w:r>
      <w:r>
        <w:t xml:space="preserve">ummary </w:t>
      </w:r>
      <w:r w:rsidR="007315F7">
        <w:t>c</w:t>
      </w:r>
      <w:r>
        <w:t>rime, due to changes to bail legislation and in</w:t>
      </w:r>
      <w:r w:rsidR="00B63870">
        <w:t>creasing demand in</w:t>
      </w:r>
      <w:r>
        <w:t xml:space="preserve"> family violence matters. </w:t>
      </w:r>
    </w:p>
    <w:p w14:paraId="2715E83B" w14:textId="77777777" w:rsidR="00E850E0" w:rsidRDefault="00E850E0" w:rsidP="00E850E0">
      <w:pPr>
        <w:pStyle w:val="Tableheader"/>
      </w:pPr>
      <w:r>
        <w:lastRenderedPageBreak/>
        <w:t>Duty lawyer services to date</w:t>
      </w:r>
    </w:p>
    <w:tbl>
      <w:tblPr>
        <w:tblStyle w:val="TableGrid"/>
        <w:tblW w:w="10538" w:type="dxa"/>
        <w:shd w:val="clear" w:color="auto" w:fill="C1C1D6" w:themeFill="accent3" w:themeFillTint="66"/>
        <w:tblLook w:val="0620" w:firstRow="1" w:lastRow="0" w:firstColumn="0" w:lastColumn="0" w:noHBand="1" w:noVBand="1"/>
      </w:tblPr>
      <w:tblGrid>
        <w:gridCol w:w="1420"/>
        <w:gridCol w:w="1119"/>
        <w:gridCol w:w="1119"/>
        <w:gridCol w:w="1120"/>
        <w:gridCol w:w="1120"/>
        <w:gridCol w:w="1120"/>
        <w:gridCol w:w="1120"/>
        <w:gridCol w:w="1120"/>
        <w:gridCol w:w="1280"/>
      </w:tblGrid>
      <w:tr w:rsidR="00E850E0" w:rsidRPr="00F73694" w14:paraId="4882952C" w14:textId="77777777" w:rsidTr="00163157">
        <w:trPr>
          <w:tblHeader/>
        </w:trPr>
        <w:tc>
          <w:tcPr>
            <w:tcW w:w="1420" w:type="dxa"/>
            <w:tcBorders>
              <w:bottom w:val="single" w:sz="4" w:space="0" w:color="auto"/>
            </w:tcBorders>
            <w:shd w:val="clear" w:color="auto" w:fill="C1C1D6" w:themeFill="accent3" w:themeFillTint="66"/>
          </w:tcPr>
          <w:p w14:paraId="0E7AD490" w14:textId="77777777" w:rsidR="00E850E0" w:rsidRPr="00E850E0" w:rsidRDefault="00E850E0" w:rsidP="00163157">
            <w:pPr>
              <w:rPr>
                <w:b/>
              </w:rPr>
            </w:pPr>
            <w:r w:rsidRPr="00E850E0">
              <w:rPr>
                <w:b/>
              </w:rPr>
              <w:br w:type="page"/>
            </w:r>
            <w:r w:rsidRPr="00E850E0">
              <w:rPr>
                <w:b/>
              </w:rPr>
              <w:br w:type="page"/>
              <w:t>Duty lawyer services as at</w:t>
            </w:r>
          </w:p>
        </w:tc>
        <w:tc>
          <w:tcPr>
            <w:tcW w:w="1119" w:type="dxa"/>
            <w:tcBorders>
              <w:bottom w:val="single" w:sz="4" w:space="0" w:color="auto"/>
            </w:tcBorders>
            <w:shd w:val="clear" w:color="auto" w:fill="C1C1D6" w:themeFill="accent3" w:themeFillTint="66"/>
          </w:tcPr>
          <w:p w14:paraId="19394379" w14:textId="77777777" w:rsidR="00E850E0" w:rsidRPr="00F73694" w:rsidRDefault="00E850E0" w:rsidP="00163157">
            <w:pPr>
              <w:rPr>
                <w:b/>
              </w:rPr>
            </w:pPr>
            <w:r w:rsidRPr="00F73694">
              <w:rPr>
                <w:b/>
              </w:rPr>
              <w:t>Q1</w:t>
            </w:r>
          </w:p>
          <w:p w14:paraId="44DE4469" w14:textId="77777777" w:rsidR="00E850E0" w:rsidRPr="00F73694" w:rsidRDefault="00E850E0" w:rsidP="00163157">
            <w:pPr>
              <w:rPr>
                <w:b/>
              </w:rPr>
            </w:pPr>
            <w:r w:rsidRPr="00F73694">
              <w:rPr>
                <w:b/>
              </w:rPr>
              <w:t>2018</w:t>
            </w:r>
          </w:p>
        </w:tc>
        <w:tc>
          <w:tcPr>
            <w:tcW w:w="1119" w:type="dxa"/>
            <w:tcBorders>
              <w:bottom w:val="single" w:sz="4" w:space="0" w:color="auto"/>
            </w:tcBorders>
            <w:shd w:val="clear" w:color="auto" w:fill="C1C1D6" w:themeFill="accent3" w:themeFillTint="66"/>
          </w:tcPr>
          <w:p w14:paraId="1DF3469D" w14:textId="77777777" w:rsidR="00E850E0" w:rsidRPr="00F73694" w:rsidRDefault="00E850E0" w:rsidP="00163157">
            <w:pPr>
              <w:rPr>
                <w:b/>
              </w:rPr>
            </w:pPr>
            <w:r w:rsidRPr="00F73694">
              <w:rPr>
                <w:b/>
              </w:rPr>
              <w:t>Q2</w:t>
            </w:r>
          </w:p>
          <w:p w14:paraId="18E8C00B"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341C12A8" w14:textId="77777777" w:rsidR="00E850E0" w:rsidRPr="00F73694" w:rsidRDefault="00E850E0" w:rsidP="00163157">
            <w:pPr>
              <w:rPr>
                <w:b/>
              </w:rPr>
            </w:pPr>
            <w:r w:rsidRPr="00F73694">
              <w:rPr>
                <w:b/>
              </w:rPr>
              <w:t>Q3</w:t>
            </w:r>
          </w:p>
          <w:p w14:paraId="34047466"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29F23DD4" w14:textId="77777777" w:rsidR="00E850E0" w:rsidRPr="00F73694" w:rsidRDefault="00E850E0" w:rsidP="00163157">
            <w:pPr>
              <w:rPr>
                <w:b/>
              </w:rPr>
            </w:pPr>
            <w:r w:rsidRPr="00F73694">
              <w:rPr>
                <w:b/>
              </w:rPr>
              <w:t>Q4</w:t>
            </w:r>
          </w:p>
          <w:p w14:paraId="4D3AC083"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61F83AE7" w14:textId="77777777" w:rsidR="00E850E0" w:rsidRPr="00F73694" w:rsidRDefault="00E850E0" w:rsidP="00163157">
            <w:pPr>
              <w:rPr>
                <w:b/>
              </w:rPr>
            </w:pPr>
            <w:r w:rsidRPr="00F73694">
              <w:rPr>
                <w:b/>
              </w:rPr>
              <w:t>Q1</w:t>
            </w:r>
          </w:p>
          <w:p w14:paraId="0AF89D8B" w14:textId="77777777" w:rsidR="00E850E0" w:rsidRPr="00F73694" w:rsidRDefault="00E850E0" w:rsidP="00163157">
            <w:pPr>
              <w:rPr>
                <w:b/>
              </w:rPr>
            </w:pPr>
            <w:r w:rsidRPr="00F73694">
              <w:rPr>
                <w:b/>
              </w:rPr>
              <w:t>2019</w:t>
            </w:r>
          </w:p>
        </w:tc>
        <w:tc>
          <w:tcPr>
            <w:tcW w:w="1120" w:type="dxa"/>
            <w:tcBorders>
              <w:bottom w:val="single" w:sz="4" w:space="0" w:color="auto"/>
            </w:tcBorders>
            <w:shd w:val="clear" w:color="auto" w:fill="C1C1D6" w:themeFill="accent3" w:themeFillTint="66"/>
          </w:tcPr>
          <w:p w14:paraId="7EC08701" w14:textId="77777777" w:rsidR="00E850E0" w:rsidRPr="00F73694" w:rsidRDefault="00E850E0" w:rsidP="00163157">
            <w:pPr>
              <w:rPr>
                <w:b/>
              </w:rPr>
            </w:pPr>
            <w:r w:rsidRPr="00F73694">
              <w:rPr>
                <w:b/>
              </w:rPr>
              <w:t>Q2</w:t>
            </w:r>
          </w:p>
          <w:p w14:paraId="3B082354" w14:textId="77777777" w:rsidR="00E850E0" w:rsidRPr="00F73694" w:rsidRDefault="00E850E0" w:rsidP="00163157">
            <w:pPr>
              <w:rPr>
                <w:b/>
              </w:rPr>
            </w:pPr>
            <w:r w:rsidRPr="00F73694">
              <w:rPr>
                <w:b/>
              </w:rPr>
              <w:t>2019</w:t>
            </w:r>
          </w:p>
        </w:tc>
        <w:tc>
          <w:tcPr>
            <w:tcW w:w="1120" w:type="dxa"/>
            <w:tcBorders>
              <w:bottom w:val="single" w:sz="4" w:space="0" w:color="auto"/>
            </w:tcBorders>
            <w:shd w:val="clear" w:color="auto" w:fill="C1C1D6" w:themeFill="accent3" w:themeFillTint="66"/>
          </w:tcPr>
          <w:p w14:paraId="424031FF" w14:textId="77777777" w:rsidR="00E850E0" w:rsidRPr="00F73694" w:rsidRDefault="00E850E0" w:rsidP="00163157">
            <w:pPr>
              <w:rPr>
                <w:b/>
              </w:rPr>
            </w:pPr>
            <w:r w:rsidRPr="00F73694">
              <w:rPr>
                <w:b/>
              </w:rPr>
              <w:t>Q3</w:t>
            </w:r>
          </w:p>
          <w:p w14:paraId="33CACD5E" w14:textId="77777777" w:rsidR="00E850E0" w:rsidRPr="00F73694" w:rsidRDefault="00E850E0" w:rsidP="00163157">
            <w:pPr>
              <w:rPr>
                <w:b/>
              </w:rPr>
            </w:pPr>
            <w:r w:rsidRPr="00F73694">
              <w:rPr>
                <w:b/>
              </w:rPr>
              <w:t>2019</w:t>
            </w:r>
          </w:p>
        </w:tc>
        <w:tc>
          <w:tcPr>
            <w:tcW w:w="1280" w:type="dxa"/>
            <w:tcBorders>
              <w:bottom w:val="single" w:sz="4" w:space="0" w:color="auto"/>
            </w:tcBorders>
            <w:shd w:val="clear" w:color="auto" w:fill="C1C1D6" w:themeFill="accent3" w:themeFillTint="66"/>
          </w:tcPr>
          <w:p w14:paraId="06355ECD" w14:textId="77777777" w:rsidR="00E850E0" w:rsidRPr="00F73694" w:rsidRDefault="00E850E0" w:rsidP="00163157">
            <w:pPr>
              <w:rPr>
                <w:b/>
              </w:rPr>
            </w:pPr>
            <w:r w:rsidRPr="00F73694">
              <w:rPr>
                <w:b/>
              </w:rPr>
              <w:t>Q4 2019 projection</w:t>
            </w:r>
          </w:p>
        </w:tc>
      </w:tr>
      <w:tr w:rsidR="00E850E0" w14:paraId="06A5BAEB" w14:textId="77777777" w:rsidTr="00DB2D29">
        <w:tc>
          <w:tcPr>
            <w:tcW w:w="1420" w:type="dxa"/>
            <w:tcBorders>
              <w:bottom w:val="single" w:sz="4" w:space="0" w:color="auto"/>
            </w:tcBorders>
            <w:shd w:val="clear" w:color="auto" w:fill="auto"/>
          </w:tcPr>
          <w:p w14:paraId="54A18363" w14:textId="77777777" w:rsidR="00E850E0" w:rsidRDefault="00E850E0" w:rsidP="00163157">
            <w:r>
              <w:t>Duty lawyer services</w:t>
            </w:r>
          </w:p>
        </w:tc>
        <w:tc>
          <w:tcPr>
            <w:tcW w:w="1119" w:type="dxa"/>
            <w:tcBorders>
              <w:bottom w:val="single" w:sz="4" w:space="0" w:color="auto"/>
            </w:tcBorders>
            <w:shd w:val="clear" w:color="auto" w:fill="auto"/>
          </w:tcPr>
          <w:p w14:paraId="533A54F7" w14:textId="77777777" w:rsidR="00E850E0" w:rsidRDefault="00E850E0" w:rsidP="00163157">
            <w:r>
              <w:t>24,060</w:t>
            </w:r>
          </w:p>
        </w:tc>
        <w:tc>
          <w:tcPr>
            <w:tcW w:w="1119" w:type="dxa"/>
            <w:tcBorders>
              <w:bottom w:val="single" w:sz="4" w:space="0" w:color="auto"/>
            </w:tcBorders>
            <w:shd w:val="clear" w:color="auto" w:fill="auto"/>
          </w:tcPr>
          <w:p w14:paraId="7FDA6610" w14:textId="77777777" w:rsidR="00E850E0" w:rsidRDefault="00E850E0" w:rsidP="00163157">
            <w:r>
              <w:t>23,075</w:t>
            </w:r>
          </w:p>
        </w:tc>
        <w:tc>
          <w:tcPr>
            <w:tcW w:w="1120" w:type="dxa"/>
            <w:tcBorders>
              <w:bottom w:val="single" w:sz="4" w:space="0" w:color="auto"/>
            </w:tcBorders>
            <w:shd w:val="clear" w:color="auto" w:fill="D9D9D9" w:themeFill="background1" w:themeFillShade="D9"/>
          </w:tcPr>
          <w:p w14:paraId="788A67F3" w14:textId="77777777" w:rsidR="00E850E0" w:rsidRDefault="00E850E0" w:rsidP="00163157">
            <w:r>
              <w:t>22,796</w:t>
            </w:r>
          </w:p>
        </w:tc>
        <w:tc>
          <w:tcPr>
            <w:tcW w:w="1120" w:type="dxa"/>
            <w:tcBorders>
              <w:bottom w:val="single" w:sz="4" w:space="0" w:color="auto"/>
            </w:tcBorders>
            <w:shd w:val="clear" w:color="auto" w:fill="auto"/>
          </w:tcPr>
          <w:p w14:paraId="70C2C418" w14:textId="77777777" w:rsidR="00E850E0" w:rsidRDefault="00E850E0" w:rsidP="00163157">
            <w:r>
              <w:t>24,325</w:t>
            </w:r>
          </w:p>
        </w:tc>
        <w:tc>
          <w:tcPr>
            <w:tcW w:w="1120" w:type="dxa"/>
            <w:tcBorders>
              <w:bottom w:val="single" w:sz="4" w:space="0" w:color="auto"/>
            </w:tcBorders>
            <w:shd w:val="clear" w:color="auto" w:fill="auto"/>
          </w:tcPr>
          <w:p w14:paraId="7AE9BF6E" w14:textId="77777777" w:rsidR="00E850E0" w:rsidRDefault="00E850E0" w:rsidP="00163157">
            <w:r>
              <w:t>24,550</w:t>
            </w:r>
          </w:p>
        </w:tc>
        <w:tc>
          <w:tcPr>
            <w:tcW w:w="1120" w:type="dxa"/>
            <w:tcBorders>
              <w:bottom w:val="single" w:sz="4" w:space="0" w:color="auto"/>
            </w:tcBorders>
            <w:shd w:val="clear" w:color="auto" w:fill="auto"/>
          </w:tcPr>
          <w:p w14:paraId="7461E2C2" w14:textId="77777777" w:rsidR="00E850E0" w:rsidRDefault="00E850E0" w:rsidP="00163157">
            <w:r>
              <w:t>24,081</w:t>
            </w:r>
          </w:p>
        </w:tc>
        <w:tc>
          <w:tcPr>
            <w:tcW w:w="1120" w:type="dxa"/>
            <w:tcBorders>
              <w:bottom w:val="single" w:sz="4" w:space="0" w:color="auto"/>
            </w:tcBorders>
            <w:shd w:val="clear" w:color="auto" w:fill="D9D9D9" w:themeFill="background1" w:themeFillShade="D9"/>
          </w:tcPr>
          <w:p w14:paraId="6A4519CB" w14:textId="77777777" w:rsidR="00E850E0" w:rsidRDefault="00E850E0" w:rsidP="00163157">
            <w:r>
              <w:t>21,811</w:t>
            </w:r>
          </w:p>
        </w:tc>
        <w:tc>
          <w:tcPr>
            <w:tcW w:w="1280" w:type="dxa"/>
            <w:tcBorders>
              <w:bottom w:val="single" w:sz="4" w:space="0" w:color="auto"/>
            </w:tcBorders>
            <w:shd w:val="clear" w:color="auto" w:fill="auto"/>
          </w:tcPr>
          <w:p w14:paraId="77FB818B" w14:textId="77777777" w:rsidR="00E850E0" w:rsidRDefault="00E850E0" w:rsidP="00163157">
            <w:r>
              <w:t>24,467</w:t>
            </w:r>
          </w:p>
        </w:tc>
      </w:tr>
      <w:tr w:rsidR="00E850E0" w14:paraId="6E06331D" w14:textId="77777777" w:rsidTr="00163157">
        <w:tc>
          <w:tcPr>
            <w:tcW w:w="1420" w:type="dxa"/>
            <w:shd w:val="clear" w:color="auto" w:fill="D9D9D9" w:themeFill="background1" w:themeFillShade="D9"/>
          </w:tcPr>
          <w:p w14:paraId="1F0081F2" w14:textId="77777777" w:rsidR="00E850E0" w:rsidRPr="00E3506B" w:rsidRDefault="00E850E0" w:rsidP="00163157">
            <w:pPr>
              <w:rPr>
                <w:b/>
              </w:rPr>
            </w:pPr>
            <w:r>
              <w:rPr>
                <w:b/>
              </w:rPr>
              <w:t>Year to date</w:t>
            </w:r>
          </w:p>
        </w:tc>
        <w:tc>
          <w:tcPr>
            <w:tcW w:w="1119" w:type="dxa"/>
            <w:shd w:val="clear" w:color="auto" w:fill="D9D9D9" w:themeFill="background1" w:themeFillShade="D9"/>
          </w:tcPr>
          <w:p w14:paraId="7185D9B5" w14:textId="77777777" w:rsidR="00E850E0" w:rsidRDefault="00E850E0" w:rsidP="00163157">
            <w:r>
              <w:t>24,060</w:t>
            </w:r>
          </w:p>
        </w:tc>
        <w:tc>
          <w:tcPr>
            <w:tcW w:w="1119" w:type="dxa"/>
            <w:shd w:val="clear" w:color="auto" w:fill="D9D9D9" w:themeFill="background1" w:themeFillShade="D9"/>
          </w:tcPr>
          <w:p w14:paraId="36FDE8D2" w14:textId="77777777" w:rsidR="00E850E0" w:rsidRDefault="00E850E0" w:rsidP="00163157">
            <w:r>
              <w:t>47,135</w:t>
            </w:r>
          </w:p>
        </w:tc>
        <w:tc>
          <w:tcPr>
            <w:tcW w:w="1120" w:type="dxa"/>
            <w:shd w:val="clear" w:color="auto" w:fill="D9D9D9" w:themeFill="background1" w:themeFillShade="D9"/>
          </w:tcPr>
          <w:p w14:paraId="45D981B4" w14:textId="77777777" w:rsidR="00E850E0" w:rsidRDefault="00E850E0" w:rsidP="00163157">
            <w:r>
              <w:t>69,931</w:t>
            </w:r>
          </w:p>
        </w:tc>
        <w:tc>
          <w:tcPr>
            <w:tcW w:w="1120" w:type="dxa"/>
            <w:shd w:val="clear" w:color="auto" w:fill="D9D9D9" w:themeFill="background1" w:themeFillShade="D9"/>
          </w:tcPr>
          <w:p w14:paraId="44519FD2" w14:textId="77777777" w:rsidR="00E850E0" w:rsidRDefault="00E850E0" w:rsidP="00163157">
            <w:r>
              <w:t>94,256</w:t>
            </w:r>
          </w:p>
        </w:tc>
        <w:tc>
          <w:tcPr>
            <w:tcW w:w="1120" w:type="dxa"/>
            <w:shd w:val="clear" w:color="auto" w:fill="D9D9D9" w:themeFill="background1" w:themeFillShade="D9"/>
          </w:tcPr>
          <w:p w14:paraId="0A6D156E" w14:textId="77777777" w:rsidR="00E850E0" w:rsidRDefault="00E850E0" w:rsidP="00163157">
            <w:r>
              <w:t>24,550</w:t>
            </w:r>
          </w:p>
        </w:tc>
        <w:tc>
          <w:tcPr>
            <w:tcW w:w="1120" w:type="dxa"/>
            <w:shd w:val="clear" w:color="auto" w:fill="D9D9D9" w:themeFill="background1" w:themeFillShade="D9"/>
          </w:tcPr>
          <w:p w14:paraId="15DBE425" w14:textId="77777777" w:rsidR="00E850E0" w:rsidRDefault="00E850E0" w:rsidP="00163157">
            <w:r>
              <w:t>48,631</w:t>
            </w:r>
          </w:p>
        </w:tc>
        <w:tc>
          <w:tcPr>
            <w:tcW w:w="1120" w:type="dxa"/>
            <w:shd w:val="clear" w:color="auto" w:fill="D9D9D9" w:themeFill="background1" w:themeFillShade="D9"/>
          </w:tcPr>
          <w:p w14:paraId="2FCC2859" w14:textId="77777777" w:rsidR="00E850E0" w:rsidRDefault="00E850E0" w:rsidP="00163157">
            <w:r>
              <w:t>70,442</w:t>
            </w:r>
          </w:p>
        </w:tc>
        <w:tc>
          <w:tcPr>
            <w:tcW w:w="1280" w:type="dxa"/>
            <w:shd w:val="clear" w:color="auto" w:fill="D9D9D9" w:themeFill="background1" w:themeFillShade="D9"/>
          </w:tcPr>
          <w:p w14:paraId="4634AE0E" w14:textId="77777777" w:rsidR="00E850E0" w:rsidRDefault="00E850E0" w:rsidP="00163157">
            <w:r>
              <w:t>94,909</w:t>
            </w:r>
          </w:p>
        </w:tc>
      </w:tr>
    </w:tbl>
    <w:p w14:paraId="7EE3CC2D" w14:textId="77777777" w:rsidR="00F73694" w:rsidRDefault="00F73694" w:rsidP="00E850E0">
      <w:pPr>
        <w:pStyle w:val="Heading3"/>
      </w:pPr>
      <w:r>
        <w:t xml:space="preserve">Legal advice and minor assistance </w:t>
      </w:r>
    </w:p>
    <w:p w14:paraId="041CE93D" w14:textId="5390B14A" w:rsidR="00F73694" w:rsidRDefault="007315F7" w:rsidP="00F73694">
      <w:r>
        <w:t>VLA</w:t>
      </w:r>
      <w:r w:rsidR="00F73694">
        <w:t xml:space="preserve"> lawyers provide legal advice and minor assistance to help people resolve their legal problems as early as possible and, in some circumstances, avoid the need to go to court. Our legal advice and minor assistance services are higher at the end of quarter three when compared to the same period last year and we have now delivered </w:t>
      </w:r>
      <w:r w:rsidR="00AC4098">
        <w:t xml:space="preserve">more than </w:t>
      </w:r>
      <w:r w:rsidR="00F73694">
        <w:t xml:space="preserve">11,000 services </w:t>
      </w:r>
      <w:r w:rsidR="00AC4098">
        <w:t>in each of</w:t>
      </w:r>
      <w:r w:rsidR="00F73694">
        <w:t xml:space="preserve"> last five quarters. This trend is expected to continue for quarter four, which will lead to a 16% service increase or more than 6,600 additional services for the year. This increase is largely due to an increase in advice relating to family violence, which has seen an increase of over 2</w:t>
      </w:r>
      <w:r w:rsidR="00AC4098">
        <w:t>,</w:t>
      </w:r>
      <w:r w:rsidR="00F73694">
        <w:t xml:space="preserve">000 additional services when compared to the same time last year. </w:t>
      </w:r>
    </w:p>
    <w:p w14:paraId="642C8B9F" w14:textId="77777777" w:rsidR="00E850E0" w:rsidRDefault="00E850E0" w:rsidP="00E850E0">
      <w:pPr>
        <w:pStyle w:val="Tableheader"/>
      </w:pPr>
      <w:r>
        <w:t>Legal advice and minor assistance to date</w:t>
      </w:r>
    </w:p>
    <w:tbl>
      <w:tblPr>
        <w:tblStyle w:val="TableGrid"/>
        <w:tblW w:w="10538" w:type="dxa"/>
        <w:shd w:val="clear" w:color="auto" w:fill="C1C1D6" w:themeFill="accent3" w:themeFillTint="66"/>
        <w:tblLook w:val="0620" w:firstRow="1" w:lastRow="0" w:firstColumn="0" w:lastColumn="0" w:noHBand="1" w:noVBand="1"/>
      </w:tblPr>
      <w:tblGrid>
        <w:gridCol w:w="1420"/>
        <w:gridCol w:w="1119"/>
        <w:gridCol w:w="1119"/>
        <w:gridCol w:w="1120"/>
        <w:gridCol w:w="1120"/>
        <w:gridCol w:w="1120"/>
        <w:gridCol w:w="1120"/>
        <w:gridCol w:w="1120"/>
        <w:gridCol w:w="1280"/>
      </w:tblGrid>
      <w:tr w:rsidR="00E850E0" w:rsidRPr="00F73694" w14:paraId="2AD9FF52" w14:textId="77777777" w:rsidTr="00163157">
        <w:trPr>
          <w:tblHeader/>
        </w:trPr>
        <w:tc>
          <w:tcPr>
            <w:tcW w:w="1420" w:type="dxa"/>
            <w:tcBorders>
              <w:bottom w:val="single" w:sz="4" w:space="0" w:color="auto"/>
            </w:tcBorders>
            <w:shd w:val="clear" w:color="auto" w:fill="C1C1D6" w:themeFill="accent3" w:themeFillTint="66"/>
          </w:tcPr>
          <w:p w14:paraId="1BF53106" w14:textId="77777777" w:rsidR="00E850E0" w:rsidRPr="00E850E0" w:rsidRDefault="00E850E0" w:rsidP="00163157">
            <w:pPr>
              <w:rPr>
                <w:b/>
              </w:rPr>
            </w:pPr>
            <w:r w:rsidRPr="00E850E0">
              <w:rPr>
                <w:b/>
              </w:rPr>
              <w:br w:type="page"/>
            </w:r>
            <w:r w:rsidRPr="00E850E0">
              <w:rPr>
                <w:b/>
              </w:rPr>
              <w:br w:type="page"/>
            </w:r>
            <w:r>
              <w:rPr>
                <w:b/>
              </w:rPr>
              <w:t>Legal advice and minor assistance as at</w:t>
            </w:r>
          </w:p>
        </w:tc>
        <w:tc>
          <w:tcPr>
            <w:tcW w:w="1119" w:type="dxa"/>
            <w:tcBorders>
              <w:bottom w:val="single" w:sz="4" w:space="0" w:color="auto"/>
            </w:tcBorders>
            <w:shd w:val="clear" w:color="auto" w:fill="C1C1D6" w:themeFill="accent3" w:themeFillTint="66"/>
          </w:tcPr>
          <w:p w14:paraId="286679FD" w14:textId="77777777" w:rsidR="00E850E0" w:rsidRPr="00F73694" w:rsidRDefault="00E850E0" w:rsidP="00163157">
            <w:pPr>
              <w:rPr>
                <w:b/>
              </w:rPr>
            </w:pPr>
            <w:r w:rsidRPr="00F73694">
              <w:rPr>
                <w:b/>
              </w:rPr>
              <w:t>Q1</w:t>
            </w:r>
          </w:p>
          <w:p w14:paraId="7E62AB55" w14:textId="77777777" w:rsidR="00E850E0" w:rsidRPr="00F73694" w:rsidRDefault="00E850E0" w:rsidP="00163157">
            <w:pPr>
              <w:rPr>
                <w:b/>
              </w:rPr>
            </w:pPr>
            <w:r w:rsidRPr="00F73694">
              <w:rPr>
                <w:b/>
              </w:rPr>
              <w:t>2018</w:t>
            </w:r>
          </w:p>
        </w:tc>
        <w:tc>
          <w:tcPr>
            <w:tcW w:w="1119" w:type="dxa"/>
            <w:tcBorders>
              <w:bottom w:val="single" w:sz="4" w:space="0" w:color="auto"/>
            </w:tcBorders>
            <w:shd w:val="clear" w:color="auto" w:fill="C1C1D6" w:themeFill="accent3" w:themeFillTint="66"/>
          </w:tcPr>
          <w:p w14:paraId="2A53E693" w14:textId="77777777" w:rsidR="00E850E0" w:rsidRPr="00F73694" w:rsidRDefault="00E850E0" w:rsidP="00163157">
            <w:pPr>
              <w:rPr>
                <w:b/>
              </w:rPr>
            </w:pPr>
            <w:r w:rsidRPr="00F73694">
              <w:rPr>
                <w:b/>
              </w:rPr>
              <w:t>Q2</w:t>
            </w:r>
          </w:p>
          <w:p w14:paraId="6FC15144"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6657A2EC" w14:textId="77777777" w:rsidR="00E850E0" w:rsidRPr="00F73694" w:rsidRDefault="00E850E0" w:rsidP="00163157">
            <w:pPr>
              <w:rPr>
                <w:b/>
              </w:rPr>
            </w:pPr>
            <w:r w:rsidRPr="00F73694">
              <w:rPr>
                <w:b/>
              </w:rPr>
              <w:t>Q3</w:t>
            </w:r>
          </w:p>
          <w:p w14:paraId="4B123670"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14BF4673" w14:textId="77777777" w:rsidR="00E850E0" w:rsidRPr="00F73694" w:rsidRDefault="00E850E0" w:rsidP="00163157">
            <w:pPr>
              <w:rPr>
                <w:b/>
              </w:rPr>
            </w:pPr>
            <w:r w:rsidRPr="00F73694">
              <w:rPr>
                <w:b/>
              </w:rPr>
              <w:t>Q4</w:t>
            </w:r>
          </w:p>
          <w:p w14:paraId="08FE6280"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22158F3C" w14:textId="77777777" w:rsidR="00E850E0" w:rsidRPr="00F73694" w:rsidRDefault="00E850E0" w:rsidP="00163157">
            <w:pPr>
              <w:rPr>
                <w:b/>
              </w:rPr>
            </w:pPr>
            <w:r w:rsidRPr="00F73694">
              <w:rPr>
                <w:b/>
              </w:rPr>
              <w:t>Q1</w:t>
            </w:r>
          </w:p>
          <w:p w14:paraId="3024B642" w14:textId="77777777" w:rsidR="00E850E0" w:rsidRPr="00F73694" w:rsidRDefault="00E850E0" w:rsidP="00163157">
            <w:pPr>
              <w:rPr>
                <w:b/>
              </w:rPr>
            </w:pPr>
            <w:r w:rsidRPr="00F73694">
              <w:rPr>
                <w:b/>
              </w:rPr>
              <w:t>2019</w:t>
            </w:r>
          </w:p>
        </w:tc>
        <w:tc>
          <w:tcPr>
            <w:tcW w:w="1120" w:type="dxa"/>
            <w:tcBorders>
              <w:bottom w:val="single" w:sz="4" w:space="0" w:color="auto"/>
            </w:tcBorders>
            <w:shd w:val="clear" w:color="auto" w:fill="C1C1D6" w:themeFill="accent3" w:themeFillTint="66"/>
          </w:tcPr>
          <w:p w14:paraId="0B70C411" w14:textId="77777777" w:rsidR="00E850E0" w:rsidRPr="00F73694" w:rsidRDefault="00E850E0" w:rsidP="00163157">
            <w:pPr>
              <w:rPr>
                <w:b/>
              </w:rPr>
            </w:pPr>
            <w:r w:rsidRPr="00F73694">
              <w:rPr>
                <w:b/>
              </w:rPr>
              <w:t>Q2</w:t>
            </w:r>
          </w:p>
          <w:p w14:paraId="001E7B99" w14:textId="77777777" w:rsidR="00E850E0" w:rsidRPr="00F73694" w:rsidRDefault="00E850E0" w:rsidP="00163157">
            <w:pPr>
              <w:rPr>
                <w:b/>
              </w:rPr>
            </w:pPr>
            <w:r w:rsidRPr="00F73694">
              <w:rPr>
                <w:b/>
              </w:rPr>
              <w:t>2019</w:t>
            </w:r>
          </w:p>
        </w:tc>
        <w:tc>
          <w:tcPr>
            <w:tcW w:w="1120" w:type="dxa"/>
            <w:tcBorders>
              <w:bottom w:val="single" w:sz="4" w:space="0" w:color="auto"/>
            </w:tcBorders>
            <w:shd w:val="clear" w:color="auto" w:fill="C1C1D6" w:themeFill="accent3" w:themeFillTint="66"/>
          </w:tcPr>
          <w:p w14:paraId="2C7851A2" w14:textId="77777777" w:rsidR="00E850E0" w:rsidRPr="00F73694" w:rsidRDefault="00E850E0" w:rsidP="00163157">
            <w:pPr>
              <w:rPr>
                <w:b/>
              </w:rPr>
            </w:pPr>
            <w:r w:rsidRPr="00F73694">
              <w:rPr>
                <w:b/>
              </w:rPr>
              <w:t>Q3</w:t>
            </w:r>
          </w:p>
          <w:p w14:paraId="1EE07E69" w14:textId="77777777" w:rsidR="00E850E0" w:rsidRPr="00F73694" w:rsidRDefault="00E850E0" w:rsidP="00163157">
            <w:pPr>
              <w:rPr>
                <w:b/>
              </w:rPr>
            </w:pPr>
            <w:r w:rsidRPr="00F73694">
              <w:rPr>
                <w:b/>
              </w:rPr>
              <w:t>2019</w:t>
            </w:r>
          </w:p>
        </w:tc>
        <w:tc>
          <w:tcPr>
            <w:tcW w:w="1280" w:type="dxa"/>
            <w:tcBorders>
              <w:bottom w:val="single" w:sz="4" w:space="0" w:color="auto"/>
            </w:tcBorders>
            <w:shd w:val="clear" w:color="auto" w:fill="C1C1D6" w:themeFill="accent3" w:themeFillTint="66"/>
          </w:tcPr>
          <w:p w14:paraId="255E39BE" w14:textId="77777777" w:rsidR="00E850E0" w:rsidRPr="00F73694" w:rsidRDefault="00E850E0" w:rsidP="00163157">
            <w:pPr>
              <w:rPr>
                <w:b/>
              </w:rPr>
            </w:pPr>
            <w:r w:rsidRPr="00F73694">
              <w:rPr>
                <w:b/>
              </w:rPr>
              <w:t>Q4 2019 projection</w:t>
            </w:r>
          </w:p>
        </w:tc>
      </w:tr>
      <w:tr w:rsidR="00E850E0" w14:paraId="16E1A8C9" w14:textId="77777777" w:rsidTr="00DB2D29">
        <w:tc>
          <w:tcPr>
            <w:tcW w:w="1420" w:type="dxa"/>
            <w:tcBorders>
              <w:bottom w:val="single" w:sz="4" w:space="0" w:color="auto"/>
            </w:tcBorders>
            <w:shd w:val="clear" w:color="auto" w:fill="auto"/>
          </w:tcPr>
          <w:p w14:paraId="0824C9B4" w14:textId="77777777" w:rsidR="00E850E0" w:rsidRDefault="00E850E0" w:rsidP="00163157">
            <w:r>
              <w:t>Legal advice and minor assistance</w:t>
            </w:r>
          </w:p>
        </w:tc>
        <w:tc>
          <w:tcPr>
            <w:tcW w:w="1119" w:type="dxa"/>
            <w:tcBorders>
              <w:bottom w:val="single" w:sz="4" w:space="0" w:color="auto"/>
            </w:tcBorders>
            <w:shd w:val="clear" w:color="auto" w:fill="auto"/>
          </w:tcPr>
          <w:p w14:paraId="065ABADD" w14:textId="77777777" w:rsidR="00E850E0" w:rsidRDefault="00E850E0" w:rsidP="00163157">
            <w:r>
              <w:t>9,515</w:t>
            </w:r>
          </w:p>
        </w:tc>
        <w:tc>
          <w:tcPr>
            <w:tcW w:w="1119" w:type="dxa"/>
            <w:tcBorders>
              <w:bottom w:val="single" w:sz="4" w:space="0" w:color="auto"/>
            </w:tcBorders>
            <w:shd w:val="clear" w:color="auto" w:fill="auto"/>
          </w:tcPr>
          <w:p w14:paraId="61BF53CD" w14:textId="77777777" w:rsidR="00E850E0" w:rsidRDefault="00E850E0" w:rsidP="00163157">
            <w:r>
              <w:t>8,880</w:t>
            </w:r>
          </w:p>
        </w:tc>
        <w:tc>
          <w:tcPr>
            <w:tcW w:w="1120" w:type="dxa"/>
            <w:tcBorders>
              <w:bottom w:val="single" w:sz="4" w:space="0" w:color="auto"/>
            </w:tcBorders>
            <w:shd w:val="clear" w:color="auto" w:fill="D9D9D9" w:themeFill="background1" w:themeFillShade="D9"/>
          </w:tcPr>
          <w:p w14:paraId="03FEBD10" w14:textId="77777777" w:rsidR="00E850E0" w:rsidRDefault="00E850E0" w:rsidP="00163157">
            <w:r>
              <w:t>11,227</w:t>
            </w:r>
          </w:p>
        </w:tc>
        <w:tc>
          <w:tcPr>
            <w:tcW w:w="1120" w:type="dxa"/>
            <w:tcBorders>
              <w:bottom w:val="single" w:sz="4" w:space="0" w:color="auto"/>
            </w:tcBorders>
            <w:shd w:val="clear" w:color="auto" w:fill="auto"/>
          </w:tcPr>
          <w:p w14:paraId="5EA7BD44" w14:textId="77777777" w:rsidR="00E850E0" w:rsidRDefault="00E850E0" w:rsidP="00163157">
            <w:r>
              <w:t>12,277</w:t>
            </w:r>
          </w:p>
        </w:tc>
        <w:tc>
          <w:tcPr>
            <w:tcW w:w="1120" w:type="dxa"/>
            <w:tcBorders>
              <w:bottom w:val="single" w:sz="4" w:space="0" w:color="auto"/>
            </w:tcBorders>
            <w:shd w:val="clear" w:color="auto" w:fill="auto"/>
          </w:tcPr>
          <w:p w14:paraId="6414CB38" w14:textId="77777777" w:rsidR="00E850E0" w:rsidRDefault="00E850E0" w:rsidP="00163157">
            <w:r>
              <w:t>12,521</w:t>
            </w:r>
          </w:p>
        </w:tc>
        <w:tc>
          <w:tcPr>
            <w:tcW w:w="1120" w:type="dxa"/>
            <w:tcBorders>
              <w:bottom w:val="single" w:sz="4" w:space="0" w:color="auto"/>
            </w:tcBorders>
            <w:shd w:val="clear" w:color="auto" w:fill="auto"/>
          </w:tcPr>
          <w:p w14:paraId="0CC5044E" w14:textId="77777777" w:rsidR="00E850E0" w:rsidRDefault="00E850E0" w:rsidP="00163157">
            <w:r>
              <w:t>12,675</w:t>
            </w:r>
          </w:p>
        </w:tc>
        <w:tc>
          <w:tcPr>
            <w:tcW w:w="1120" w:type="dxa"/>
            <w:tcBorders>
              <w:bottom w:val="single" w:sz="4" w:space="0" w:color="auto"/>
            </w:tcBorders>
            <w:shd w:val="clear" w:color="auto" w:fill="D9D9D9" w:themeFill="background1" w:themeFillShade="D9"/>
          </w:tcPr>
          <w:p w14:paraId="7D42D975" w14:textId="77777777" w:rsidR="00E850E0" w:rsidRDefault="00E850E0" w:rsidP="00163157">
            <w:r>
              <w:t>11,214</w:t>
            </w:r>
          </w:p>
        </w:tc>
        <w:tc>
          <w:tcPr>
            <w:tcW w:w="1280" w:type="dxa"/>
            <w:tcBorders>
              <w:bottom w:val="single" w:sz="4" w:space="0" w:color="auto"/>
            </w:tcBorders>
            <w:shd w:val="clear" w:color="auto" w:fill="auto"/>
          </w:tcPr>
          <w:p w14:paraId="089D5565" w14:textId="77777777" w:rsidR="00E850E0" w:rsidRDefault="00E850E0" w:rsidP="00163157">
            <w:r>
              <w:t>12,153</w:t>
            </w:r>
          </w:p>
        </w:tc>
      </w:tr>
      <w:tr w:rsidR="00E850E0" w14:paraId="1B66CB80" w14:textId="77777777" w:rsidTr="00163157">
        <w:tc>
          <w:tcPr>
            <w:tcW w:w="1420" w:type="dxa"/>
            <w:shd w:val="clear" w:color="auto" w:fill="D9D9D9" w:themeFill="background1" w:themeFillShade="D9"/>
          </w:tcPr>
          <w:p w14:paraId="6A14D71F" w14:textId="77777777" w:rsidR="00E850E0" w:rsidRPr="00E3506B" w:rsidRDefault="00E850E0" w:rsidP="00163157">
            <w:pPr>
              <w:rPr>
                <w:b/>
              </w:rPr>
            </w:pPr>
            <w:r>
              <w:rPr>
                <w:b/>
              </w:rPr>
              <w:t>Year to date</w:t>
            </w:r>
          </w:p>
        </w:tc>
        <w:tc>
          <w:tcPr>
            <w:tcW w:w="1119" w:type="dxa"/>
            <w:shd w:val="clear" w:color="auto" w:fill="D9D9D9" w:themeFill="background1" w:themeFillShade="D9"/>
          </w:tcPr>
          <w:p w14:paraId="3C8DB1A1" w14:textId="77777777" w:rsidR="00E850E0" w:rsidRDefault="00E850E0" w:rsidP="00163157">
            <w:r>
              <w:t>9,515</w:t>
            </w:r>
          </w:p>
        </w:tc>
        <w:tc>
          <w:tcPr>
            <w:tcW w:w="1119" w:type="dxa"/>
            <w:shd w:val="clear" w:color="auto" w:fill="D9D9D9" w:themeFill="background1" w:themeFillShade="D9"/>
          </w:tcPr>
          <w:p w14:paraId="22E44083" w14:textId="77777777" w:rsidR="00E850E0" w:rsidRDefault="00E850E0" w:rsidP="00163157">
            <w:r>
              <w:t>18,395</w:t>
            </w:r>
          </w:p>
        </w:tc>
        <w:tc>
          <w:tcPr>
            <w:tcW w:w="1120" w:type="dxa"/>
            <w:shd w:val="clear" w:color="auto" w:fill="D9D9D9" w:themeFill="background1" w:themeFillShade="D9"/>
          </w:tcPr>
          <w:p w14:paraId="298B9EF5" w14:textId="77777777" w:rsidR="00E850E0" w:rsidRDefault="00E850E0" w:rsidP="00163157">
            <w:r>
              <w:t>29,622</w:t>
            </w:r>
          </w:p>
        </w:tc>
        <w:tc>
          <w:tcPr>
            <w:tcW w:w="1120" w:type="dxa"/>
            <w:shd w:val="clear" w:color="auto" w:fill="D9D9D9" w:themeFill="background1" w:themeFillShade="D9"/>
          </w:tcPr>
          <w:p w14:paraId="6C5DEDC6" w14:textId="77777777" w:rsidR="00E850E0" w:rsidRDefault="00E850E0" w:rsidP="00163157">
            <w:r>
              <w:t>41,899</w:t>
            </w:r>
          </w:p>
        </w:tc>
        <w:tc>
          <w:tcPr>
            <w:tcW w:w="1120" w:type="dxa"/>
            <w:shd w:val="clear" w:color="auto" w:fill="D9D9D9" w:themeFill="background1" w:themeFillShade="D9"/>
          </w:tcPr>
          <w:p w14:paraId="6A77BDC9" w14:textId="77777777" w:rsidR="00E850E0" w:rsidRDefault="00E850E0" w:rsidP="00163157">
            <w:r>
              <w:t>12,524</w:t>
            </w:r>
          </w:p>
        </w:tc>
        <w:tc>
          <w:tcPr>
            <w:tcW w:w="1120" w:type="dxa"/>
            <w:shd w:val="clear" w:color="auto" w:fill="D9D9D9" w:themeFill="background1" w:themeFillShade="D9"/>
          </w:tcPr>
          <w:p w14:paraId="0EB8C7C7" w14:textId="77777777" w:rsidR="00E850E0" w:rsidRDefault="00E850E0" w:rsidP="00163157">
            <w:r>
              <w:t>25,196</w:t>
            </w:r>
          </w:p>
        </w:tc>
        <w:tc>
          <w:tcPr>
            <w:tcW w:w="1120" w:type="dxa"/>
            <w:shd w:val="clear" w:color="auto" w:fill="D9D9D9" w:themeFill="background1" w:themeFillShade="D9"/>
          </w:tcPr>
          <w:p w14:paraId="61D4C527" w14:textId="77777777" w:rsidR="00E850E0" w:rsidRDefault="00E850E0" w:rsidP="00163157">
            <w:r>
              <w:t>36,410</w:t>
            </w:r>
          </w:p>
        </w:tc>
        <w:tc>
          <w:tcPr>
            <w:tcW w:w="1280" w:type="dxa"/>
            <w:shd w:val="clear" w:color="auto" w:fill="D9D9D9" w:themeFill="background1" w:themeFillShade="D9"/>
          </w:tcPr>
          <w:p w14:paraId="3A9C5B49" w14:textId="77777777" w:rsidR="00E850E0" w:rsidRDefault="00E850E0" w:rsidP="00163157">
            <w:r>
              <w:t>48,563</w:t>
            </w:r>
          </w:p>
        </w:tc>
      </w:tr>
    </w:tbl>
    <w:p w14:paraId="5199A805" w14:textId="77777777" w:rsidR="00F73694" w:rsidRDefault="00F73694" w:rsidP="00E850E0">
      <w:pPr>
        <w:pStyle w:val="Heading3"/>
      </w:pPr>
      <w:r>
        <w:t xml:space="preserve">Legal Help telephone service </w:t>
      </w:r>
    </w:p>
    <w:p w14:paraId="0ECF9C57" w14:textId="77777777" w:rsidR="00F73694" w:rsidRDefault="00F73694" w:rsidP="00F73694">
      <w:bookmarkStart w:id="1" w:name="_Hlk10637266"/>
      <w:r>
        <w:t xml:space="preserve">Our free Legal Help telephone service is a major access and triage point for legal aid services. </w:t>
      </w:r>
    </w:p>
    <w:p w14:paraId="4DAD64E2" w14:textId="7A61C3DC" w:rsidR="00F73694" w:rsidRDefault="00F73694" w:rsidP="00F73694">
      <w:r>
        <w:t>Quarter three saw a decline in the number of calls answered to 33,427, compared to the previous two quarters and the same quarter last year. However, strong performance in the first two quarters means we remain on track to answer more calls than last year. Average call duration has been consistently increasing caused by clients presenting with more complex legal issues</w:t>
      </w:r>
      <w:r w:rsidR="00CB573A">
        <w:t xml:space="preserve"> and providing</w:t>
      </w:r>
      <w:r>
        <w:t xml:space="preserve"> more legal advice (which typically takes 40</w:t>
      </w:r>
      <w:r w:rsidR="00C56D71">
        <w:t>%</w:t>
      </w:r>
      <w:r>
        <w:t xml:space="preserve">longer than legal information). VLA’s tightening financial circumstances </w:t>
      </w:r>
      <w:r w:rsidR="00C56D71">
        <w:t xml:space="preserve">mean that we are considering the optimum </w:t>
      </w:r>
      <w:r w:rsidR="00762CFF">
        <w:t>staffing arrangements fo</w:t>
      </w:r>
      <w:r w:rsidR="00C56D71">
        <w:t xml:space="preserve">r the service </w:t>
      </w:r>
      <w:r>
        <w:t xml:space="preserve">These </w:t>
      </w:r>
      <w:r>
        <w:lastRenderedPageBreak/>
        <w:t>factors have led to an increase in wait times and a decline in calls answered. This trend is expected to continue in quarter 4.</w:t>
      </w:r>
      <w:bookmarkEnd w:id="1"/>
      <w:r>
        <w:t xml:space="preserve"> </w:t>
      </w:r>
    </w:p>
    <w:tbl>
      <w:tblPr>
        <w:tblStyle w:val="TableGrid"/>
        <w:tblW w:w="10538" w:type="dxa"/>
        <w:shd w:val="clear" w:color="auto" w:fill="C1C1D6" w:themeFill="accent3" w:themeFillTint="66"/>
        <w:tblLook w:val="0620" w:firstRow="1" w:lastRow="0" w:firstColumn="0" w:lastColumn="0" w:noHBand="1" w:noVBand="1"/>
      </w:tblPr>
      <w:tblGrid>
        <w:gridCol w:w="1420"/>
        <w:gridCol w:w="1119"/>
        <w:gridCol w:w="1119"/>
        <w:gridCol w:w="1120"/>
        <w:gridCol w:w="1120"/>
        <w:gridCol w:w="1120"/>
        <w:gridCol w:w="1120"/>
        <w:gridCol w:w="1120"/>
        <w:gridCol w:w="1280"/>
      </w:tblGrid>
      <w:tr w:rsidR="00E850E0" w:rsidRPr="00F73694" w14:paraId="2C87A1B3" w14:textId="77777777" w:rsidTr="00163157">
        <w:trPr>
          <w:tblHeader/>
        </w:trPr>
        <w:tc>
          <w:tcPr>
            <w:tcW w:w="1420" w:type="dxa"/>
            <w:tcBorders>
              <w:bottom w:val="single" w:sz="4" w:space="0" w:color="auto"/>
            </w:tcBorders>
            <w:shd w:val="clear" w:color="auto" w:fill="C1C1D6" w:themeFill="accent3" w:themeFillTint="66"/>
          </w:tcPr>
          <w:p w14:paraId="1004238C" w14:textId="77777777" w:rsidR="00E850E0" w:rsidRPr="00E850E0" w:rsidRDefault="00E850E0" w:rsidP="00163157">
            <w:pPr>
              <w:rPr>
                <w:b/>
              </w:rPr>
            </w:pPr>
            <w:r>
              <w:rPr>
                <w:b/>
              </w:rPr>
              <w:t>Legal Help telephone service as at</w:t>
            </w:r>
          </w:p>
        </w:tc>
        <w:tc>
          <w:tcPr>
            <w:tcW w:w="1119" w:type="dxa"/>
            <w:tcBorders>
              <w:bottom w:val="single" w:sz="4" w:space="0" w:color="auto"/>
            </w:tcBorders>
            <w:shd w:val="clear" w:color="auto" w:fill="C1C1D6" w:themeFill="accent3" w:themeFillTint="66"/>
          </w:tcPr>
          <w:p w14:paraId="09D4657D" w14:textId="77777777" w:rsidR="00E850E0" w:rsidRPr="00F73694" w:rsidRDefault="00E850E0" w:rsidP="00163157">
            <w:pPr>
              <w:rPr>
                <w:b/>
              </w:rPr>
            </w:pPr>
            <w:r w:rsidRPr="00F73694">
              <w:rPr>
                <w:b/>
              </w:rPr>
              <w:t>Q1</w:t>
            </w:r>
          </w:p>
          <w:p w14:paraId="344625A8" w14:textId="77777777" w:rsidR="00E850E0" w:rsidRPr="00F73694" w:rsidRDefault="00E850E0" w:rsidP="00163157">
            <w:pPr>
              <w:rPr>
                <w:b/>
              </w:rPr>
            </w:pPr>
            <w:r w:rsidRPr="00F73694">
              <w:rPr>
                <w:b/>
              </w:rPr>
              <w:t>2018</w:t>
            </w:r>
          </w:p>
        </w:tc>
        <w:tc>
          <w:tcPr>
            <w:tcW w:w="1119" w:type="dxa"/>
            <w:tcBorders>
              <w:bottom w:val="single" w:sz="4" w:space="0" w:color="auto"/>
            </w:tcBorders>
            <w:shd w:val="clear" w:color="auto" w:fill="C1C1D6" w:themeFill="accent3" w:themeFillTint="66"/>
          </w:tcPr>
          <w:p w14:paraId="021F6F2F" w14:textId="77777777" w:rsidR="00E850E0" w:rsidRPr="00F73694" w:rsidRDefault="00E850E0" w:rsidP="00163157">
            <w:pPr>
              <w:rPr>
                <w:b/>
              </w:rPr>
            </w:pPr>
            <w:r w:rsidRPr="00F73694">
              <w:rPr>
                <w:b/>
              </w:rPr>
              <w:t>Q2</w:t>
            </w:r>
          </w:p>
          <w:p w14:paraId="0AF906B0"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0E8252A7" w14:textId="77777777" w:rsidR="00E850E0" w:rsidRPr="00F73694" w:rsidRDefault="00E850E0" w:rsidP="00163157">
            <w:pPr>
              <w:rPr>
                <w:b/>
              </w:rPr>
            </w:pPr>
            <w:r w:rsidRPr="00F73694">
              <w:rPr>
                <w:b/>
              </w:rPr>
              <w:t>Q3</w:t>
            </w:r>
          </w:p>
          <w:p w14:paraId="38A98A6E"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5B306A46" w14:textId="77777777" w:rsidR="00E850E0" w:rsidRPr="00F73694" w:rsidRDefault="00E850E0" w:rsidP="00163157">
            <w:pPr>
              <w:rPr>
                <w:b/>
              </w:rPr>
            </w:pPr>
            <w:r w:rsidRPr="00F73694">
              <w:rPr>
                <w:b/>
              </w:rPr>
              <w:t>Q4</w:t>
            </w:r>
          </w:p>
          <w:p w14:paraId="6B69EC86" w14:textId="77777777" w:rsidR="00E850E0" w:rsidRPr="00F73694" w:rsidRDefault="00E850E0" w:rsidP="00163157">
            <w:pPr>
              <w:rPr>
                <w:b/>
              </w:rPr>
            </w:pPr>
            <w:r w:rsidRPr="00F73694">
              <w:rPr>
                <w:b/>
              </w:rPr>
              <w:t>2018</w:t>
            </w:r>
          </w:p>
        </w:tc>
        <w:tc>
          <w:tcPr>
            <w:tcW w:w="1120" w:type="dxa"/>
            <w:tcBorders>
              <w:bottom w:val="single" w:sz="4" w:space="0" w:color="auto"/>
            </w:tcBorders>
            <w:shd w:val="clear" w:color="auto" w:fill="C1C1D6" w:themeFill="accent3" w:themeFillTint="66"/>
          </w:tcPr>
          <w:p w14:paraId="59A3BC80" w14:textId="77777777" w:rsidR="00E850E0" w:rsidRPr="00F73694" w:rsidRDefault="00E850E0" w:rsidP="00163157">
            <w:pPr>
              <w:rPr>
                <w:b/>
              </w:rPr>
            </w:pPr>
            <w:r w:rsidRPr="00F73694">
              <w:rPr>
                <w:b/>
              </w:rPr>
              <w:t>Q1</w:t>
            </w:r>
          </w:p>
          <w:p w14:paraId="79836306" w14:textId="77777777" w:rsidR="00E850E0" w:rsidRPr="00F73694" w:rsidRDefault="00E850E0" w:rsidP="00163157">
            <w:pPr>
              <w:rPr>
                <w:b/>
              </w:rPr>
            </w:pPr>
            <w:r w:rsidRPr="00F73694">
              <w:rPr>
                <w:b/>
              </w:rPr>
              <w:t>2019</w:t>
            </w:r>
          </w:p>
        </w:tc>
        <w:tc>
          <w:tcPr>
            <w:tcW w:w="1120" w:type="dxa"/>
            <w:tcBorders>
              <w:bottom w:val="single" w:sz="4" w:space="0" w:color="auto"/>
            </w:tcBorders>
            <w:shd w:val="clear" w:color="auto" w:fill="C1C1D6" w:themeFill="accent3" w:themeFillTint="66"/>
          </w:tcPr>
          <w:p w14:paraId="407AC5EE" w14:textId="77777777" w:rsidR="00E850E0" w:rsidRPr="00F73694" w:rsidRDefault="00E850E0" w:rsidP="00163157">
            <w:pPr>
              <w:rPr>
                <w:b/>
              </w:rPr>
            </w:pPr>
            <w:r w:rsidRPr="00F73694">
              <w:rPr>
                <w:b/>
              </w:rPr>
              <w:t>Q2</w:t>
            </w:r>
          </w:p>
          <w:p w14:paraId="410812E7" w14:textId="77777777" w:rsidR="00E850E0" w:rsidRPr="00F73694" w:rsidRDefault="00E850E0" w:rsidP="00163157">
            <w:pPr>
              <w:rPr>
                <w:b/>
              </w:rPr>
            </w:pPr>
            <w:r w:rsidRPr="00F73694">
              <w:rPr>
                <w:b/>
              </w:rPr>
              <w:t>2019</w:t>
            </w:r>
          </w:p>
        </w:tc>
        <w:tc>
          <w:tcPr>
            <w:tcW w:w="1120" w:type="dxa"/>
            <w:tcBorders>
              <w:bottom w:val="single" w:sz="4" w:space="0" w:color="auto"/>
            </w:tcBorders>
            <w:shd w:val="clear" w:color="auto" w:fill="C1C1D6" w:themeFill="accent3" w:themeFillTint="66"/>
          </w:tcPr>
          <w:p w14:paraId="6DCA00C8" w14:textId="77777777" w:rsidR="00E850E0" w:rsidRPr="00F73694" w:rsidRDefault="00E850E0" w:rsidP="00163157">
            <w:pPr>
              <w:rPr>
                <w:b/>
              </w:rPr>
            </w:pPr>
            <w:r w:rsidRPr="00F73694">
              <w:rPr>
                <w:b/>
              </w:rPr>
              <w:t>Q3</w:t>
            </w:r>
          </w:p>
          <w:p w14:paraId="798CE2D4" w14:textId="77777777" w:rsidR="00E850E0" w:rsidRPr="00F73694" w:rsidRDefault="00E850E0" w:rsidP="00163157">
            <w:pPr>
              <w:rPr>
                <w:b/>
              </w:rPr>
            </w:pPr>
            <w:r w:rsidRPr="00F73694">
              <w:rPr>
                <w:b/>
              </w:rPr>
              <w:t>2019</w:t>
            </w:r>
          </w:p>
        </w:tc>
        <w:tc>
          <w:tcPr>
            <w:tcW w:w="1280" w:type="dxa"/>
            <w:tcBorders>
              <w:bottom w:val="single" w:sz="4" w:space="0" w:color="auto"/>
            </w:tcBorders>
            <w:shd w:val="clear" w:color="auto" w:fill="C1C1D6" w:themeFill="accent3" w:themeFillTint="66"/>
          </w:tcPr>
          <w:p w14:paraId="2CE6C7B1" w14:textId="77777777" w:rsidR="00E850E0" w:rsidRPr="00F73694" w:rsidRDefault="00E850E0" w:rsidP="00163157">
            <w:pPr>
              <w:rPr>
                <w:b/>
              </w:rPr>
            </w:pPr>
            <w:r w:rsidRPr="00F73694">
              <w:rPr>
                <w:b/>
              </w:rPr>
              <w:t>Q4 2019 projection</w:t>
            </w:r>
          </w:p>
        </w:tc>
      </w:tr>
      <w:tr w:rsidR="00E850E0" w14:paraId="75D5D9D3" w14:textId="77777777" w:rsidTr="00DB2D29">
        <w:tc>
          <w:tcPr>
            <w:tcW w:w="1420" w:type="dxa"/>
            <w:tcBorders>
              <w:bottom w:val="single" w:sz="4" w:space="0" w:color="auto"/>
            </w:tcBorders>
            <w:shd w:val="clear" w:color="auto" w:fill="auto"/>
          </w:tcPr>
          <w:p w14:paraId="6A53260B" w14:textId="77777777" w:rsidR="00E850E0" w:rsidRDefault="00E850E0" w:rsidP="00163157">
            <w:r>
              <w:t>Calls to the service</w:t>
            </w:r>
          </w:p>
        </w:tc>
        <w:tc>
          <w:tcPr>
            <w:tcW w:w="1119" w:type="dxa"/>
            <w:tcBorders>
              <w:bottom w:val="single" w:sz="4" w:space="0" w:color="auto"/>
            </w:tcBorders>
            <w:shd w:val="clear" w:color="auto" w:fill="auto"/>
          </w:tcPr>
          <w:p w14:paraId="12E761EB" w14:textId="77777777" w:rsidR="00E850E0" w:rsidRDefault="00E850E0" w:rsidP="00163157">
            <w:r>
              <w:t>47,569</w:t>
            </w:r>
          </w:p>
        </w:tc>
        <w:tc>
          <w:tcPr>
            <w:tcW w:w="1119" w:type="dxa"/>
            <w:tcBorders>
              <w:bottom w:val="single" w:sz="4" w:space="0" w:color="auto"/>
            </w:tcBorders>
            <w:shd w:val="clear" w:color="auto" w:fill="auto"/>
          </w:tcPr>
          <w:p w14:paraId="51A439C1" w14:textId="77777777" w:rsidR="00E850E0" w:rsidRDefault="00E850E0" w:rsidP="00163157">
            <w:r>
              <w:t>45,056</w:t>
            </w:r>
          </w:p>
        </w:tc>
        <w:tc>
          <w:tcPr>
            <w:tcW w:w="1120" w:type="dxa"/>
            <w:tcBorders>
              <w:bottom w:val="single" w:sz="4" w:space="0" w:color="auto"/>
            </w:tcBorders>
            <w:shd w:val="clear" w:color="auto" w:fill="D9D9D9" w:themeFill="background1" w:themeFillShade="D9"/>
          </w:tcPr>
          <w:p w14:paraId="24488299" w14:textId="77777777" w:rsidR="00E850E0" w:rsidRDefault="00E850E0" w:rsidP="00163157">
            <w:r>
              <w:t>53,551</w:t>
            </w:r>
          </w:p>
        </w:tc>
        <w:tc>
          <w:tcPr>
            <w:tcW w:w="1120" w:type="dxa"/>
            <w:tcBorders>
              <w:bottom w:val="single" w:sz="4" w:space="0" w:color="auto"/>
            </w:tcBorders>
            <w:shd w:val="clear" w:color="auto" w:fill="auto"/>
          </w:tcPr>
          <w:p w14:paraId="0CC6E720" w14:textId="77777777" w:rsidR="00E850E0" w:rsidRDefault="00E850E0" w:rsidP="00163157">
            <w:r>
              <w:t>49,159</w:t>
            </w:r>
          </w:p>
        </w:tc>
        <w:tc>
          <w:tcPr>
            <w:tcW w:w="1120" w:type="dxa"/>
            <w:tcBorders>
              <w:bottom w:val="single" w:sz="4" w:space="0" w:color="auto"/>
            </w:tcBorders>
            <w:shd w:val="clear" w:color="auto" w:fill="auto"/>
          </w:tcPr>
          <w:p w14:paraId="459D6B4D" w14:textId="77777777" w:rsidR="00E850E0" w:rsidRDefault="00E850E0" w:rsidP="00163157">
            <w:r>
              <w:t>45,551</w:t>
            </w:r>
          </w:p>
        </w:tc>
        <w:tc>
          <w:tcPr>
            <w:tcW w:w="1120" w:type="dxa"/>
            <w:tcBorders>
              <w:bottom w:val="single" w:sz="4" w:space="0" w:color="auto"/>
            </w:tcBorders>
            <w:shd w:val="clear" w:color="auto" w:fill="auto"/>
          </w:tcPr>
          <w:p w14:paraId="432A370C" w14:textId="77777777" w:rsidR="00E850E0" w:rsidRDefault="00E850E0" w:rsidP="00163157">
            <w:r>
              <w:t>47,769</w:t>
            </w:r>
          </w:p>
        </w:tc>
        <w:tc>
          <w:tcPr>
            <w:tcW w:w="1120" w:type="dxa"/>
            <w:tcBorders>
              <w:bottom w:val="single" w:sz="4" w:space="0" w:color="auto"/>
            </w:tcBorders>
            <w:shd w:val="clear" w:color="auto" w:fill="D9D9D9" w:themeFill="background1" w:themeFillShade="D9"/>
          </w:tcPr>
          <w:p w14:paraId="458EAB8A" w14:textId="77777777" w:rsidR="00E850E0" w:rsidRDefault="00E850E0" w:rsidP="00163157">
            <w:r>
              <w:t>45,398</w:t>
            </w:r>
          </w:p>
        </w:tc>
        <w:tc>
          <w:tcPr>
            <w:tcW w:w="1280" w:type="dxa"/>
            <w:tcBorders>
              <w:bottom w:val="single" w:sz="4" w:space="0" w:color="auto"/>
            </w:tcBorders>
            <w:shd w:val="clear" w:color="auto" w:fill="auto"/>
          </w:tcPr>
          <w:p w14:paraId="0D57A15B" w14:textId="1098D0B2" w:rsidR="00E850E0" w:rsidRDefault="009909B9" w:rsidP="00163157">
            <w:r>
              <w:t>45,000</w:t>
            </w:r>
          </w:p>
        </w:tc>
      </w:tr>
      <w:tr w:rsidR="00E850E0" w14:paraId="1B99ECEC" w14:textId="77777777" w:rsidTr="00E850E0">
        <w:tc>
          <w:tcPr>
            <w:tcW w:w="1420" w:type="dxa"/>
            <w:tcBorders>
              <w:bottom w:val="single" w:sz="4" w:space="0" w:color="auto"/>
            </w:tcBorders>
            <w:shd w:val="clear" w:color="auto" w:fill="D9D9D9" w:themeFill="background1" w:themeFillShade="D9"/>
          </w:tcPr>
          <w:p w14:paraId="28127594" w14:textId="77777777" w:rsidR="00E850E0" w:rsidRPr="00E3506B" w:rsidRDefault="00E850E0" w:rsidP="00163157">
            <w:pPr>
              <w:rPr>
                <w:b/>
              </w:rPr>
            </w:pPr>
            <w:r>
              <w:rPr>
                <w:b/>
              </w:rPr>
              <w:t>Year to date</w:t>
            </w:r>
          </w:p>
        </w:tc>
        <w:tc>
          <w:tcPr>
            <w:tcW w:w="1119" w:type="dxa"/>
            <w:tcBorders>
              <w:bottom w:val="single" w:sz="4" w:space="0" w:color="auto"/>
            </w:tcBorders>
            <w:shd w:val="clear" w:color="auto" w:fill="D9D9D9" w:themeFill="background1" w:themeFillShade="D9"/>
          </w:tcPr>
          <w:p w14:paraId="67358767" w14:textId="77777777" w:rsidR="00E850E0" w:rsidRDefault="00E850E0" w:rsidP="00163157">
            <w:r>
              <w:t>47,569</w:t>
            </w:r>
          </w:p>
        </w:tc>
        <w:tc>
          <w:tcPr>
            <w:tcW w:w="1119" w:type="dxa"/>
            <w:tcBorders>
              <w:bottom w:val="single" w:sz="4" w:space="0" w:color="auto"/>
            </w:tcBorders>
            <w:shd w:val="clear" w:color="auto" w:fill="D9D9D9" w:themeFill="background1" w:themeFillShade="D9"/>
          </w:tcPr>
          <w:p w14:paraId="0B98760E" w14:textId="77777777" w:rsidR="00E850E0" w:rsidRDefault="00E850E0" w:rsidP="00163157">
            <w:r>
              <w:t>92,625</w:t>
            </w:r>
          </w:p>
        </w:tc>
        <w:tc>
          <w:tcPr>
            <w:tcW w:w="1120" w:type="dxa"/>
            <w:tcBorders>
              <w:bottom w:val="single" w:sz="4" w:space="0" w:color="auto"/>
            </w:tcBorders>
            <w:shd w:val="clear" w:color="auto" w:fill="D9D9D9" w:themeFill="background1" w:themeFillShade="D9"/>
          </w:tcPr>
          <w:p w14:paraId="72F59F52" w14:textId="77777777" w:rsidR="00E850E0" w:rsidRDefault="00E850E0" w:rsidP="00163157">
            <w:r>
              <w:t>146,176</w:t>
            </w:r>
          </w:p>
        </w:tc>
        <w:tc>
          <w:tcPr>
            <w:tcW w:w="1120" w:type="dxa"/>
            <w:tcBorders>
              <w:bottom w:val="single" w:sz="4" w:space="0" w:color="auto"/>
            </w:tcBorders>
            <w:shd w:val="clear" w:color="auto" w:fill="D9D9D9" w:themeFill="background1" w:themeFillShade="D9"/>
          </w:tcPr>
          <w:p w14:paraId="53EDFB62" w14:textId="77777777" w:rsidR="00E850E0" w:rsidRDefault="00E850E0" w:rsidP="00163157">
            <w:r>
              <w:t>195,335</w:t>
            </w:r>
          </w:p>
        </w:tc>
        <w:tc>
          <w:tcPr>
            <w:tcW w:w="1120" w:type="dxa"/>
            <w:tcBorders>
              <w:bottom w:val="single" w:sz="4" w:space="0" w:color="auto"/>
            </w:tcBorders>
            <w:shd w:val="clear" w:color="auto" w:fill="D9D9D9" w:themeFill="background1" w:themeFillShade="D9"/>
          </w:tcPr>
          <w:p w14:paraId="6BD1BC56" w14:textId="77777777" w:rsidR="00E850E0" w:rsidRDefault="00E850E0" w:rsidP="00163157">
            <w:r>
              <w:t>45,551</w:t>
            </w:r>
          </w:p>
        </w:tc>
        <w:tc>
          <w:tcPr>
            <w:tcW w:w="1120" w:type="dxa"/>
            <w:tcBorders>
              <w:bottom w:val="single" w:sz="4" w:space="0" w:color="auto"/>
            </w:tcBorders>
            <w:shd w:val="clear" w:color="auto" w:fill="D9D9D9" w:themeFill="background1" w:themeFillShade="D9"/>
          </w:tcPr>
          <w:p w14:paraId="683311FF" w14:textId="77777777" w:rsidR="00E850E0" w:rsidRDefault="00E850E0" w:rsidP="00163157">
            <w:r>
              <w:t>93,320</w:t>
            </w:r>
          </w:p>
        </w:tc>
        <w:tc>
          <w:tcPr>
            <w:tcW w:w="1120" w:type="dxa"/>
            <w:tcBorders>
              <w:bottom w:val="single" w:sz="4" w:space="0" w:color="auto"/>
            </w:tcBorders>
            <w:shd w:val="clear" w:color="auto" w:fill="D9D9D9" w:themeFill="background1" w:themeFillShade="D9"/>
          </w:tcPr>
          <w:p w14:paraId="0A464D10" w14:textId="77777777" w:rsidR="00E850E0" w:rsidRDefault="00E850E0" w:rsidP="00163157">
            <w:r>
              <w:t>138,718</w:t>
            </w:r>
          </w:p>
        </w:tc>
        <w:tc>
          <w:tcPr>
            <w:tcW w:w="1280" w:type="dxa"/>
            <w:tcBorders>
              <w:bottom w:val="single" w:sz="4" w:space="0" w:color="auto"/>
            </w:tcBorders>
            <w:shd w:val="clear" w:color="auto" w:fill="D9D9D9" w:themeFill="background1" w:themeFillShade="D9"/>
          </w:tcPr>
          <w:p w14:paraId="46072818" w14:textId="518AE44D" w:rsidR="00E850E0" w:rsidRDefault="009909B9" w:rsidP="00163157">
            <w:r>
              <w:t>185,000</w:t>
            </w:r>
          </w:p>
        </w:tc>
      </w:tr>
      <w:tr w:rsidR="00E850E0" w14:paraId="421CF209" w14:textId="77777777" w:rsidTr="00DB2D29">
        <w:tc>
          <w:tcPr>
            <w:tcW w:w="1420" w:type="dxa"/>
            <w:shd w:val="clear" w:color="auto" w:fill="auto"/>
          </w:tcPr>
          <w:p w14:paraId="7B22E928" w14:textId="77777777" w:rsidR="00E850E0" w:rsidRDefault="00E850E0" w:rsidP="00163157">
            <w:pPr>
              <w:rPr>
                <w:b/>
              </w:rPr>
            </w:pPr>
            <w:r>
              <w:t>Calls answered</w:t>
            </w:r>
          </w:p>
        </w:tc>
        <w:tc>
          <w:tcPr>
            <w:tcW w:w="1119" w:type="dxa"/>
            <w:shd w:val="clear" w:color="auto" w:fill="auto"/>
          </w:tcPr>
          <w:p w14:paraId="0557920E" w14:textId="77777777" w:rsidR="00E850E0" w:rsidRDefault="00E850E0" w:rsidP="00163157">
            <w:r>
              <w:t>31,685</w:t>
            </w:r>
          </w:p>
        </w:tc>
        <w:tc>
          <w:tcPr>
            <w:tcW w:w="1119" w:type="dxa"/>
            <w:shd w:val="clear" w:color="auto" w:fill="auto"/>
          </w:tcPr>
          <w:p w14:paraId="0B8AD391" w14:textId="77777777" w:rsidR="00E850E0" w:rsidRDefault="00E850E0" w:rsidP="00163157">
            <w:r>
              <w:t>30,466</w:t>
            </w:r>
          </w:p>
        </w:tc>
        <w:tc>
          <w:tcPr>
            <w:tcW w:w="1120" w:type="dxa"/>
            <w:shd w:val="clear" w:color="auto" w:fill="D9D9D9" w:themeFill="background1" w:themeFillShade="D9"/>
          </w:tcPr>
          <w:p w14:paraId="67E32928" w14:textId="77777777" w:rsidR="00E850E0" w:rsidRDefault="00E850E0" w:rsidP="00163157">
            <w:r>
              <w:t>37,347</w:t>
            </w:r>
          </w:p>
        </w:tc>
        <w:tc>
          <w:tcPr>
            <w:tcW w:w="1120" w:type="dxa"/>
            <w:shd w:val="clear" w:color="auto" w:fill="auto"/>
          </w:tcPr>
          <w:p w14:paraId="10AEC850" w14:textId="77777777" w:rsidR="00E850E0" w:rsidRDefault="00E850E0" w:rsidP="00163157">
            <w:r>
              <w:t>35,673</w:t>
            </w:r>
          </w:p>
        </w:tc>
        <w:tc>
          <w:tcPr>
            <w:tcW w:w="1120" w:type="dxa"/>
            <w:shd w:val="clear" w:color="auto" w:fill="auto"/>
          </w:tcPr>
          <w:p w14:paraId="1C47644E" w14:textId="77777777" w:rsidR="00E850E0" w:rsidRDefault="00E850E0" w:rsidP="00163157">
            <w:r>
              <w:t>35,572</w:t>
            </w:r>
          </w:p>
        </w:tc>
        <w:tc>
          <w:tcPr>
            <w:tcW w:w="1120" w:type="dxa"/>
            <w:shd w:val="clear" w:color="auto" w:fill="auto"/>
          </w:tcPr>
          <w:p w14:paraId="79DFC37F" w14:textId="77777777" w:rsidR="00E850E0" w:rsidRDefault="00E850E0" w:rsidP="00163157">
            <w:r>
              <w:t>38,679</w:t>
            </w:r>
          </w:p>
        </w:tc>
        <w:tc>
          <w:tcPr>
            <w:tcW w:w="1120" w:type="dxa"/>
            <w:shd w:val="clear" w:color="auto" w:fill="D9D9D9" w:themeFill="background1" w:themeFillShade="D9"/>
          </w:tcPr>
          <w:p w14:paraId="185BE410" w14:textId="77777777" w:rsidR="00E850E0" w:rsidRDefault="00E850E0" w:rsidP="00163157">
            <w:r>
              <w:t>33,427</w:t>
            </w:r>
          </w:p>
        </w:tc>
        <w:tc>
          <w:tcPr>
            <w:tcW w:w="1280" w:type="dxa"/>
            <w:shd w:val="clear" w:color="auto" w:fill="auto"/>
          </w:tcPr>
          <w:p w14:paraId="1848F648" w14:textId="77777777" w:rsidR="00E850E0" w:rsidRDefault="00E850E0" w:rsidP="00163157">
            <w:r>
              <w:t>33,105</w:t>
            </w:r>
          </w:p>
        </w:tc>
      </w:tr>
      <w:tr w:rsidR="00E850E0" w14:paraId="5E1D1B1E" w14:textId="77777777" w:rsidTr="00E850E0">
        <w:tc>
          <w:tcPr>
            <w:tcW w:w="1420" w:type="dxa"/>
            <w:tcBorders>
              <w:bottom w:val="single" w:sz="4" w:space="0" w:color="auto"/>
            </w:tcBorders>
            <w:shd w:val="clear" w:color="auto" w:fill="D9D9D9" w:themeFill="background1" w:themeFillShade="D9"/>
          </w:tcPr>
          <w:p w14:paraId="6B7E20DA" w14:textId="77777777" w:rsidR="00E850E0" w:rsidRPr="00E850E0" w:rsidRDefault="00E850E0" w:rsidP="00163157">
            <w:pPr>
              <w:rPr>
                <w:b/>
              </w:rPr>
            </w:pPr>
            <w:r w:rsidRPr="00E850E0">
              <w:rPr>
                <w:b/>
              </w:rPr>
              <w:t>Year to date</w:t>
            </w:r>
          </w:p>
        </w:tc>
        <w:tc>
          <w:tcPr>
            <w:tcW w:w="1119" w:type="dxa"/>
            <w:tcBorders>
              <w:bottom w:val="single" w:sz="4" w:space="0" w:color="auto"/>
            </w:tcBorders>
            <w:shd w:val="clear" w:color="auto" w:fill="D9D9D9" w:themeFill="background1" w:themeFillShade="D9"/>
          </w:tcPr>
          <w:p w14:paraId="60BF4660" w14:textId="77777777" w:rsidR="00E850E0" w:rsidRDefault="00E850E0" w:rsidP="00163157">
            <w:r>
              <w:t>31,685</w:t>
            </w:r>
          </w:p>
        </w:tc>
        <w:tc>
          <w:tcPr>
            <w:tcW w:w="1119" w:type="dxa"/>
            <w:tcBorders>
              <w:bottom w:val="single" w:sz="4" w:space="0" w:color="auto"/>
            </w:tcBorders>
            <w:shd w:val="clear" w:color="auto" w:fill="D9D9D9" w:themeFill="background1" w:themeFillShade="D9"/>
          </w:tcPr>
          <w:p w14:paraId="24FBC265" w14:textId="77777777" w:rsidR="00E850E0" w:rsidRDefault="00E850E0" w:rsidP="00163157">
            <w:r>
              <w:t>62,151</w:t>
            </w:r>
          </w:p>
        </w:tc>
        <w:tc>
          <w:tcPr>
            <w:tcW w:w="1120" w:type="dxa"/>
            <w:tcBorders>
              <w:bottom w:val="single" w:sz="4" w:space="0" w:color="auto"/>
            </w:tcBorders>
            <w:shd w:val="clear" w:color="auto" w:fill="D9D9D9" w:themeFill="background1" w:themeFillShade="D9"/>
          </w:tcPr>
          <w:p w14:paraId="695D5748" w14:textId="77777777" w:rsidR="00E850E0" w:rsidRDefault="00E850E0" w:rsidP="00163157">
            <w:r>
              <w:t>99,498</w:t>
            </w:r>
          </w:p>
        </w:tc>
        <w:tc>
          <w:tcPr>
            <w:tcW w:w="1120" w:type="dxa"/>
            <w:tcBorders>
              <w:bottom w:val="single" w:sz="4" w:space="0" w:color="auto"/>
            </w:tcBorders>
            <w:shd w:val="clear" w:color="auto" w:fill="D9D9D9" w:themeFill="background1" w:themeFillShade="D9"/>
          </w:tcPr>
          <w:p w14:paraId="3CEA6702" w14:textId="77777777" w:rsidR="00E850E0" w:rsidRDefault="00E850E0" w:rsidP="00163157">
            <w:r>
              <w:t>135,171</w:t>
            </w:r>
          </w:p>
        </w:tc>
        <w:tc>
          <w:tcPr>
            <w:tcW w:w="1120" w:type="dxa"/>
            <w:tcBorders>
              <w:bottom w:val="single" w:sz="4" w:space="0" w:color="auto"/>
            </w:tcBorders>
            <w:shd w:val="clear" w:color="auto" w:fill="D9D9D9" w:themeFill="background1" w:themeFillShade="D9"/>
          </w:tcPr>
          <w:p w14:paraId="077E8941" w14:textId="77777777" w:rsidR="00E850E0" w:rsidRDefault="00E850E0" w:rsidP="00163157">
            <w:r>
              <w:t>35,572</w:t>
            </w:r>
          </w:p>
        </w:tc>
        <w:tc>
          <w:tcPr>
            <w:tcW w:w="1120" w:type="dxa"/>
            <w:tcBorders>
              <w:bottom w:val="single" w:sz="4" w:space="0" w:color="auto"/>
            </w:tcBorders>
            <w:shd w:val="clear" w:color="auto" w:fill="D9D9D9" w:themeFill="background1" w:themeFillShade="D9"/>
          </w:tcPr>
          <w:p w14:paraId="1C6427B5" w14:textId="77777777" w:rsidR="00E850E0" w:rsidRDefault="00E850E0" w:rsidP="00163157">
            <w:r>
              <w:t>74,251</w:t>
            </w:r>
          </w:p>
        </w:tc>
        <w:tc>
          <w:tcPr>
            <w:tcW w:w="1120" w:type="dxa"/>
            <w:tcBorders>
              <w:bottom w:val="single" w:sz="4" w:space="0" w:color="auto"/>
            </w:tcBorders>
            <w:shd w:val="clear" w:color="auto" w:fill="D9D9D9" w:themeFill="background1" w:themeFillShade="D9"/>
          </w:tcPr>
          <w:p w14:paraId="4953FADC" w14:textId="77777777" w:rsidR="00E850E0" w:rsidRDefault="00E850E0" w:rsidP="00163157">
            <w:r>
              <w:t>107,678</w:t>
            </w:r>
          </w:p>
        </w:tc>
        <w:tc>
          <w:tcPr>
            <w:tcW w:w="1280" w:type="dxa"/>
            <w:tcBorders>
              <w:bottom w:val="single" w:sz="4" w:space="0" w:color="auto"/>
            </w:tcBorders>
            <w:shd w:val="clear" w:color="auto" w:fill="D9D9D9" w:themeFill="background1" w:themeFillShade="D9"/>
          </w:tcPr>
          <w:p w14:paraId="35CB94ED" w14:textId="77777777" w:rsidR="00E850E0" w:rsidRDefault="00E850E0" w:rsidP="00163157">
            <w:r>
              <w:t>140,783</w:t>
            </w:r>
          </w:p>
        </w:tc>
      </w:tr>
      <w:tr w:rsidR="00E850E0" w14:paraId="650C62B7" w14:textId="77777777" w:rsidTr="00DB2D29">
        <w:tc>
          <w:tcPr>
            <w:tcW w:w="1420" w:type="dxa"/>
            <w:shd w:val="clear" w:color="auto" w:fill="auto"/>
          </w:tcPr>
          <w:p w14:paraId="1DA631A1" w14:textId="77777777" w:rsidR="00E850E0" w:rsidRDefault="00E850E0" w:rsidP="00163157">
            <w:pPr>
              <w:rPr>
                <w:b/>
              </w:rPr>
            </w:pPr>
            <w:r>
              <w:t>Average call duration</w:t>
            </w:r>
          </w:p>
        </w:tc>
        <w:tc>
          <w:tcPr>
            <w:tcW w:w="1119" w:type="dxa"/>
            <w:shd w:val="clear" w:color="auto" w:fill="auto"/>
          </w:tcPr>
          <w:p w14:paraId="0BCABE44" w14:textId="77777777" w:rsidR="00E850E0" w:rsidRDefault="00E850E0" w:rsidP="00163157">
            <w:r>
              <w:t>15:58 mins</w:t>
            </w:r>
          </w:p>
        </w:tc>
        <w:tc>
          <w:tcPr>
            <w:tcW w:w="1119" w:type="dxa"/>
            <w:shd w:val="clear" w:color="auto" w:fill="auto"/>
          </w:tcPr>
          <w:p w14:paraId="7BF1E2D5" w14:textId="77777777" w:rsidR="00E850E0" w:rsidRDefault="00E850E0" w:rsidP="00163157">
            <w:r>
              <w:t>15:04 mins</w:t>
            </w:r>
          </w:p>
        </w:tc>
        <w:tc>
          <w:tcPr>
            <w:tcW w:w="1120" w:type="dxa"/>
            <w:shd w:val="clear" w:color="auto" w:fill="D9D9D9" w:themeFill="background1" w:themeFillShade="D9"/>
          </w:tcPr>
          <w:p w14:paraId="0998050F" w14:textId="77777777" w:rsidR="00E850E0" w:rsidRDefault="00E850E0" w:rsidP="00163157">
            <w:r>
              <w:t>16:22 mins</w:t>
            </w:r>
          </w:p>
        </w:tc>
        <w:tc>
          <w:tcPr>
            <w:tcW w:w="1120" w:type="dxa"/>
            <w:shd w:val="clear" w:color="auto" w:fill="auto"/>
          </w:tcPr>
          <w:p w14:paraId="2806D7B5" w14:textId="77777777" w:rsidR="00E850E0" w:rsidRDefault="00E850E0" w:rsidP="00163157">
            <w:r>
              <w:t>17:07 mins</w:t>
            </w:r>
          </w:p>
        </w:tc>
        <w:tc>
          <w:tcPr>
            <w:tcW w:w="1120" w:type="dxa"/>
            <w:shd w:val="clear" w:color="auto" w:fill="auto"/>
          </w:tcPr>
          <w:p w14:paraId="298E0AA1" w14:textId="77777777" w:rsidR="00E850E0" w:rsidRDefault="00E850E0" w:rsidP="00163157">
            <w:r>
              <w:t>18:28 mins</w:t>
            </w:r>
          </w:p>
        </w:tc>
        <w:tc>
          <w:tcPr>
            <w:tcW w:w="1120" w:type="dxa"/>
            <w:shd w:val="clear" w:color="auto" w:fill="auto"/>
          </w:tcPr>
          <w:p w14:paraId="493A8E17" w14:textId="77777777" w:rsidR="00E850E0" w:rsidRDefault="00E850E0" w:rsidP="00163157">
            <w:r>
              <w:t>18:33 mins</w:t>
            </w:r>
          </w:p>
        </w:tc>
        <w:tc>
          <w:tcPr>
            <w:tcW w:w="1120" w:type="dxa"/>
            <w:shd w:val="clear" w:color="auto" w:fill="D9D9D9" w:themeFill="background1" w:themeFillShade="D9"/>
          </w:tcPr>
          <w:p w14:paraId="6669ECC2" w14:textId="77777777" w:rsidR="00E850E0" w:rsidRDefault="00E850E0" w:rsidP="00163157">
            <w:r>
              <w:t>19:06 mins</w:t>
            </w:r>
          </w:p>
        </w:tc>
        <w:tc>
          <w:tcPr>
            <w:tcW w:w="1280" w:type="dxa"/>
            <w:shd w:val="clear" w:color="auto" w:fill="auto"/>
          </w:tcPr>
          <w:p w14:paraId="08ACB79B" w14:textId="77777777" w:rsidR="00E850E0" w:rsidRDefault="00E850E0" w:rsidP="00163157">
            <w:r>
              <w:t>19:15 mins</w:t>
            </w:r>
          </w:p>
        </w:tc>
      </w:tr>
      <w:tr w:rsidR="00E850E0" w14:paraId="1549E6C9" w14:textId="77777777" w:rsidTr="00DB2D29">
        <w:tc>
          <w:tcPr>
            <w:tcW w:w="1420" w:type="dxa"/>
            <w:shd w:val="clear" w:color="auto" w:fill="auto"/>
          </w:tcPr>
          <w:p w14:paraId="2733E32B" w14:textId="77777777" w:rsidR="00E850E0" w:rsidRDefault="00E850E0" w:rsidP="00163157">
            <w:pPr>
              <w:rPr>
                <w:b/>
              </w:rPr>
            </w:pPr>
            <w:r>
              <w:t>Average wait time</w:t>
            </w:r>
          </w:p>
        </w:tc>
        <w:tc>
          <w:tcPr>
            <w:tcW w:w="1119" w:type="dxa"/>
            <w:shd w:val="clear" w:color="auto" w:fill="auto"/>
          </w:tcPr>
          <w:p w14:paraId="0C9EB68D" w14:textId="77777777" w:rsidR="00E850E0" w:rsidRDefault="00E850E0" w:rsidP="00163157">
            <w:r>
              <w:t>12 mins</w:t>
            </w:r>
          </w:p>
        </w:tc>
        <w:tc>
          <w:tcPr>
            <w:tcW w:w="1119" w:type="dxa"/>
            <w:shd w:val="clear" w:color="auto" w:fill="auto"/>
          </w:tcPr>
          <w:p w14:paraId="3FCDEF1A" w14:textId="77777777" w:rsidR="00E850E0" w:rsidRDefault="00E850E0" w:rsidP="00163157">
            <w:r>
              <w:t>11 mins</w:t>
            </w:r>
          </w:p>
        </w:tc>
        <w:tc>
          <w:tcPr>
            <w:tcW w:w="1120" w:type="dxa"/>
            <w:shd w:val="clear" w:color="auto" w:fill="D9D9D9" w:themeFill="background1" w:themeFillShade="D9"/>
          </w:tcPr>
          <w:p w14:paraId="5A5A94E8" w14:textId="77777777" w:rsidR="00E850E0" w:rsidRDefault="00E850E0" w:rsidP="00163157">
            <w:r>
              <w:t>9.5 mins</w:t>
            </w:r>
          </w:p>
        </w:tc>
        <w:tc>
          <w:tcPr>
            <w:tcW w:w="1120" w:type="dxa"/>
            <w:shd w:val="clear" w:color="auto" w:fill="auto"/>
          </w:tcPr>
          <w:p w14:paraId="600F67AA" w14:textId="77777777" w:rsidR="00E850E0" w:rsidRDefault="00E850E0" w:rsidP="00163157">
            <w:r>
              <w:t>8.5 mins</w:t>
            </w:r>
          </w:p>
        </w:tc>
        <w:tc>
          <w:tcPr>
            <w:tcW w:w="1120" w:type="dxa"/>
            <w:shd w:val="clear" w:color="auto" w:fill="auto"/>
          </w:tcPr>
          <w:p w14:paraId="4A08C75D" w14:textId="77777777" w:rsidR="00E850E0" w:rsidRDefault="00E850E0" w:rsidP="00163157">
            <w:r>
              <w:t>7.5 mins</w:t>
            </w:r>
          </w:p>
        </w:tc>
        <w:tc>
          <w:tcPr>
            <w:tcW w:w="1120" w:type="dxa"/>
            <w:shd w:val="clear" w:color="auto" w:fill="auto"/>
          </w:tcPr>
          <w:p w14:paraId="4DD5161F" w14:textId="77777777" w:rsidR="00E850E0" w:rsidRDefault="00E850E0" w:rsidP="00163157">
            <w:r>
              <w:t>7.5 mins</w:t>
            </w:r>
          </w:p>
        </w:tc>
        <w:tc>
          <w:tcPr>
            <w:tcW w:w="1120" w:type="dxa"/>
            <w:shd w:val="clear" w:color="auto" w:fill="D9D9D9" w:themeFill="background1" w:themeFillShade="D9"/>
          </w:tcPr>
          <w:p w14:paraId="02BE8D37" w14:textId="77777777" w:rsidR="00E850E0" w:rsidRDefault="00E850E0" w:rsidP="00163157">
            <w:r>
              <w:t>8.5 mins</w:t>
            </w:r>
          </w:p>
        </w:tc>
        <w:tc>
          <w:tcPr>
            <w:tcW w:w="1280" w:type="dxa"/>
            <w:shd w:val="clear" w:color="auto" w:fill="auto"/>
          </w:tcPr>
          <w:p w14:paraId="633C244F" w14:textId="58653B2F" w:rsidR="00E850E0" w:rsidRDefault="00B63870" w:rsidP="00163157">
            <w:r>
              <w:t>1</w:t>
            </w:r>
            <w:r w:rsidR="00292304">
              <w:t>0</w:t>
            </w:r>
            <w:r>
              <w:t xml:space="preserve"> mins</w:t>
            </w:r>
          </w:p>
        </w:tc>
      </w:tr>
    </w:tbl>
    <w:p w14:paraId="4F276FB5" w14:textId="77777777" w:rsidR="00F73694" w:rsidRDefault="00F73694" w:rsidP="00E850E0">
      <w:pPr>
        <w:pStyle w:val="Heading2"/>
      </w:pPr>
      <w:r>
        <w:t xml:space="preserve">Other Victoria Legal Aid headlines </w:t>
      </w:r>
    </w:p>
    <w:p w14:paraId="36F53F8E" w14:textId="6044B21E" w:rsidR="00F73694" w:rsidRDefault="00F73694" w:rsidP="00E850E0">
      <w:pPr>
        <w:pStyle w:val="ListBullet"/>
      </w:pPr>
      <w:r w:rsidRPr="00163157">
        <w:rPr>
          <w:b/>
        </w:rPr>
        <w:t>February</w:t>
      </w:r>
      <w:r>
        <w:t xml:space="preserve"> – In conjunction with Legal Aid</w:t>
      </w:r>
      <w:r w:rsidR="00AC7B0F">
        <w:t xml:space="preserve"> NSW</w:t>
      </w:r>
      <w:r>
        <w:t xml:space="preserve"> we released the </w:t>
      </w:r>
      <w:r w:rsidRPr="00DB2D29">
        <w:rPr>
          <w:i/>
        </w:rPr>
        <w:t xml:space="preserve">Cross-border justice </w:t>
      </w:r>
      <w:r w:rsidRPr="00A12642">
        <w:t>report</w:t>
      </w:r>
      <w:r>
        <w:t xml:space="preserve">. The report outlines how the two commissions will improve access to legal assistance along the NSW/Victorian border. </w:t>
      </w:r>
    </w:p>
    <w:p w14:paraId="79940B64" w14:textId="77777777" w:rsidR="003C34AA" w:rsidRDefault="003C34AA" w:rsidP="003C34AA">
      <w:pPr>
        <w:pStyle w:val="ListBullet"/>
      </w:pPr>
      <w:r>
        <w:rPr>
          <w:b/>
        </w:rPr>
        <w:t>February</w:t>
      </w:r>
      <w:r>
        <w:t xml:space="preserve"> – As part of the Gippsland Legal Assistance Forum we launched a new report, </w:t>
      </w:r>
      <w:r>
        <w:rPr>
          <w:i/>
        </w:rPr>
        <w:t>Equal Justice for a strong healthy and resilient Latrobe Valley</w:t>
      </w:r>
      <w:r>
        <w:t>, which makes 12 recommendations for change to address justice system and service gaps in the Latrobe Valley based on our collective practice experience, data and client stories.</w:t>
      </w:r>
    </w:p>
    <w:p w14:paraId="3F85EF3E" w14:textId="77777777" w:rsidR="00F73694" w:rsidRDefault="00F73694" w:rsidP="00E850E0">
      <w:pPr>
        <w:pStyle w:val="ListBullet"/>
      </w:pPr>
      <w:r w:rsidRPr="00163157">
        <w:rPr>
          <w:b/>
        </w:rPr>
        <w:t>March</w:t>
      </w:r>
      <w:r>
        <w:t xml:space="preserve"> – VLA announced the inaugural Steve Myall Graduate program for students completing legal studies in Melbourne’s west. The program will offer an opportunity to work at VLA’s Sunshine office for 9</w:t>
      </w:r>
      <w:r w:rsidR="00163157">
        <w:t>–</w:t>
      </w:r>
      <w:r>
        <w:t xml:space="preserve">12 months while students are completing their post-graduate studies. </w:t>
      </w:r>
    </w:p>
    <w:p w14:paraId="1037F75E" w14:textId="3E9C526A" w:rsidR="00F73694" w:rsidRDefault="00F73694" w:rsidP="00E850E0">
      <w:pPr>
        <w:pStyle w:val="ListBullet"/>
      </w:pPr>
      <w:r w:rsidRPr="00163157">
        <w:rPr>
          <w:b/>
        </w:rPr>
        <w:t>March</w:t>
      </w:r>
      <w:r>
        <w:t xml:space="preserve"> – We joined with the Victorian Bar to launch the 2019 Trial Counsel Development Program. The program delivers unique training opportunities to </w:t>
      </w:r>
      <w:r w:rsidR="00A12642">
        <w:t>seven</w:t>
      </w:r>
      <w:r>
        <w:t xml:space="preserve"> junior counsel to help develop advocates at the Junior Bar and aims to ensure that legally aided clients can access skilled and experienced trail counsel. </w:t>
      </w:r>
    </w:p>
    <w:p w14:paraId="4E197C75" w14:textId="77777777" w:rsidR="00F73694" w:rsidRDefault="00F73694" w:rsidP="00163157">
      <w:pPr>
        <w:pStyle w:val="Heading2"/>
      </w:pPr>
      <w:r>
        <w:t>Financial summary</w:t>
      </w:r>
    </w:p>
    <w:p w14:paraId="42C86DE5" w14:textId="10B16B1E" w:rsidR="00163157" w:rsidRDefault="00F73694" w:rsidP="00F73694">
      <w:r>
        <w:t xml:space="preserve">Our total revenue in quarter three was </w:t>
      </w:r>
      <w:r w:rsidRPr="00163157">
        <w:rPr>
          <w:b/>
        </w:rPr>
        <w:t>$58.94 million</w:t>
      </w:r>
      <w:r>
        <w:t xml:space="preserve">, mainly from state and </w:t>
      </w:r>
      <w:r w:rsidR="00A12642">
        <w:t>C</w:t>
      </w:r>
      <w:r>
        <w:t xml:space="preserve">ommonwealth grants. Revenue for the quarter was down from quarter two by $1.5 million as planned and is projected to be </w:t>
      </w:r>
      <w:r w:rsidRPr="00163157">
        <w:rPr>
          <w:b/>
        </w:rPr>
        <w:t>$60.65 million</w:t>
      </w:r>
      <w:r>
        <w:t xml:space="preserve"> in quarter four. Our expenditure in quarter three of 2018</w:t>
      </w:r>
      <w:r w:rsidR="00163157">
        <w:t>–</w:t>
      </w:r>
      <w:r>
        <w:t xml:space="preserve">19 was </w:t>
      </w:r>
      <w:r w:rsidRPr="00163157">
        <w:rPr>
          <w:b/>
        </w:rPr>
        <w:t>$55.98 million</w:t>
      </w:r>
      <w:r>
        <w:t>, with case related payments continuing to be our main expenditure at $23.27 million. Case related payments are made to private practitioners, barristers, medical experts</w:t>
      </w:r>
      <w:r w:rsidR="00AC7B0F">
        <w:t>,</w:t>
      </w:r>
      <w:r w:rsidR="0028215A">
        <w:t xml:space="preserve"> interpreters</w:t>
      </w:r>
      <w:r w:rsidR="00AC7B0F">
        <w:t xml:space="preserve"> </w:t>
      </w:r>
      <w:r w:rsidR="00AC7B0F">
        <w:rPr>
          <w:lang w:eastAsia="en-AU"/>
        </w:rPr>
        <w:t xml:space="preserve">and Family Dispute </w:t>
      </w:r>
      <w:r w:rsidR="00AC7B0F">
        <w:rPr>
          <w:lang w:eastAsia="en-AU"/>
        </w:rPr>
        <w:lastRenderedPageBreak/>
        <w:t xml:space="preserve">Resolution Service chairpersons (mediators) </w:t>
      </w:r>
      <w:r>
        <w:t xml:space="preserve">who conduct work on behalf of VLA. Total expenditure for the third quarter was lower than both the first and second quarters, however it is projected that expenditure in quarter four will increase to </w:t>
      </w:r>
      <w:r w:rsidRPr="00163157">
        <w:rPr>
          <w:b/>
        </w:rPr>
        <w:t>$65.92 million</w:t>
      </w:r>
      <w:r>
        <w:t xml:space="preserve">. Increased service growth in the areas of summary crime, indictable crime and child protection triggered a review of internal spending in quarter three. </w:t>
      </w:r>
      <w:r w:rsidR="00C56D71">
        <w:t xml:space="preserve">Internal </w:t>
      </w:r>
      <w:r>
        <w:t xml:space="preserve">savings measures </w:t>
      </w:r>
      <w:r w:rsidR="00C56D71">
        <w:t xml:space="preserve">mean that we will </w:t>
      </w:r>
      <w:r>
        <w:t xml:space="preserve">remain on track to keep our projected year end deficit below $3 million. VLA will continue its focus on reducing its operating deficits and returning to </w:t>
      </w:r>
      <w:r w:rsidR="00C56D71">
        <w:t xml:space="preserve">a </w:t>
      </w:r>
      <w:r>
        <w:t>balanced budget in future years.</w:t>
      </w:r>
    </w:p>
    <w:p w14:paraId="0167235C" w14:textId="77777777" w:rsidR="00292304" w:rsidRDefault="00292304" w:rsidP="00F73694"/>
    <w:p w14:paraId="1E2CB86B" w14:textId="77777777" w:rsidR="00F73694" w:rsidRDefault="00163157" w:rsidP="00163157">
      <w:pPr>
        <w:pStyle w:val="Tableheader"/>
      </w:pPr>
      <w:r>
        <w:t>Total revenue breakdown</w:t>
      </w:r>
      <w:r w:rsidR="00F73694">
        <w:t xml:space="preserve">      </w:t>
      </w:r>
    </w:p>
    <w:tbl>
      <w:tblPr>
        <w:tblStyle w:val="TableGrid"/>
        <w:tblW w:w="5000" w:type="pct"/>
        <w:shd w:val="clear" w:color="auto" w:fill="C1C1D6" w:themeFill="accent3" w:themeFillTint="66"/>
        <w:tblLook w:val="0620" w:firstRow="1" w:lastRow="0" w:firstColumn="0" w:lastColumn="0" w:noHBand="1" w:noVBand="1"/>
      </w:tblPr>
      <w:tblGrid>
        <w:gridCol w:w="3086"/>
        <w:gridCol w:w="1748"/>
        <w:gridCol w:w="1748"/>
        <w:gridCol w:w="1747"/>
        <w:gridCol w:w="1747"/>
      </w:tblGrid>
      <w:tr w:rsidR="00163157" w:rsidRPr="00F73694" w14:paraId="30105516" w14:textId="77777777" w:rsidTr="00163157">
        <w:trPr>
          <w:tblHeader/>
        </w:trPr>
        <w:tc>
          <w:tcPr>
            <w:tcW w:w="1531" w:type="pct"/>
            <w:tcBorders>
              <w:bottom w:val="single" w:sz="4" w:space="0" w:color="auto"/>
            </w:tcBorders>
            <w:shd w:val="clear" w:color="auto" w:fill="C1C1D6" w:themeFill="accent3" w:themeFillTint="66"/>
          </w:tcPr>
          <w:p w14:paraId="34ABACA0" w14:textId="77777777" w:rsidR="00163157" w:rsidRPr="00E850E0" w:rsidRDefault="00163157" w:rsidP="00163157">
            <w:pPr>
              <w:rPr>
                <w:b/>
              </w:rPr>
            </w:pPr>
            <w:bookmarkStart w:id="2" w:name="_Hlk10632113"/>
            <w:r>
              <w:rPr>
                <w:b/>
              </w:rPr>
              <w:t>Revenue</w:t>
            </w:r>
          </w:p>
        </w:tc>
        <w:tc>
          <w:tcPr>
            <w:tcW w:w="867" w:type="pct"/>
            <w:tcBorders>
              <w:bottom w:val="single" w:sz="4" w:space="0" w:color="auto"/>
            </w:tcBorders>
            <w:shd w:val="clear" w:color="auto" w:fill="C1C1D6" w:themeFill="accent3" w:themeFillTint="66"/>
          </w:tcPr>
          <w:p w14:paraId="390A421A" w14:textId="77777777" w:rsidR="00163157" w:rsidRPr="00F73694" w:rsidRDefault="00163157" w:rsidP="00163157">
            <w:pPr>
              <w:rPr>
                <w:b/>
              </w:rPr>
            </w:pPr>
            <w:r w:rsidRPr="00F73694">
              <w:rPr>
                <w:b/>
              </w:rPr>
              <w:t>Q1</w:t>
            </w:r>
          </w:p>
        </w:tc>
        <w:tc>
          <w:tcPr>
            <w:tcW w:w="867" w:type="pct"/>
            <w:tcBorders>
              <w:bottom w:val="single" w:sz="4" w:space="0" w:color="auto"/>
            </w:tcBorders>
            <w:shd w:val="clear" w:color="auto" w:fill="C1C1D6" w:themeFill="accent3" w:themeFillTint="66"/>
          </w:tcPr>
          <w:p w14:paraId="5996C054" w14:textId="77777777" w:rsidR="00163157" w:rsidRPr="00F73694" w:rsidRDefault="00163157" w:rsidP="00163157">
            <w:pPr>
              <w:rPr>
                <w:b/>
              </w:rPr>
            </w:pPr>
            <w:r w:rsidRPr="00F73694">
              <w:rPr>
                <w:b/>
              </w:rPr>
              <w:t>Q2</w:t>
            </w:r>
          </w:p>
        </w:tc>
        <w:tc>
          <w:tcPr>
            <w:tcW w:w="867" w:type="pct"/>
            <w:tcBorders>
              <w:bottom w:val="single" w:sz="4" w:space="0" w:color="auto"/>
            </w:tcBorders>
            <w:shd w:val="clear" w:color="auto" w:fill="C1C1D6" w:themeFill="accent3" w:themeFillTint="66"/>
          </w:tcPr>
          <w:p w14:paraId="075D2B0A" w14:textId="77777777" w:rsidR="00163157" w:rsidRPr="00F73694" w:rsidRDefault="00163157" w:rsidP="00163157">
            <w:pPr>
              <w:rPr>
                <w:b/>
              </w:rPr>
            </w:pPr>
            <w:r w:rsidRPr="00F73694">
              <w:rPr>
                <w:b/>
              </w:rPr>
              <w:t>Q3</w:t>
            </w:r>
          </w:p>
        </w:tc>
        <w:tc>
          <w:tcPr>
            <w:tcW w:w="867" w:type="pct"/>
            <w:tcBorders>
              <w:bottom w:val="single" w:sz="4" w:space="0" w:color="auto"/>
            </w:tcBorders>
            <w:shd w:val="clear" w:color="auto" w:fill="C1C1D6" w:themeFill="accent3" w:themeFillTint="66"/>
          </w:tcPr>
          <w:p w14:paraId="1C48CDEA" w14:textId="77777777" w:rsidR="00163157" w:rsidRPr="00F73694" w:rsidRDefault="00163157" w:rsidP="00163157">
            <w:pPr>
              <w:rPr>
                <w:b/>
              </w:rPr>
            </w:pPr>
            <w:r>
              <w:rPr>
                <w:b/>
              </w:rPr>
              <w:t>Q4 projection</w:t>
            </w:r>
          </w:p>
        </w:tc>
      </w:tr>
      <w:tr w:rsidR="00163157" w14:paraId="43525103" w14:textId="77777777" w:rsidTr="00163157">
        <w:tc>
          <w:tcPr>
            <w:tcW w:w="1531" w:type="pct"/>
            <w:tcBorders>
              <w:bottom w:val="single" w:sz="4" w:space="0" w:color="auto"/>
            </w:tcBorders>
            <w:shd w:val="clear" w:color="auto" w:fill="auto"/>
          </w:tcPr>
          <w:p w14:paraId="7D9D06FA" w14:textId="77777777" w:rsidR="00163157" w:rsidRDefault="00163157" w:rsidP="00163157">
            <w:r>
              <w:t>Commonwealth – grants</w:t>
            </w:r>
          </w:p>
        </w:tc>
        <w:tc>
          <w:tcPr>
            <w:tcW w:w="867" w:type="pct"/>
            <w:tcBorders>
              <w:bottom w:val="single" w:sz="4" w:space="0" w:color="auto"/>
            </w:tcBorders>
            <w:shd w:val="clear" w:color="auto" w:fill="auto"/>
          </w:tcPr>
          <w:p w14:paraId="0C21AACC" w14:textId="77777777" w:rsidR="00163157" w:rsidRDefault="00163157" w:rsidP="00163157">
            <w:r>
              <w:t>18.05</w:t>
            </w:r>
          </w:p>
        </w:tc>
        <w:tc>
          <w:tcPr>
            <w:tcW w:w="867" w:type="pct"/>
            <w:tcBorders>
              <w:bottom w:val="single" w:sz="4" w:space="0" w:color="auto"/>
            </w:tcBorders>
            <w:shd w:val="clear" w:color="auto" w:fill="auto"/>
          </w:tcPr>
          <w:p w14:paraId="02A1FEE6" w14:textId="77777777" w:rsidR="00163157" w:rsidRDefault="00163157" w:rsidP="00163157">
            <w:r>
              <w:t>17.54</w:t>
            </w:r>
          </w:p>
        </w:tc>
        <w:tc>
          <w:tcPr>
            <w:tcW w:w="867" w:type="pct"/>
            <w:tcBorders>
              <w:bottom w:val="single" w:sz="4" w:space="0" w:color="auto"/>
            </w:tcBorders>
            <w:shd w:val="clear" w:color="auto" w:fill="auto"/>
          </w:tcPr>
          <w:p w14:paraId="1BBC662B" w14:textId="77777777" w:rsidR="00163157" w:rsidRDefault="00163157" w:rsidP="00163157">
            <w:r>
              <w:t>16.9</w:t>
            </w:r>
          </w:p>
        </w:tc>
        <w:tc>
          <w:tcPr>
            <w:tcW w:w="867" w:type="pct"/>
            <w:tcBorders>
              <w:bottom w:val="single" w:sz="4" w:space="0" w:color="auto"/>
            </w:tcBorders>
            <w:shd w:val="clear" w:color="auto" w:fill="auto"/>
          </w:tcPr>
          <w:p w14:paraId="25A84456" w14:textId="77777777" w:rsidR="00163157" w:rsidRDefault="00163157" w:rsidP="00163157">
            <w:r>
              <w:t>19.26</w:t>
            </w:r>
          </w:p>
        </w:tc>
      </w:tr>
      <w:tr w:rsidR="00163157" w14:paraId="6FF8E130" w14:textId="77777777" w:rsidTr="00163157">
        <w:tc>
          <w:tcPr>
            <w:tcW w:w="1531" w:type="pct"/>
            <w:tcBorders>
              <w:bottom w:val="single" w:sz="4" w:space="0" w:color="auto"/>
            </w:tcBorders>
            <w:shd w:val="clear" w:color="auto" w:fill="auto"/>
          </w:tcPr>
          <w:p w14:paraId="47FABBA7" w14:textId="77777777" w:rsidR="00163157" w:rsidRPr="00E3506B" w:rsidRDefault="00163157" w:rsidP="00163157">
            <w:pPr>
              <w:rPr>
                <w:b/>
              </w:rPr>
            </w:pPr>
            <w:r>
              <w:t>State – grants</w:t>
            </w:r>
          </w:p>
        </w:tc>
        <w:tc>
          <w:tcPr>
            <w:tcW w:w="867" w:type="pct"/>
            <w:tcBorders>
              <w:bottom w:val="single" w:sz="4" w:space="0" w:color="auto"/>
            </w:tcBorders>
            <w:shd w:val="clear" w:color="auto" w:fill="auto"/>
          </w:tcPr>
          <w:p w14:paraId="78FDCE28" w14:textId="77777777" w:rsidR="00163157" w:rsidRDefault="00163157" w:rsidP="00163157">
            <w:r>
              <w:t>31.10</w:t>
            </w:r>
          </w:p>
        </w:tc>
        <w:tc>
          <w:tcPr>
            <w:tcW w:w="867" w:type="pct"/>
            <w:tcBorders>
              <w:bottom w:val="single" w:sz="4" w:space="0" w:color="auto"/>
            </w:tcBorders>
            <w:shd w:val="clear" w:color="auto" w:fill="auto"/>
          </w:tcPr>
          <w:p w14:paraId="3BDAC23A" w14:textId="77777777" w:rsidR="00163157" w:rsidRDefault="00163157" w:rsidP="00163157">
            <w:r>
              <w:t>33.72</w:t>
            </w:r>
          </w:p>
        </w:tc>
        <w:tc>
          <w:tcPr>
            <w:tcW w:w="867" w:type="pct"/>
            <w:tcBorders>
              <w:bottom w:val="single" w:sz="4" w:space="0" w:color="auto"/>
            </w:tcBorders>
            <w:shd w:val="clear" w:color="auto" w:fill="auto"/>
          </w:tcPr>
          <w:p w14:paraId="525A01E9" w14:textId="77777777" w:rsidR="00163157" w:rsidRDefault="00163157" w:rsidP="00163157">
            <w:r>
              <w:t>32.45</w:t>
            </w:r>
          </w:p>
        </w:tc>
        <w:tc>
          <w:tcPr>
            <w:tcW w:w="867" w:type="pct"/>
            <w:tcBorders>
              <w:bottom w:val="single" w:sz="4" w:space="0" w:color="auto"/>
            </w:tcBorders>
            <w:shd w:val="clear" w:color="auto" w:fill="auto"/>
          </w:tcPr>
          <w:p w14:paraId="6208357D" w14:textId="77777777" w:rsidR="00163157" w:rsidRDefault="00163157" w:rsidP="00163157">
            <w:r>
              <w:t>32.35</w:t>
            </w:r>
          </w:p>
        </w:tc>
      </w:tr>
      <w:tr w:rsidR="00163157" w14:paraId="26D65ED4" w14:textId="77777777" w:rsidTr="00163157">
        <w:tc>
          <w:tcPr>
            <w:tcW w:w="1531" w:type="pct"/>
            <w:shd w:val="clear" w:color="auto" w:fill="auto"/>
          </w:tcPr>
          <w:p w14:paraId="39E3D40A" w14:textId="77777777" w:rsidR="00163157" w:rsidRDefault="00163157" w:rsidP="00163157">
            <w:pPr>
              <w:rPr>
                <w:b/>
              </w:rPr>
            </w:pPr>
            <w:r>
              <w:t>Public Purpose Fund</w:t>
            </w:r>
          </w:p>
        </w:tc>
        <w:tc>
          <w:tcPr>
            <w:tcW w:w="867" w:type="pct"/>
            <w:shd w:val="clear" w:color="auto" w:fill="auto"/>
          </w:tcPr>
          <w:p w14:paraId="744A6928" w14:textId="77777777" w:rsidR="00163157" w:rsidRDefault="00163157" w:rsidP="00163157">
            <w:r>
              <w:t>8.38</w:t>
            </w:r>
          </w:p>
        </w:tc>
        <w:tc>
          <w:tcPr>
            <w:tcW w:w="867" w:type="pct"/>
            <w:shd w:val="clear" w:color="auto" w:fill="auto"/>
          </w:tcPr>
          <w:p w14:paraId="65B12874" w14:textId="77777777" w:rsidR="00163157" w:rsidRDefault="00163157" w:rsidP="00163157">
            <w:r>
              <w:t>7.69</w:t>
            </w:r>
          </w:p>
        </w:tc>
        <w:tc>
          <w:tcPr>
            <w:tcW w:w="867" w:type="pct"/>
            <w:shd w:val="clear" w:color="auto" w:fill="auto"/>
          </w:tcPr>
          <w:p w14:paraId="5869CCF8" w14:textId="77777777" w:rsidR="00163157" w:rsidRDefault="00163157" w:rsidP="00163157">
            <w:r>
              <w:t>8.03</w:t>
            </w:r>
          </w:p>
        </w:tc>
        <w:tc>
          <w:tcPr>
            <w:tcW w:w="867" w:type="pct"/>
            <w:shd w:val="clear" w:color="auto" w:fill="auto"/>
          </w:tcPr>
          <w:p w14:paraId="6DE93655" w14:textId="77777777" w:rsidR="00163157" w:rsidRDefault="00163157" w:rsidP="00163157">
            <w:r>
              <w:t>7.04</w:t>
            </w:r>
          </w:p>
        </w:tc>
      </w:tr>
      <w:tr w:rsidR="00163157" w14:paraId="6F6631D0" w14:textId="77777777" w:rsidTr="00163157">
        <w:tc>
          <w:tcPr>
            <w:tcW w:w="1531" w:type="pct"/>
            <w:tcBorders>
              <w:bottom w:val="single" w:sz="4" w:space="0" w:color="auto"/>
            </w:tcBorders>
            <w:shd w:val="clear" w:color="auto" w:fill="auto"/>
          </w:tcPr>
          <w:p w14:paraId="0900BFEA" w14:textId="77777777" w:rsidR="00163157" w:rsidRPr="00E850E0" w:rsidRDefault="00163157" w:rsidP="00163157">
            <w:pPr>
              <w:rPr>
                <w:b/>
              </w:rPr>
            </w:pPr>
            <w:r>
              <w:t>Case revenue</w:t>
            </w:r>
          </w:p>
        </w:tc>
        <w:tc>
          <w:tcPr>
            <w:tcW w:w="867" w:type="pct"/>
            <w:tcBorders>
              <w:bottom w:val="single" w:sz="4" w:space="0" w:color="auto"/>
            </w:tcBorders>
            <w:shd w:val="clear" w:color="auto" w:fill="auto"/>
          </w:tcPr>
          <w:p w14:paraId="7CCF1FC3" w14:textId="77777777" w:rsidR="00163157" w:rsidRDefault="00163157" w:rsidP="00163157">
            <w:r>
              <w:t>1.46</w:t>
            </w:r>
          </w:p>
        </w:tc>
        <w:tc>
          <w:tcPr>
            <w:tcW w:w="867" w:type="pct"/>
            <w:tcBorders>
              <w:bottom w:val="single" w:sz="4" w:space="0" w:color="auto"/>
            </w:tcBorders>
            <w:shd w:val="clear" w:color="auto" w:fill="auto"/>
          </w:tcPr>
          <w:p w14:paraId="31027F0A" w14:textId="77777777" w:rsidR="00163157" w:rsidRDefault="00163157" w:rsidP="00163157">
            <w:r>
              <w:t>1.19</w:t>
            </w:r>
          </w:p>
        </w:tc>
        <w:tc>
          <w:tcPr>
            <w:tcW w:w="867" w:type="pct"/>
            <w:tcBorders>
              <w:bottom w:val="single" w:sz="4" w:space="0" w:color="auto"/>
            </w:tcBorders>
            <w:shd w:val="clear" w:color="auto" w:fill="auto"/>
          </w:tcPr>
          <w:p w14:paraId="47D07E92" w14:textId="77777777" w:rsidR="00163157" w:rsidRDefault="00163157" w:rsidP="00163157">
            <w:r>
              <w:t>1.28</w:t>
            </w:r>
          </w:p>
        </w:tc>
        <w:tc>
          <w:tcPr>
            <w:tcW w:w="867" w:type="pct"/>
            <w:tcBorders>
              <w:bottom w:val="single" w:sz="4" w:space="0" w:color="auto"/>
            </w:tcBorders>
            <w:shd w:val="clear" w:color="auto" w:fill="auto"/>
          </w:tcPr>
          <w:p w14:paraId="24947C02" w14:textId="77777777" w:rsidR="00163157" w:rsidRDefault="00163157" w:rsidP="00163157">
            <w:r>
              <w:t>0.89</w:t>
            </w:r>
          </w:p>
        </w:tc>
      </w:tr>
      <w:tr w:rsidR="00163157" w14:paraId="1A228303" w14:textId="77777777" w:rsidTr="00163157">
        <w:tc>
          <w:tcPr>
            <w:tcW w:w="1531" w:type="pct"/>
            <w:tcBorders>
              <w:bottom w:val="single" w:sz="4" w:space="0" w:color="auto"/>
            </w:tcBorders>
            <w:shd w:val="clear" w:color="auto" w:fill="auto"/>
          </w:tcPr>
          <w:p w14:paraId="3E91F7A4" w14:textId="77777777" w:rsidR="00163157" w:rsidRDefault="00163157" w:rsidP="00163157">
            <w:pPr>
              <w:rPr>
                <w:b/>
              </w:rPr>
            </w:pPr>
            <w:r>
              <w:t>Other income</w:t>
            </w:r>
          </w:p>
        </w:tc>
        <w:tc>
          <w:tcPr>
            <w:tcW w:w="867" w:type="pct"/>
            <w:tcBorders>
              <w:bottom w:val="single" w:sz="4" w:space="0" w:color="auto"/>
            </w:tcBorders>
            <w:shd w:val="clear" w:color="auto" w:fill="auto"/>
          </w:tcPr>
          <w:p w14:paraId="00D62AD2" w14:textId="77777777" w:rsidR="00163157" w:rsidRDefault="00163157" w:rsidP="00163157">
            <w:r>
              <w:t>0.27</w:t>
            </w:r>
          </w:p>
        </w:tc>
        <w:tc>
          <w:tcPr>
            <w:tcW w:w="867" w:type="pct"/>
            <w:tcBorders>
              <w:bottom w:val="single" w:sz="4" w:space="0" w:color="auto"/>
            </w:tcBorders>
            <w:shd w:val="clear" w:color="auto" w:fill="auto"/>
          </w:tcPr>
          <w:p w14:paraId="33355E68" w14:textId="77777777" w:rsidR="00163157" w:rsidRDefault="00163157" w:rsidP="00163157">
            <w:r>
              <w:t>0.27</w:t>
            </w:r>
          </w:p>
        </w:tc>
        <w:tc>
          <w:tcPr>
            <w:tcW w:w="867" w:type="pct"/>
            <w:tcBorders>
              <w:bottom w:val="single" w:sz="4" w:space="0" w:color="auto"/>
            </w:tcBorders>
            <w:shd w:val="clear" w:color="auto" w:fill="auto"/>
          </w:tcPr>
          <w:p w14:paraId="21738464" w14:textId="77777777" w:rsidR="00163157" w:rsidRDefault="00163157" w:rsidP="00163157">
            <w:r>
              <w:t>0.28</w:t>
            </w:r>
          </w:p>
        </w:tc>
        <w:tc>
          <w:tcPr>
            <w:tcW w:w="867" w:type="pct"/>
            <w:tcBorders>
              <w:bottom w:val="single" w:sz="4" w:space="0" w:color="auto"/>
            </w:tcBorders>
            <w:shd w:val="clear" w:color="auto" w:fill="auto"/>
          </w:tcPr>
          <w:p w14:paraId="67AAAFAE" w14:textId="77777777" w:rsidR="00163157" w:rsidRDefault="00163157" w:rsidP="00163157">
            <w:r>
              <w:t>0.12</w:t>
            </w:r>
          </w:p>
        </w:tc>
      </w:tr>
      <w:tr w:rsidR="00163157" w14:paraId="45E6C0F1" w14:textId="77777777" w:rsidTr="00163157">
        <w:tc>
          <w:tcPr>
            <w:tcW w:w="1531" w:type="pct"/>
            <w:shd w:val="clear" w:color="auto" w:fill="D9D9D9" w:themeFill="background1" w:themeFillShade="D9"/>
          </w:tcPr>
          <w:p w14:paraId="3908CF53" w14:textId="77777777" w:rsidR="00163157" w:rsidRPr="00163157" w:rsidRDefault="00163157" w:rsidP="00163157">
            <w:pPr>
              <w:rPr>
                <w:b/>
              </w:rPr>
            </w:pPr>
            <w:r w:rsidRPr="00163157">
              <w:rPr>
                <w:b/>
              </w:rPr>
              <w:t>Total revenue</w:t>
            </w:r>
          </w:p>
        </w:tc>
        <w:tc>
          <w:tcPr>
            <w:tcW w:w="867" w:type="pct"/>
            <w:shd w:val="clear" w:color="auto" w:fill="D9D9D9" w:themeFill="background1" w:themeFillShade="D9"/>
          </w:tcPr>
          <w:p w14:paraId="220676B3" w14:textId="77777777" w:rsidR="00163157" w:rsidRDefault="00163157" w:rsidP="00163157">
            <w:r>
              <w:t>59.27</w:t>
            </w:r>
          </w:p>
        </w:tc>
        <w:tc>
          <w:tcPr>
            <w:tcW w:w="867" w:type="pct"/>
            <w:shd w:val="clear" w:color="auto" w:fill="D9D9D9" w:themeFill="background1" w:themeFillShade="D9"/>
          </w:tcPr>
          <w:p w14:paraId="6D0478CE" w14:textId="77777777" w:rsidR="00163157" w:rsidRDefault="00163157" w:rsidP="00163157">
            <w:r>
              <w:t>60.41</w:t>
            </w:r>
          </w:p>
        </w:tc>
        <w:tc>
          <w:tcPr>
            <w:tcW w:w="867" w:type="pct"/>
            <w:shd w:val="clear" w:color="auto" w:fill="D9D9D9" w:themeFill="background1" w:themeFillShade="D9"/>
          </w:tcPr>
          <w:p w14:paraId="5F9B777C" w14:textId="77777777" w:rsidR="00163157" w:rsidRDefault="00163157" w:rsidP="00163157">
            <w:r>
              <w:t>58.94</w:t>
            </w:r>
          </w:p>
        </w:tc>
        <w:tc>
          <w:tcPr>
            <w:tcW w:w="867" w:type="pct"/>
            <w:shd w:val="clear" w:color="auto" w:fill="D9D9D9" w:themeFill="background1" w:themeFillShade="D9"/>
          </w:tcPr>
          <w:p w14:paraId="6A43CB9A" w14:textId="77777777" w:rsidR="00163157" w:rsidRDefault="00163157" w:rsidP="00163157">
            <w:r>
              <w:t>60.65</w:t>
            </w:r>
          </w:p>
        </w:tc>
      </w:tr>
    </w:tbl>
    <w:p w14:paraId="4084A9E7" w14:textId="77777777" w:rsidR="00F73694" w:rsidRDefault="00163157" w:rsidP="00163157">
      <w:pPr>
        <w:pStyle w:val="Tableheader"/>
      </w:pPr>
      <w:r>
        <w:t>Total expenditure breakdown</w:t>
      </w:r>
    </w:p>
    <w:tbl>
      <w:tblPr>
        <w:tblStyle w:val="TableGrid"/>
        <w:tblW w:w="5000" w:type="pct"/>
        <w:shd w:val="clear" w:color="auto" w:fill="C1C1D6" w:themeFill="accent3" w:themeFillTint="66"/>
        <w:tblLook w:val="0620" w:firstRow="1" w:lastRow="0" w:firstColumn="0" w:lastColumn="0" w:noHBand="1" w:noVBand="1"/>
      </w:tblPr>
      <w:tblGrid>
        <w:gridCol w:w="3086"/>
        <w:gridCol w:w="1748"/>
        <w:gridCol w:w="1748"/>
        <w:gridCol w:w="1747"/>
        <w:gridCol w:w="1747"/>
      </w:tblGrid>
      <w:tr w:rsidR="00163157" w:rsidRPr="00F73694" w14:paraId="3A271536" w14:textId="77777777" w:rsidTr="00163157">
        <w:trPr>
          <w:tblHeader/>
        </w:trPr>
        <w:tc>
          <w:tcPr>
            <w:tcW w:w="1531" w:type="pct"/>
            <w:tcBorders>
              <w:bottom w:val="single" w:sz="4" w:space="0" w:color="auto"/>
            </w:tcBorders>
            <w:shd w:val="clear" w:color="auto" w:fill="C1C1D6" w:themeFill="accent3" w:themeFillTint="66"/>
          </w:tcPr>
          <w:p w14:paraId="3C76E047" w14:textId="77777777" w:rsidR="00163157" w:rsidRPr="00E850E0" w:rsidRDefault="00163157" w:rsidP="00163157">
            <w:pPr>
              <w:rPr>
                <w:b/>
              </w:rPr>
            </w:pPr>
            <w:r>
              <w:rPr>
                <w:b/>
              </w:rPr>
              <w:t>Expenditure</w:t>
            </w:r>
          </w:p>
        </w:tc>
        <w:tc>
          <w:tcPr>
            <w:tcW w:w="867" w:type="pct"/>
            <w:tcBorders>
              <w:bottom w:val="single" w:sz="4" w:space="0" w:color="auto"/>
            </w:tcBorders>
            <w:shd w:val="clear" w:color="auto" w:fill="C1C1D6" w:themeFill="accent3" w:themeFillTint="66"/>
          </w:tcPr>
          <w:p w14:paraId="3786EA12" w14:textId="77777777" w:rsidR="00163157" w:rsidRPr="00F73694" w:rsidRDefault="00163157" w:rsidP="00163157">
            <w:pPr>
              <w:rPr>
                <w:b/>
              </w:rPr>
            </w:pPr>
            <w:r w:rsidRPr="00F73694">
              <w:rPr>
                <w:b/>
              </w:rPr>
              <w:t>Q1</w:t>
            </w:r>
          </w:p>
        </w:tc>
        <w:tc>
          <w:tcPr>
            <w:tcW w:w="867" w:type="pct"/>
            <w:tcBorders>
              <w:bottom w:val="single" w:sz="4" w:space="0" w:color="auto"/>
            </w:tcBorders>
            <w:shd w:val="clear" w:color="auto" w:fill="C1C1D6" w:themeFill="accent3" w:themeFillTint="66"/>
          </w:tcPr>
          <w:p w14:paraId="4DCE8C0E" w14:textId="77777777" w:rsidR="00163157" w:rsidRPr="00F73694" w:rsidRDefault="00163157" w:rsidP="00163157">
            <w:pPr>
              <w:rPr>
                <w:b/>
              </w:rPr>
            </w:pPr>
            <w:r w:rsidRPr="00F73694">
              <w:rPr>
                <w:b/>
              </w:rPr>
              <w:t>Q2</w:t>
            </w:r>
          </w:p>
        </w:tc>
        <w:tc>
          <w:tcPr>
            <w:tcW w:w="867" w:type="pct"/>
            <w:tcBorders>
              <w:bottom w:val="single" w:sz="4" w:space="0" w:color="auto"/>
            </w:tcBorders>
            <w:shd w:val="clear" w:color="auto" w:fill="C1C1D6" w:themeFill="accent3" w:themeFillTint="66"/>
          </w:tcPr>
          <w:p w14:paraId="07DFD4EC" w14:textId="77777777" w:rsidR="00163157" w:rsidRPr="00F73694" w:rsidRDefault="00163157" w:rsidP="00163157">
            <w:pPr>
              <w:rPr>
                <w:b/>
              </w:rPr>
            </w:pPr>
            <w:r w:rsidRPr="00F73694">
              <w:rPr>
                <w:b/>
              </w:rPr>
              <w:t>Q3</w:t>
            </w:r>
          </w:p>
        </w:tc>
        <w:tc>
          <w:tcPr>
            <w:tcW w:w="867" w:type="pct"/>
            <w:tcBorders>
              <w:bottom w:val="single" w:sz="4" w:space="0" w:color="auto"/>
            </w:tcBorders>
            <w:shd w:val="clear" w:color="auto" w:fill="C1C1D6" w:themeFill="accent3" w:themeFillTint="66"/>
          </w:tcPr>
          <w:p w14:paraId="30F8216D" w14:textId="77777777" w:rsidR="00163157" w:rsidRPr="00F73694" w:rsidRDefault="00163157" w:rsidP="00163157">
            <w:pPr>
              <w:rPr>
                <w:b/>
              </w:rPr>
            </w:pPr>
            <w:r>
              <w:rPr>
                <w:b/>
              </w:rPr>
              <w:t>Q4 projection</w:t>
            </w:r>
          </w:p>
        </w:tc>
      </w:tr>
      <w:tr w:rsidR="00163157" w14:paraId="78D38F2B" w14:textId="77777777" w:rsidTr="00163157">
        <w:tc>
          <w:tcPr>
            <w:tcW w:w="1531" w:type="pct"/>
            <w:tcBorders>
              <w:bottom w:val="single" w:sz="4" w:space="0" w:color="auto"/>
            </w:tcBorders>
            <w:shd w:val="clear" w:color="auto" w:fill="auto"/>
          </w:tcPr>
          <w:p w14:paraId="08657E74" w14:textId="77777777" w:rsidR="00163157" w:rsidRDefault="00163157" w:rsidP="00163157">
            <w:r>
              <w:t>Case expenditure</w:t>
            </w:r>
          </w:p>
        </w:tc>
        <w:tc>
          <w:tcPr>
            <w:tcW w:w="867" w:type="pct"/>
            <w:tcBorders>
              <w:bottom w:val="single" w:sz="4" w:space="0" w:color="auto"/>
            </w:tcBorders>
            <w:shd w:val="clear" w:color="auto" w:fill="auto"/>
          </w:tcPr>
          <w:p w14:paraId="38B0E6B5" w14:textId="77777777" w:rsidR="00163157" w:rsidRDefault="00163157" w:rsidP="00163157">
            <w:r>
              <w:t>26.84</w:t>
            </w:r>
          </w:p>
        </w:tc>
        <w:tc>
          <w:tcPr>
            <w:tcW w:w="867" w:type="pct"/>
            <w:tcBorders>
              <w:bottom w:val="single" w:sz="4" w:space="0" w:color="auto"/>
            </w:tcBorders>
            <w:shd w:val="clear" w:color="auto" w:fill="auto"/>
          </w:tcPr>
          <w:p w14:paraId="758F7AED" w14:textId="77777777" w:rsidR="00163157" w:rsidRDefault="00163157" w:rsidP="00163157">
            <w:r>
              <w:t>26.99</w:t>
            </w:r>
          </w:p>
        </w:tc>
        <w:tc>
          <w:tcPr>
            <w:tcW w:w="867" w:type="pct"/>
            <w:tcBorders>
              <w:bottom w:val="single" w:sz="4" w:space="0" w:color="auto"/>
            </w:tcBorders>
            <w:shd w:val="clear" w:color="auto" w:fill="auto"/>
          </w:tcPr>
          <w:p w14:paraId="1C6BD9C0" w14:textId="77777777" w:rsidR="00163157" w:rsidRDefault="00163157" w:rsidP="00163157">
            <w:r>
              <w:t>23.27</w:t>
            </w:r>
          </w:p>
        </w:tc>
        <w:tc>
          <w:tcPr>
            <w:tcW w:w="867" w:type="pct"/>
            <w:tcBorders>
              <w:bottom w:val="single" w:sz="4" w:space="0" w:color="auto"/>
            </w:tcBorders>
            <w:shd w:val="clear" w:color="auto" w:fill="auto"/>
          </w:tcPr>
          <w:p w14:paraId="708D53C5" w14:textId="77777777" w:rsidR="00163157" w:rsidRDefault="00163157" w:rsidP="00163157">
            <w:r>
              <w:t>31.35</w:t>
            </w:r>
          </w:p>
        </w:tc>
      </w:tr>
      <w:tr w:rsidR="00163157" w14:paraId="50D451D7" w14:textId="77777777" w:rsidTr="00163157">
        <w:tc>
          <w:tcPr>
            <w:tcW w:w="1531" w:type="pct"/>
            <w:tcBorders>
              <w:bottom w:val="single" w:sz="4" w:space="0" w:color="auto"/>
            </w:tcBorders>
            <w:shd w:val="clear" w:color="auto" w:fill="auto"/>
          </w:tcPr>
          <w:p w14:paraId="67286652" w14:textId="77777777" w:rsidR="00163157" w:rsidRPr="00E3506B" w:rsidRDefault="00163157" w:rsidP="00163157">
            <w:pPr>
              <w:rPr>
                <w:b/>
              </w:rPr>
            </w:pPr>
            <w:r>
              <w:t>Community legal centre payments</w:t>
            </w:r>
          </w:p>
        </w:tc>
        <w:tc>
          <w:tcPr>
            <w:tcW w:w="867" w:type="pct"/>
            <w:tcBorders>
              <w:bottom w:val="single" w:sz="4" w:space="0" w:color="auto"/>
            </w:tcBorders>
            <w:shd w:val="clear" w:color="auto" w:fill="auto"/>
          </w:tcPr>
          <w:p w14:paraId="13EA41D1" w14:textId="77777777" w:rsidR="00163157" w:rsidRDefault="00163157" w:rsidP="00163157">
            <w:r>
              <w:t>7.80</w:t>
            </w:r>
          </w:p>
        </w:tc>
        <w:tc>
          <w:tcPr>
            <w:tcW w:w="867" w:type="pct"/>
            <w:tcBorders>
              <w:bottom w:val="single" w:sz="4" w:space="0" w:color="auto"/>
            </w:tcBorders>
            <w:shd w:val="clear" w:color="auto" w:fill="auto"/>
          </w:tcPr>
          <w:p w14:paraId="1CEBA33A" w14:textId="77777777" w:rsidR="00163157" w:rsidRDefault="00163157" w:rsidP="00163157">
            <w:r>
              <w:t>7.77</w:t>
            </w:r>
          </w:p>
        </w:tc>
        <w:tc>
          <w:tcPr>
            <w:tcW w:w="867" w:type="pct"/>
            <w:tcBorders>
              <w:bottom w:val="single" w:sz="4" w:space="0" w:color="auto"/>
            </w:tcBorders>
            <w:shd w:val="clear" w:color="auto" w:fill="auto"/>
          </w:tcPr>
          <w:p w14:paraId="16E1B9AC" w14:textId="77777777" w:rsidR="00163157" w:rsidRDefault="00163157" w:rsidP="00163157">
            <w:r>
              <w:t>7.95</w:t>
            </w:r>
          </w:p>
        </w:tc>
        <w:tc>
          <w:tcPr>
            <w:tcW w:w="867" w:type="pct"/>
            <w:tcBorders>
              <w:bottom w:val="single" w:sz="4" w:space="0" w:color="auto"/>
            </w:tcBorders>
            <w:shd w:val="clear" w:color="auto" w:fill="auto"/>
          </w:tcPr>
          <w:p w14:paraId="6C9CA78A" w14:textId="77777777" w:rsidR="00163157" w:rsidRDefault="00163157" w:rsidP="00163157">
            <w:r>
              <w:t>8.09</w:t>
            </w:r>
          </w:p>
        </w:tc>
      </w:tr>
      <w:tr w:rsidR="00163157" w14:paraId="45B77583" w14:textId="77777777" w:rsidTr="00163157">
        <w:tc>
          <w:tcPr>
            <w:tcW w:w="1531" w:type="pct"/>
            <w:shd w:val="clear" w:color="auto" w:fill="auto"/>
          </w:tcPr>
          <w:p w14:paraId="7C5496EB" w14:textId="77777777" w:rsidR="00163157" w:rsidRDefault="00163157" w:rsidP="00163157">
            <w:pPr>
              <w:rPr>
                <w:b/>
              </w:rPr>
            </w:pPr>
            <w:r>
              <w:t>Staff costs</w:t>
            </w:r>
          </w:p>
        </w:tc>
        <w:tc>
          <w:tcPr>
            <w:tcW w:w="867" w:type="pct"/>
            <w:shd w:val="clear" w:color="auto" w:fill="auto"/>
          </w:tcPr>
          <w:p w14:paraId="542EB233" w14:textId="77777777" w:rsidR="00163157" w:rsidRDefault="00163157" w:rsidP="00163157">
            <w:r>
              <w:t>20.05</w:t>
            </w:r>
          </w:p>
        </w:tc>
        <w:tc>
          <w:tcPr>
            <w:tcW w:w="867" w:type="pct"/>
            <w:shd w:val="clear" w:color="auto" w:fill="auto"/>
          </w:tcPr>
          <w:p w14:paraId="1E77400C" w14:textId="77777777" w:rsidR="00163157" w:rsidRDefault="00163157" w:rsidP="00163157">
            <w:r>
              <w:t>20.08</w:t>
            </w:r>
          </w:p>
        </w:tc>
        <w:tc>
          <w:tcPr>
            <w:tcW w:w="867" w:type="pct"/>
            <w:shd w:val="clear" w:color="auto" w:fill="auto"/>
          </w:tcPr>
          <w:p w14:paraId="5FE0C6F4" w14:textId="77777777" w:rsidR="00163157" w:rsidRDefault="00163157" w:rsidP="00163157">
            <w:r>
              <w:t>19.44</w:t>
            </w:r>
          </w:p>
        </w:tc>
        <w:tc>
          <w:tcPr>
            <w:tcW w:w="867" w:type="pct"/>
            <w:shd w:val="clear" w:color="auto" w:fill="auto"/>
          </w:tcPr>
          <w:p w14:paraId="4D3D5A21" w14:textId="77777777" w:rsidR="00163157" w:rsidRDefault="00163157" w:rsidP="00163157">
            <w:r>
              <w:t>19.79</w:t>
            </w:r>
          </w:p>
        </w:tc>
      </w:tr>
      <w:tr w:rsidR="00163157" w14:paraId="021F40CF" w14:textId="77777777" w:rsidTr="00163157">
        <w:tc>
          <w:tcPr>
            <w:tcW w:w="1531" w:type="pct"/>
            <w:tcBorders>
              <w:bottom w:val="single" w:sz="4" w:space="0" w:color="auto"/>
            </w:tcBorders>
            <w:shd w:val="clear" w:color="auto" w:fill="auto"/>
          </w:tcPr>
          <w:p w14:paraId="2A23EE0B" w14:textId="77777777" w:rsidR="00163157" w:rsidRPr="00E850E0" w:rsidRDefault="00163157" w:rsidP="00163157">
            <w:pPr>
              <w:rPr>
                <w:b/>
              </w:rPr>
            </w:pPr>
            <w:r>
              <w:t>Administration</w:t>
            </w:r>
          </w:p>
        </w:tc>
        <w:tc>
          <w:tcPr>
            <w:tcW w:w="867" w:type="pct"/>
            <w:tcBorders>
              <w:bottom w:val="single" w:sz="4" w:space="0" w:color="auto"/>
            </w:tcBorders>
            <w:shd w:val="clear" w:color="auto" w:fill="auto"/>
          </w:tcPr>
          <w:p w14:paraId="3F6FF277" w14:textId="77777777" w:rsidR="00163157" w:rsidRDefault="00163157" w:rsidP="00163157">
            <w:r>
              <w:t>4.74</w:t>
            </w:r>
          </w:p>
        </w:tc>
        <w:tc>
          <w:tcPr>
            <w:tcW w:w="867" w:type="pct"/>
            <w:tcBorders>
              <w:bottom w:val="single" w:sz="4" w:space="0" w:color="auto"/>
            </w:tcBorders>
            <w:shd w:val="clear" w:color="auto" w:fill="auto"/>
          </w:tcPr>
          <w:p w14:paraId="44B58A3C" w14:textId="77777777" w:rsidR="00163157" w:rsidRDefault="00163157" w:rsidP="00163157">
            <w:r>
              <w:t>5.24</w:t>
            </w:r>
          </w:p>
        </w:tc>
        <w:tc>
          <w:tcPr>
            <w:tcW w:w="867" w:type="pct"/>
            <w:tcBorders>
              <w:bottom w:val="single" w:sz="4" w:space="0" w:color="auto"/>
            </w:tcBorders>
            <w:shd w:val="clear" w:color="auto" w:fill="auto"/>
          </w:tcPr>
          <w:p w14:paraId="0384F2D2" w14:textId="77777777" w:rsidR="00163157" w:rsidRDefault="00163157" w:rsidP="00163157">
            <w:r>
              <w:t>4.97</w:t>
            </w:r>
          </w:p>
        </w:tc>
        <w:tc>
          <w:tcPr>
            <w:tcW w:w="867" w:type="pct"/>
            <w:tcBorders>
              <w:bottom w:val="single" w:sz="4" w:space="0" w:color="auto"/>
            </w:tcBorders>
            <w:shd w:val="clear" w:color="auto" w:fill="auto"/>
          </w:tcPr>
          <w:p w14:paraId="1E641FA8" w14:textId="77777777" w:rsidR="00163157" w:rsidRDefault="00163157" w:rsidP="00163157">
            <w:r>
              <w:t>6.33</w:t>
            </w:r>
          </w:p>
        </w:tc>
      </w:tr>
      <w:tr w:rsidR="00163157" w14:paraId="0C3FACA2" w14:textId="77777777" w:rsidTr="00163157">
        <w:tc>
          <w:tcPr>
            <w:tcW w:w="1531" w:type="pct"/>
            <w:tcBorders>
              <w:bottom w:val="single" w:sz="4" w:space="0" w:color="auto"/>
            </w:tcBorders>
            <w:shd w:val="clear" w:color="auto" w:fill="auto"/>
          </w:tcPr>
          <w:p w14:paraId="0405F156" w14:textId="77777777" w:rsidR="00163157" w:rsidRDefault="00163157" w:rsidP="00163157">
            <w:pPr>
              <w:rPr>
                <w:b/>
              </w:rPr>
            </w:pPr>
            <w:r>
              <w:t>Projects</w:t>
            </w:r>
          </w:p>
        </w:tc>
        <w:tc>
          <w:tcPr>
            <w:tcW w:w="867" w:type="pct"/>
            <w:tcBorders>
              <w:bottom w:val="single" w:sz="4" w:space="0" w:color="auto"/>
            </w:tcBorders>
            <w:shd w:val="clear" w:color="auto" w:fill="auto"/>
          </w:tcPr>
          <w:p w14:paraId="73082331" w14:textId="77777777" w:rsidR="00163157" w:rsidRDefault="00163157" w:rsidP="00163157">
            <w:r>
              <w:t>0.45</w:t>
            </w:r>
          </w:p>
        </w:tc>
        <w:tc>
          <w:tcPr>
            <w:tcW w:w="867" w:type="pct"/>
            <w:tcBorders>
              <w:bottom w:val="single" w:sz="4" w:space="0" w:color="auto"/>
            </w:tcBorders>
            <w:shd w:val="clear" w:color="auto" w:fill="auto"/>
          </w:tcPr>
          <w:p w14:paraId="1A3B136B" w14:textId="77777777" w:rsidR="00163157" w:rsidRDefault="00163157" w:rsidP="00163157">
            <w:r>
              <w:t>0.40</w:t>
            </w:r>
          </w:p>
        </w:tc>
        <w:tc>
          <w:tcPr>
            <w:tcW w:w="867" w:type="pct"/>
            <w:tcBorders>
              <w:bottom w:val="single" w:sz="4" w:space="0" w:color="auto"/>
            </w:tcBorders>
            <w:shd w:val="clear" w:color="auto" w:fill="auto"/>
          </w:tcPr>
          <w:p w14:paraId="6764A78A" w14:textId="77777777" w:rsidR="00163157" w:rsidRDefault="00163157" w:rsidP="00163157">
            <w:r>
              <w:t>0.35</w:t>
            </w:r>
          </w:p>
        </w:tc>
        <w:tc>
          <w:tcPr>
            <w:tcW w:w="867" w:type="pct"/>
            <w:tcBorders>
              <w:bottom w:val="single" w:sz="4" w:space="0" w:color="auto"/>
            </w:tcBorders>
            <w:shd w:val="clear" w:color="auto" w:fill="auto"/>
          </w:tcPr>
          <w:p w14:paraId="1B7C57C4" w14:textId="77777777" w:rsidR="00163157" w:rsidRDefault="00163157" w:rsidP="00163157">
            <w:r>
              <w:t>0.36</w:t>
            </w:r>
          </w:p>
        </w:tc>
      </w:tr>
      <w:tr w:rsidR="00163157" w14:paraId="01DCD883" w14:textId="77777777" w:rsidTr="00163157">
        <w:tc>
          <w:tcPr>
            <w:tcW w:w="1531" w:type="pct"/>
            <w:tcBorders>
              <w:bottom w:val="single" w:sz="4" w:space="0" w:color="auto"/>
            </w:tcBorders>
            <w:shd w:val="clear" w:color="auto" w:fill="D9D9D9" w:themeFill="background1" w:themeFillShade="D9"/>
          </w:tcPr>
          <w:p w14:paraId="01CE7FB3" w14:textId="77777777" w:rsidR="00163157" w:rsidRPr="00163157" w:rsidRDefault="00163157" w:rsidP="00163157">
            <w:pPr>
              <w:rPr>
                <w:b/>
              </w:rPr>
            </w:pPr>
            <w:r w:rsidRPr="00163157">
              <w:rPr>
                <w:b/>
              </w:rPr>
              <w:t xml:space="preserve">Total </w:t>
            </w:r>
            <w:r>
              <w:rPr>
                <w:b/>
              </w:rPr>
              <w:t>expenditure</w:t>
            </w:r>
          </w:p>
        </w:tc>
        <w:tc>
          <w:tcPr>
            <w:tcW w:w="867" w:type="pct"/>
            <w:tcBorders>
              <w:bottom w:val="single" w:sz="4" w:space="0" w:color="auto"/>
            </w:tcBorders>
            <w:shd w:val="clear" w:color="auto" w:fill="D9D9D9" w:themeFill="background1" w:themeFillShade="D9"/>
          </w:tcPr>
          <w:p w14:paraId="6A059605" w14:textId="77777777" w:rsidR="00163157" w:rsidRDefault="00163157" w:rsidP="00163157">
            <w:r>
              <w:t>59.88</w:t>
            </w:r>
          </w:p>
        </w:tc>
        <w:tc>
          <w:tcPr>
            <w:tcW w:w="867" w:type="pct"/>
            <w:tcBorders>
              <w:bottom w:val="single" w:sz="4" w:space="0" w:color="auto"/>
            </w:tcBorders>
            <w:shd w:val="clear" w:color="auto" w:fill="D9D9D9" w:themeFill="background1" w:themeFillShade="D9"/>
          </w:tcPr>
          <w:p w14:paraId="73592D29" w14:textId="77777777" w:rsidR="00163157" w:rsidRDefault="00163157" w:rsidP="00163157">
            <w:r>
              <w:t>60.48</w:t>
            </w:r>
          </w:p>
        </w:tc>
        <w:tc>
          <w:tcPr>
            <w:tcW w:w="867" w:type="pct"/>
            <w:tcBorders>
              <w:bottom w:val="single" w:sz="4" w:space="0" w:color="auto"/>
            </w:tcBorders>
            <w:shd w:val="clear" w:color="auto" w:fill="D9D9D9" w:themeFill="background1" w:themeFillShade="D9"/>
          </w:tcPr>
          <w:p w14:paraId="3F266B97" w14:textId="77777777" w:rsidR="00163157" w:rsidRDefault="00163157" w:rsidP="00163157">
            <w:r>
              <w:t>55.98</w:t>
            </w:r>
          </w:p>
        </w:tc>
        <w:tc>
          <w:tcPr>
            <w:tcW w:w="867" w:type="pct"/>
            <w:tcBorders>
              <w:bottom w:val="single" w:sz="4" w:space="0" w:color="auto"/>
            </w:tcBorders>
            <w:shd w:val="clear" w:color="auto" w:fill="D9D9D9" w:themeFill="background1" w:themeFillShade="D9"/>
          </w:tcPr>
          <w:p w14:paraId="3FFA56B3" w14:textId="77777777" w:rsidR="00163157" w:rsidRDefault="00163157" w:rsidP="00163157">
            <w:r>
              <w:t>65.92</w:t>
            </w:r>
          </w:p>
        </w:tc>
      </w:tr>
      <w:tr w:rsidR="00163157" w14:paraId="4CC5741D" w14:textId="77777777" w:rsidTr="00163157">
        <w:tc>
          <w:tcPr>
            <w:tcW w:w="1531" w:type="pct"/>
            <w:shd w:val="clear" w:color="auto" w:fill="auto"/>
          </w:tcPr>
          <w:p w14:paraId="106AD802" w14:textId="77777777" w:rsidR="00163157" w:rsidRPr="00163157" w:rsidRDefault="00163157" w:rsidP="00163157">
            <w:pPr>
              <w:rPr>
                <w:b/>
              </w:rPr>
            </w:pPr>
            <w:r>
              <w:t>Other economic flows</w:t>
            </w:r>
          </w:p>
        </w:tc>
        <w:tc>
          <w:tcPr>
            <w:tcW w:w="867" w:type="pct"/>
            <w:shd w:val="clear" w:color="auto" w:fill="auto"/>
          </w:tcPr>
          <w:p w14:paraId="6DED83F7" w14:textId="77777777" w:rsidR="00163157" w:rsidRDefault="00163157" w:rsidP="00163157">
            <w:r>
              <w:t>0</w:t>
            </w:r>
          </w:p>
        </w:tc>
        <w:tc>
          <w:tcPr>
            <w:tcW w:w="867" w:type="pct"/>
            <w:shd w:val="clear" w:color="auto" w:fill="auto"/>
          </w:tcPr>
          <w:p w14:paraId="4BEC9743" w14:textId="77777777" w:rsidR="00163157" w:rsidRDefault="00163157" w:rsidP="00163157">
            <w:r>
              <w:t>(0.11)</w:t>
            </w:r>
          </w:p>
        </w:tc>
        <w:tc>
          <w:tcPr>
            <w:tcW w:w="867" w:type="pct"/>
            <w:shd w:val="clear" w:color="auto" w:fill="auto"/>
          </w:tcPr>
          <w:p w14:paraId="4E73BAFB" w14:textId="77777777" w:rsidR="00163157" w:rsidRDefault="00163157" w:rsidP="00163157">
            <w:r>
              <w:t>(0.03)</w:t>
            </w:r>
          </w:p>
        </w:tc>
        <w:tc>
          <w:tcPr>
            <w:tcW w:w="867" w:type="pct"/>
            <w:shd w:val="clear" w:color="auto" w:fill="auto"/>
          </w:tcPr>
          <w:p w14:paraId="48D920A0" w14:textId="77777777" w:rsidR="00163157" w:rsidRDefault="00163157" w:rsidP="00163157">
            <w:r>
              <w:t>0.03</w:t>
            </w:r>
          </w:p>
        </w:tc>
      </w:tr>
      <w:tr w:rsidR="00163157" w14:paraId="22D08BAD" w14:textId="77777777" w:rsidTr="00163157">
        <w:tc>
          <w:tcPr>
            <w:tcW w:w="1531" w:type="pct"/>
            <w:shd w:val="clear" w:color="auto" w:fill="auto"/>
          </w:tcPr>
          <w:p w14:paraId="4E045C25" w14:textId="77777777" w:rsidR="00163157" w:rsidRPr="00163157" w:rsidRDefault="00163157" w:rsidP="00163157">
            <w:pPr>
              <w:rPr>
                <w:b/>
              </w:rPr>
            </w:pPr>
            <w:r>
              <w:t>Operating surplus/(deficit)</w:t>
            </w:r>
          </w:p>
        </w:tc>
        <w:tc>
          <w:tcPr>
            <w:tcW w:w="867" w:type="pct"/>
            <w:shd w:val="clear" w:color="auto" w:fill="auto"/>
          </w:tcPr>
          <w:p w14:paraId="184FC897" w14:textId="77777777" w:rsidR="00163157" w:rsidRDefault="00163157" w:rsidP="00163157">
            <w:r>
              <w:t>(0.61)</w:t>
            </w:r>
          </w:p>
        </w:tc>
        <w:tc>
          <w:tcPr>
            <w:tcW w:w="867" w:type="pct"/>
            <w:shd w:val="clear" w:color="auto" w:fill="auto"/>
          </w:tcPr>
          <w:p w14:paraId="47CF17D4" w14:textId="77777777" w:rsidR="00163157" w:rsidRDefault="00163157" w:rsidP="00163157">
            <w:r>
              <w:t>(0.18)</w:t>
            </w:r>
          </w:p>
        </w:tc>
        <w:tc>
          <w:tcPr>
            <w:tcW w:w="867" w:type="pct"/>
            <w:shd w:val="clear" w:color="auto" w:fill="auto"/>
          </w:tcPr>
          <w:p w14:paraId="6ED20B16" w14:textId="77777777" w:rsidR="00163157" w:rsidRDefault="00163157" w:rsidP="00163157">
            <w:r>
              <w:t>2.93</w:t>
            </w:r>
          </w:p>
        </w:tc>
        <w:tc>
          <w:tcPr>
            <w:tcW w:w="867" w:type="pct"/>
            <w:shd w:val="clear" w:color="auto" w:fill="auto"/>
          </w:tcPr>
          <w:p w14:paraId="0B003A7D" w14:textId="60B698DE" w:rsidR="00163157" w:rsidRDefault="007D5F5B" w:rsidP="00163157">
            <w:r w:rsidRPr="00981876">
              <w:t>(5.24)</w:t>
            </w:r>
          </w:p>
        </w:tc>
      </w:tr>
      <w:tr w:rsidR="00FE7834" w14:paraId="5731DC7F" w14:textId="77777777" w:rsidTr="006754E8">
        <w:tc>
          <w:tcPr>
            <w:tcW w:w="1531" w:type="pct"/>
            <w:shd w:val="clear" w:color="auto" w:fill="D9D9D9" w:themeFill="background1" w:themeFillShade="D9"/>
          </w:tcPr>
          <w:p w14:paraId="629D5C89" w14:textId="1A46ED7F" w:rsidR="00FE7834" w:rsidRPr="006754E8" w:rsidRDefault="006754E8" w:rsidP="00163157">
            <w:pPr>
              <w:rPr>
                <w:b/>
              </w:rPr>
            </w:pPr>
            <w:r w:rsidRPr="006754E8">
              <w:rPr>
                <w:b/>
              </w:rPr>
              <w:t>Year to date</w:t>
            </w:r>
          </w:p>
        </w:tc>
        <w:tc>
          <w:tcPr>
            <w:tcW w:w="867" w:type="pct"/>
            <w:shd w:val="clear" w:color="auto" w:fill="D9D9D9" w:themeFill="background1" w:themeFillShade="D9"/>
          </w:tcPr>
          <w:p w14:paraId="49F3EC54" w14:textId="71E71727" w:rsidR="00FE7834" w:rsidRDefault="006754E8" w:rsidP="00163157">
            <w:r>
              <w:t>(0.61)</w:t>
            </w:r>
          </w:p>
        </w:tc>
        <w:tc>
          <w:tcPr>
            <w:tcW w:w="867" w:type="pct"/>
            <w:shd w:val="clear" w:color="auto" w:fill="D9D9D9" w:themeFill="background1" w:themeFillShade="D9"/>
          </w:tcPr>
          <w:p w14:paraId="2DBE3652" w14:textId="4E8855FF" w:rsidR="00FE7834" w:rsidRDefault="006754E8" w:rsidP="00163157">
            <w:r>
              <w:t>(0.79)</w:t>
            </w:r>
          </w:p>
        </w:tc>
        <w:tc>
          <w:tcPr>
            <w:tcW w:w="867" w:type="pct"/>
            <w:shd w:val="clear" w:color="auto" w:fill="D9D9D9" w:themeFill="background1" w:themeFillShade="D9"/>
          </w:tcPr>
          <w:p w14:paraId="7536BF87" w14:textId="39787BB9" w:rsidR="00FE7834" w:rsidRDefault="006754E8" w:rsidP="00163157">
            <w:r>
              <w:t>2.14</w:t>
            </w:r>
          </w:p>
        </w:tc>
        <w:tc>
          <w:tcPr>
            <w:tcW w:w="867" w:type="pct"/>
            <w:shd w:val="clear" w:color="auto" w:fill="D9D9D9" w:themeFill="background1" w:themeFillShade="D9"/>
          </w:tcPr>
          <w:p w14:paraId="505E92C8" w14:textId="137068B1" w:rsidR="00FE7834" w:rsidRPr="00981876" w:rsidRDefault="006754E8" w:rsidP="00163157">
            <w:r>
              <w:t>(3.10)</w:t>
            </w:r>
          </w:p>
        </w:tc>
      </w:tr>
      <w:bookmarkEnd w:id="2"/>
    </w:tbl>
    <w:p w14:paraId="20609A2A" w14:textId="3506F335" w:rsidR="00D414F0" w:rsidRDefault="00D414F0" w:rsidP="00F035F7">
      <w:pPr>
        <w:pStyle w:val="Heading2"/>
      </w:pPr>
    </w:p>
    <w:p w14:paraId="66AD09B3" w14:textId="175A02E1" w:rsidR="00D414F0" w:rsidRDefault="00D414F0" w:rsidP="00D414F0">
      <w:pPr>
        <w:rPr>
          <w:lang w:eastAsia="en-AU"/>
        </w:rPr>
      </w:pPr>
    </w:p>
    <w:p w14:paraId="732D25F6" w14:textId="77777777" w:rsidR="00D414F0" w:rsidRPr="00D414F0" w:rsidRDefault="00D414F0" w:rsidP="00D414F0">
      <w:pPr>
        <w:rPr>
          <w:lang w:eastAsia="en-AU"/>
        </w:rPr>
      </w:pPr>
    </w:p>
    <w:p w14:paraId="358B4384" w14:textId="05837D0A" w:rsidR="00F73694" w:rsidRDefault="00F73694" w:rsidP="00F035F7">
      <w:pPr>
        <w:pStyle w:val="Heading2"/>
      </w:pPr>
      <w:r>
        <w:lastRenderedPageBreak/>
        <w:t xml:space="preserve">Performance against Victorian Government service targets </w:t>
      </w:r>
    </w:p>
    <w:p w14:paraId="3AA9E65C" w14:textId="77777777" w:rsidR="00F73694" w:rsidRDefault="00F73694" w:rsidP="00F73694">
      <w:r>
        <w:t>Our results against quarterly targets for Victoria Legal Aid’s output measures under Budget Paper No. 3</w:t>
      </w:r>
    </w:p>
    <w:tbl>
      <w:tblPr>
        <w:tblStyle w:val="TableGrid"/>
        <w:tblW w:w="5115" w:type="pct"/>
        <w:shd w:val="clear" w:color="auto" w:fill="C1C1D6" w:themeFill="accent3" w:themeFillTint="66"/>
        <w:tblLook w:val="0620" w:firstRow="1" w:lastRow="0" w:firstColumn="0" w:lastColumn="0" w:noHBand="1" w:noVBand="1"/>
      </w:tblPr>
      <w:tblGrid>
        <w:gridCol w:w="1528"/>
        <w:gridCol w:w="988"/>
        <w:gridCol w:w="866"/>
        <w:gridCol w:w="988"/>
        <w:gridCol w:w="866"/>
        <w:gridCol w:w="988"/>
        <w:gridCol w:w="866"/>
        <w:gridCol w:w="926"/>
        <w:gridCol w:w="1105"/>
        <w:gridCol w:w="1187"/>
      </w:tblGrid>
      <w:tr w:rsidR="002618C6" w:rsidRPr="002618C6" w14:paraId="1902A93F" w14:textId="77777777" w:rsidTr="002618C6">
        <w:trPr>
          <w:tblHeader/>
        </w:trPr>
        <w:tc>
          <w:tcPr>
            <w:tcW w:w="741" w:type="pct"/>
            <w:tcBorders>
              <w:bottom w:val="single" w:sz="4" w:space="0" w:color="auto"/>
            </w:tcBorders>
            <w:shd w:val="clear" w:color="auto" w:fill="C1C1D6" w:themeFill="accent3" w:themeFillTint="66"/>
          </w:tcPr>
          <w:p w14:paraId="22F7353C" w14:textId="77777777" w:rsidR="00F035F7" w:rsidRPr="002618C6" w:rsidRDefault="00F035F7" w:rsidP="003C34AA">
            <w:pPr>
              <w:rPr>
                <w:b/>
                <w:sz w:val="20"/>
                <w:szCs w:val="20"/>
              </w:rPr>
            </w:pPr>
            <w:r w:rsidRPr="002618C6">
              <w:rPr>
                <w:b/>
                <w:sz w:val="20"/>
                <w:szCs w:val="20"/>
              </w:rPr>
              <w:t>Output measure</w:t>
            </w:r>
          </w:p>
        </w:tc>
        <w:tc>
          <w:tcPr>
            <w:tcW w:w="479" w:type="pct"/>
            <w:tcBorders>
              <w:bottom w:val="single" w:sz="4" w:space="0" w:color="auto"/>
            </w:tcBorders>
            <w:shd w:val="clear" w:color="auto" w:fill="C1C1D6" w:themeFill="accent3" w:themeFillTint="66"/>
          </w:tcPr>
          <w:p w14:paraId="00C20229" w14:textId="77777777" w:rsidR="00F035F7" w:rsidRPr="002618C6" w:rsidRDefault="00F035F7" w:rsidP="003C34AA">
            <w:pPr>
              <w:rPr>
                <w:b/>
                <w:sz w:val="20"/>
                <w:szCs w:val="20"/>
              </w:rPr>
            </w:pPr>
            <w:r w:rsidRPr="002618C6">
              <w:rPr>
                <w:b/>
                <w:sz w:val="20"/>
                <w:szCs w:val="20"/>
              </w:rPr>
              <w:t>Q1 Target</w:t>
            </w:r>
          </w:p>
        </w:tc>
        <w:tc>
          <w:tcPr>
            <w:tcW w:w="420" w:type="pct"/>
            <w:tcBorders>
              <w:bottom w:val="single" w:sz="4" w:space="0" w:color="auto"/>
            </w:tcBorders>
            <w:shd w:val="clear" w:color="auto" w:fill="C1C1D6" w:themeFill="accent3" w:themeFillTint="66"/>
          </w:tcPr>
          <w:p w14:paraId="2DD99DB0" w14:textId="77777777" w:rsidR="00F035F7" w:rsidRPr="002618C6" w:rsidRDefault="00F035F7" w:rsidP="003C34AA">
            <w:pPr>
              <w:rPr>
                <w:b/>
                <w:sz w:val="20"/>
                <w:szCs w:val="20"/>
              </w:rPr>
            </w:pPr>
            <w:r w:rsidRPr="002618C6">
              <w:rPr>
                <w:b/>
                <w:sz w:val="20"/>
                <w:szCs w:val="20"/>
              </w:rPr>
              <w:t>Q1 Actual</w:t>
            </w:r>
          </w:p>
        </w:tc>
        <w:tc>
          <w:tcPr>
            <w:tcW w:w="479" w:type="pct"/>
            <w:tcBorders>
              <w:bottom w:val="single" w:sz="4" w:space="0" w:color="auto"/>
            </w:tcBorders>
            <w:shd w:val="clear" w:color="auto" w:fill="C1C1D6" w:themeFill="accent3" w:themeFillTint="66"/>
          </w:tcPr>
          <w:p w14:paraId="108324A9" w14:textId="77777777" w:rsidR="00F035F7" w:rsidRPr="002618C6" w:rsidRDefault="00F035F7" w:rsidP="00F035F7">
            <w:pPr>
              <w:rPr>
                <w:b/>
                <w:sz w:val="20"/>
                <w:szCs w:val="20"/>
              </w:rPr>
            </w:pPr>
            <w:r w:rsidRPr="002618C6">
              <w:rPr>
                <w:b/>
                <w:sz w:val="20"/>
                <w:szCs w:val="20"/>
              </w:rPr>
              <w:t xml:space="preserve">Q2 </w:t>
            </w:r>
          </w:p>
          <w:p w14:paraId="12221D75" w14:textId="77777777" w:rsidR="00F035F7" w:rsidRPr="002618C6" w:rsidRDefault="00F035F7" w:rsidP="00F035F7">
            <w:pPr>
              <w:rPr>
                <w:b/>
                <w:sz w:val="20"/>
                <w:szCs w:val="20"/>
              </w:rPr>
            </w:pPr>
            <w:r w:rsidRPr="002618C6">
              <w:rPr>
                <w:b/>
                <w:sz w:val="20"/>
                <w:szCs w:val="20"/>
              </w:rPr>
              <w:t>Target</w:t>
            </w:r>
          </w:p>
        </w:tc>
        <w:tc>
          <w:tcPr>
            <w:tcW w:w="420" w:type="pct"/>
            <w:tcBorders>
              <w:bottom w:val="single" w:sz="4" w:space="0" w:color="auto"/>
            </w:tcBorders>
            <w:shd w:val="clear" w:color="auto" w:fill="C1C1D6" w:themeFill="accent3" w:themeFillTint="66"/>
          </w:tcPr>
          <w:p w14:paraId="41D0DA39" w14:textId="77777777" w:rsidR="00F035F7" w:rsidRPr="002618C6" w:rsidRDefault="00F035F7" w:rsidP="003C34AA">
            <w:pPr>
              <w:rPr>
                <w:b/>
                <w:sz w:val="20"/>
                <w:szCs w:val="20"/>
              </w:rPr>
            </w:pPr>
            <w:r w:rsidRPr="002618C6">
              <w:rPr>
                <w:b/>
                <w:sz w:val="20"/>
                <w:szCs w:val="20"/>
              </w:rPr>
              <w:t>Q2 Actual</w:t>
            </w:r>
          </w:p>
        </w:tc>
        <w:tc>
          <w:tcPr>
            <w:tcW w:w="479" w:type="pct"/>
            <w:tcBorders>
              <w:bottom w:val="single" w:sz="4" w:space="0" w:color="auto"/>
            </w:tcBorders>
            <w:shd w:val="clear" w:color="auto" w:fill="C1C1D6" w:themeFill="accent3" w:themeFillTint="66"/>
          </w:tcPr>
          <w:p w14:paraId="04508E32" w14:textId="77777777" w:rsidR="00F035F7" w:rsidRPr="002618C6" w:rsidRDefault="00F035F7" w:rsidP="003C34AA">
            <w:pPr>
              <w:rPr>
                <w:b/>
                <w:sz w:val="20"/>
                <w:szCs w:val="20"/>
              </w:rPr>
            </w:pPr>
            <w:r w:rsidRPr="002618C6">
              <w:rPr>
                <w:b/>
                <w:sz w:val="20"/>
                <w:szCs w:val="20"/>
              </w:rPr>
              <w:t>Q3 Target</w:t>
            </w:r>
          </w:p>
        </w:tc>
        <w:tc>
          <w:tcPr>
            <w:tcW w:w="420" w:type="pct"/>
            <w:tcBorders>
              <w:bottom w:val="single" w:sz="4" w:space="0" w:color="auto"/>
            </w:tcBorders>
            <w:shd w:val="clear" w:color="auto" w:fill="C1C1D6" w:themeFill="accent3" w:themeFillTint="66"/>
          </w:tcPr>
          <w:p w14:paraId="216BC8EA" w14:textId="77777777" w:rsidR="00F035F7" w:rsidRPr="002618C6" w:rsidRDefault="00F035F7" w:rsidP="00F035F7">
            <w:pPr>
              <w:rPr>
                <w:b/>
                <w:sz w:val="20"/>
                <w:szCs w:val="20"/>
              </w:rPr>
            </w:pPr>
            <w:r w:rsidRPr="002618C6">
              <w:rPr>
                <w:b/>
                <w:sz w:val="20"/>
                <w:szCs w:val="20"/>
              </w:rPr>
              <w:t xml:space="preserve">Q3 </w:t>
            </w:r>
          </w:p>
          <w:p w14:paraId="3F078E0D" w14:textId="77777777" w:rsidR="00F035F7" w:rsidRPr="002618C6" w:rsidRDefault="00F035F7" w:rsidP="00F035F7">
            <w:pPr>
              <w:rPr>
                <w:b/>
                <w:sz w:val="20"/>
                <w:szCs w:val="20"/>
              </w:rPr>
            </w:pPr>
            <w:r w:rsidRPr="002618C6">
              <w:rPr>
                <w:b/>
                <w:sz w:val="20"/>
                <w:szCs w:val="20"/>
              </w:rPr>
              <w:t>Actual</w:t>
            </w:r>
          </w:p>
        </w:tc>
        <w:tc>
          <w:tcPr>
            <w:tcW w:w="449" w:type="pct"/>
            <w:tcBorders>
              <w:bottom w:val="single" w:sz="4" w:space="0" w:color="auto"/>
            </w:tcBorders>
            <w:shd w:val="clear" w:color="auto" w:fill="C1C1D6" w:themeFill="accent3" w:themeFillTint="66"/>
          </w:tcPr>
          <w:p w14:paraId="1FE168C8" w14:textId="77777777" w:rsidR="00F035F7" w:rsidRPr="002618C6" w:rsidRDefault="00F035F7" w:rsidP="003C34AA">
            <w:pPr>
              <w:rPr>
                <w:b/>
                <w:sz w:val="20"/>
                <w:szCs w:val="20"/>
              </w:rPr>
            </w:pPr>
            <w:r w:rsidRPr="002618C6">
              <w:rPr>
                <w:b/>
                <w:sz w:val="20"/>
                <w:szCs w:val="20"/>
              </w:rPr>
              <w:t>% growth</w:t>
            </w:r>
          </w:p>
        </w:tc>
        <w:tc>
          <w:tcPr>
            <w:tcW w:w="536" w:type="pct"/>
            <w:tcBorders>
              <w:bottom w:val="single" w:sz="4" w:space="0" w:color="auto"/>
            </w:tcBorders>
            <w:shd w:val="clear" w:color="auto" w:fill="C1C1D6" w:themeFill="accent3" w:themeFillTint="66"/>
          </w:tcPr>
          <w:p w14:paraId="257D9541" w14:textId="1BE6944D" w:rsidR="00F035F7" w:rsidRPr="002618C6" w:rsidRDefault="00397BDB" w:rsidP="003C34AA">
            <w:pPr>
              <w:rPr>
                <w:b/>
                <w:sz w:val="20"/>
                <w:szCs w:val="20"/>
              </w:rPr>
            </w:pPr>
            <w:r w:rsidRPr="002618C6">
              <w:rPr>
                <w:b/>
                <w:sz w:val="20"/>
                <w:szCs w:val="20"/>
              </w:rPr>
              <w:t>Year-end</w:t>
            </w:r>
            <w:r w:rsidR="00F035F7" w:rsidRPr="002618C6">
              <w:rPr>
                <w:b/>
                <w:sz w:val="20"/>
                <w:szCs w:val="20"/>
              </w:rPr>
              <w:t xml:space="preserve"> target</w:t>
            </w:r>
          </w:p>
        </w:tc>
        <w:tc>
          <w:tcPr>
            <w:tcW w:w="576" w:type="pct"/>
            <w:tcBorders>
              <w:bottom w:val="single" w:sz="4" w:space="0" w:color="auto"/>
            </w:tcBorders>
            <w:shd w:val="clear" w:color="auto" w:fill="C1C1D6" w:themeFill="accent3" w:themeFillTint="66"/>
          </w:tcPr>
          <w:p w14:paraId="5DD394DC" w14:textId="77777777" w:rsidR="00F035F7" w:rsidRPr="002618C6" w:rsidRDefault="00F035F7" w:rsidP="003C34AA">
            <w:pPr>
              <w:rPr>
                <w:b/>
                <w:sz w:val="20"/>
                <w:szCs w:val="20"/>
              </w:rPr>
            </w:pPr>
            <w:r w:rsidRPr="002618C6">
              <w:rPr>
                <w:b/>
                <w:sz w:val="20"/>
                <w:szCs w:val="20"/>
              </w:rPr>
              <w:t>Projected year end outcome</w:t>
            </w:r>
          </w:p>
        </w:tc>
      </w:tr>
      <w:tr w:rsidR="00F035F7" w:rsidRPr="002618C6" w14:paraId="49395806" w14:textId="77777777" w:rsidTr="002618C6">
        <w:tc>
          <w:tcPr>
            <w:tcW w:w="741" w:type="pct"/>
            <w:tcBorders>
              <w:bottom w:val="single" w:sz="4" w:space="0" w:color="auto"/>
            </w:tcBorders>
            <w:shd w:val="clear" w:color="auto" w:fill="auto"/>
          </w:tcPr>
          <w:p w14:paraId="162389E4" w14:textId="1A6DF448" w:rsidR="00F035F7" w:rsidRPr="002618C6" w:rsidRDefault="00F035F7" w:rsidP="003C34AA">
            <w:pPr>
              <w:rPr>
                <w:sz w:val="20"/>
                <w:szCs w:val="20"/>
              </w:rPr>
            </w:pPr>
            <w:r w:rsidRPr="002618C6">
              <w:rPr>
                <w:sz w:val="20"/>
                <w:szCs w:val="20"/>
              </w:rPr>
              <w:t>Community legal education and information services (</w:t>
            </w:r>
            <w:r w:rsidR="00397BDB" w:rsidRPr="002618C6">
              <w:rPr>
                <w:sz w:val="20"/>
                <w:szCs w:val="20"/>
              </w:rPr>
              <w:t>ex-family</w:t>
            </w:r>
            <w:r w:rsidRPr="002618C6">
              <w:rPr>
                <w:sz w:val="20"/>
                <w:szCs w:val="20"/>
              </w:rPr>
              <w:t xml:space="preserve"> violence related services)</w:t>
            </w:r>
          </w:p>
        </w:tc>
        <w:tc>
          <w:tcPr>
            <w:tcW w:w="479" w:type="pct"/>
            <w:tcBorders>
              <w:bottom w:val="single" w:sz="4" w:space="0" w:color="auto"/>
            </w:tcBorders>
            <w:shd w:val="clear" w:color="auto" w:fill="auto"/>
          </w:tcPr>
          <w:p w14:paraId="6C6DA58D" w14:textId="77777777" w:rsidR="00F035F7" w:rsidRPr="002618C6" w:rsidRDefault="00F035F7" w:rsidP="003C34AA">
            <w:pPr>
              <w:rPr>
                <w:sz w:val="20"/>
                <w:szCs w:val="20"/>
              </w:rPr>
            </w:pPr>
            <w:r w:rsidRPr="002618C6">
              <w:rPr>
                <w:sz w:val="20"/>
                <w:szCs w:val="20"/>
              </w:rPr>
              <w:t>34,039–35,289</w:t>
            </w:r>
          </w:p>
        </w:tc>
        <w:tc>
          <w:tcPr>
            <w:tcW w:w="420" w:type="pct"/>
            <w:tcBorders>
              <w:bottom w:val="single" w:sz="4" w:space="0" w:color="auto"/>
            </w:tcBorders>
            <w:shd w:val="clear" w:color="auto" w:fill="auto"/>
          </w:tcPr>
          <w:p w14:paraId="4574F521" w14:textId="77777777" w:rsidR="00F035F7" w:rsidRPr="002618C6" w:rsidRDefault="00F035F7" w:rsidP="003C34AA">
            <w:pPr>
              <w:rPr>
                <w:sz w:val="20"/>
                <w:szCs w:val="20"/>
              </w:rPr>
            </w:pPr>
            <w:r w:rsidRPr="002618C6">
              <w:rPr>
                <w:sz w:val="20"/>
                <w:szCs w:val="20"/>
              </w:rPr>
              <w:t>26,712</w:t>
            </w:r>
          </w:p>
        </w:tc>
        <w:tc>
          <w:tcPr>
            <w:tcW w:w="479" w:type="pct"/>
            <w:tcBorders>
              <w:bottom w:val="single" w:sz="4" w:space="0" w:color="auto"/>
            </w:tcBorders>
            <w:shd w:val="clear" w:color="auto" w:fill="auto"/>
          </w:tcPr>
          <w:p w14:paraId="32ECC3D6" w14:textId="77777777" w:rsidR="00F035F7" w:rsidRPr="002618C6" w:rsidRDefault="00F035F7" w:rsidP="003C34AA">
            <w:pPr>
              <w:rPr>
                <w:sz w:val="20"/>
                <w:szCs w:val="20"/>
              </w:rPr>
            </w:pPr>
            <w:r w:rsidRPr="002618C6">
              <w:rPr>
                <w:sz w:val="20"/>
                <w:szCs w:val="20"/>
              </w:rPr>
              <w:t>64,444–66,944</w:t>
            </w:r>
          </w:p>
        </w:tc>
        <w:tc>
          <w:tcPr>
            <w:tcW w:w="420" w:type="pct"/>
            <w:tcBorders>
              <w:bottom w:val="single" w:sz="4" w:space="0" w:color="auto"/>
            </w:tcBorders>
            <w:shd w:val="clear" w:color="auto" w:fill="auto"/>
          </w:tcPr>
          <w:p w14:paraId="4021C235" w14:textId="77777777" w:rsidR="00F035F7" w:rsidRPr="002618C6" w:rsidRDefault="00F035F7" w:rsidP="003C34AA">
            <w:pPr>
              <w:rPr>
                <w:sz w:val="20"/>
                <w:szCs w:val="20"/>
              </w:rPr>
            </w:pPr>
            <w:r w:rsidRPr="002618C6">
              <w:rPr>
                <w:sz w:val="20"/>
                <w:szCs w:val="20"/>
              </w:rPr>
              <w:t>53,884</w:t>
            </w:r>
          </w:p>
        </w:tc>
        <w:tc>
          <w:tcPr>
            <w:tcW w:w="479" w:type="pct"/>
            <w:tcBorders>
              <w:bottom w:val="single" w:sz="4" w:space="0" w:color="auto"/>
            </w:tcBorders>
            <w:shd w:val="clear" w:color="auto" w:fill="D9D9D9" w:themeFill="background1" w:themeFillShade="D9"/>
          </w:tcPr>
          <w:p w14:paraId="6A244072" w14:textId="77777777" w:rsidR="00F035F7" w:rsidRPr="002618C6" w:rsidRDefault="00F035F7" w:rsidP="003C34AA">
            <w:pPr>
              <w:rPr>
                <w:sz w:val="20"/>
                <w:szCs w:val="20"/>
              </w:rPr>
            </w:pPr>
            <w:r w:rsidRPr="002618C6">
              <w:rPr>
                <w:sz w:val="20"/>
                <w:szCs w:val="20"/>
              </w:rPr>
              <w:t>93,338–97,088</w:t>
            </w:r>
          </w:p>
        </w:tc>
        <w:tc>
          <w:tcPr>
            <w:tcW w:w="420" w:type="pct"/>
            <w:tcBorders>
              <w:bottom w:val="single" w:sz="4" w:space="0" w:color="auto"/>
            </w:tcBorders>
            <w:shd w:val="clear" w:color="auto" w:fill="D9D9D9" w:themeFill="background1" w:themeFillShade="D9"/>
          </w:tcPr>
          <w:p w14:paraId="0BC9436A" w14:textId="77777777" w:rsidR="00F035F7" w:rsidRPr="002618C6" w:rsidRDefault="00F035F7" w:rsidP="003C34AA">
            <w:pPr>
              <w:rPr>
                <w:sz w:val="20"/>
                <w:szCs w:val="20"/>
              </w:rPr>
            </w:pPr>
            <w:r w:rsidRPr="002618C6">
              <w:rPr>
                <w:sz w:val="20"/>
                <w:szCs w:val="20"/>
              </w:rPr>
              <w:t>76,128</w:t>
            </w:r>
          </w:p>
        </w:tc>
        <w:tc>
          <w:tcPr>
            <w:tcW w:w="449" w:type="pct"/>
            <w:tcBorders>
              <w:bottom w:val="single" w:sz="4" w:space="0" w:color="auto"/>
            </w:tcBorders>
            <w:shd w:val="clear" w:color="auto" w:fill="D9D9D9" w:themeFill="background1" w:themeFillShade="D9"/>
          </w:tcPr>
          <w:p w14:paraId="432BDF7F" w14:textId="60EEC543" w:rsidR="00F035F7" w:rsidRPr="002618C6" w:rsidRDefault="00F035F7" w:rsidP="003C34AA">
            <w:pPr>
              <w:rPr>
                <w:sz w:val="20"/>
                <w:szCs w:val="20"/>
              </w:rPr>
            </w:pPr>
            <w:r w:rsidRPr="002618C6">
              <w:rPr>
                <w:sz w:val="20"/>
                <w:szCs w:val="20"/>
              </w:rPr>
              <w:t>-18%</w:t>
            </w:r>
            <w:r w:rsidR="00D61DE6">
              <w:rPr>
                <w:rStyle w:val="FootnoteReference"/>
                <w:szCs w:val="20"/>
              </w:rPr>
              <w:footnoteReference w:id="3"/>
            </w:r>
          </w:p>
        </w:tc>
        <w:tc>
          <w:tcPr>
            <w:tcW w:w="536" w:type="pct"/>
            <w:tcBorders>
              <w:bottom w:val="single" w:sz="4" w:space="0" w:color="auto"/>
            </w:tcBorders>
          </w:tcPr>
          <w:p w14:paraId="0529E880" w14:textId="77777777" w:rsidR="00F035F7" w:rsidRPr="002618C6" w:rsidRDefault="00F035F7" w:rsidP="003C34AA">
            <w:pPr>
              <w:rPr>
                <w:sz w:val="20"/>
                <w:szCs w:val="20"/>
              </w:rPr>
            </w:pPr>
            <w:r w:rsidRPr="002618C6">
              <w:rPr>
                <w:sz w:val="20"/>
                <w:szCs w:val="20"/>
              </w:rPr>
              <w:t>123,500–128,500</w:t>
            </w:r>
          </w:p>
        </w:tc>
        <w:tc>
          <w:tcPr>
            <w:tcW w:w="576" w:type="pct"/>
            <w:tcBorders>
              <w:bottom w:val="single" w:sz="4" w:space="0" w:color="auto"/>
            </w:tcBorders>
          </w:tcPr>
          <w:p w14:paraId="33C9366A" w14:textId="77777777" w:rsidR="00F035F7" w:rsidRPr="002618C6" w:rsidRDefault="00F035F7" w:rsidP="003C34AA">
            <w:pPr>
              <w:rPr>
                <w:sz w:val="20"/>
                <w:szCs w:val="20"/>
              </w:rPr>
            </w:pPr>
            <w:r w:rsidRPr="002618C6">
              <w:rPr>
                <w:sz w:val="20"/>
                <w:szCs w:val="20"/>
              </w:rPr>
              <w:t>110,000</w:t>
            </w:r>
          </w:p>
        </w:tc>
      </w:tr>
      <w:tr w:rsidR="00F035F7" w:rsidRPr="002618C6" w14:paraId="09752F8E" w14:textId="77777777" w:rsidTr="002618C6">
        <w:tc>
          <w:tcPr>
            <w:tcW w:w="741" w:type="pct"/>
            <w:tcBorders>
              <w:bottom w:val="single" w:sz="4" w:space="0" w:color="auto"/>
            </w:tcBorders>
            <w:shd w:val="clear" w:color="auto" w:fill="auto"/>
          </w:tcPr>
          <w:p w14:paraId="37F2BE04" w14:textId="77777777" w:rsidR="00F035F7" w:rsidRPr="002618C6" w:rsidRDefault="00F035F7" w:rsidP="003C34AA">
            <w:pPr>
              <w:rPr>
                <w:b/>
                <w:sz w:val="20"/>
                <w:szCs w:val="20"/>
              </w:rPr>
            </w:pPr>
            <w:r w:rsidRPr="002618C6">
              <w:rPr>
                <w:sz w:val="20"/>
                <w:szCs w:val="20"/>
              </w:rPr>
              <w:t>Community legal education and information services (family violence related services)</w:t>
            </w:r>
          </w:p>
        </w:tc>
        <w:tc>
          <w:tcPr>
            <w:tcW w:w="479" w:type="pct"/>
            <w:tcBorders>
              <w:bottom w:val="single" w:sz="4" w:space="0" w:color="auto"/>
            </w:tcBorders>
            <w:shd w:val="clear" w:color="auto" w:fill="auto"/>
          </w:tcPr>
          <w:p w14:paraId="76705F24" w14:textId="77777777" w:rsidR="00F035F7" w:rsidRPr="002618C6" w:rsidRDefault="00F035F7" w:rsidP="003C34AA">
            <w:pPr>
              <w:rPr>
                <w:sz w:val="20"/>
                <w:szCs w:val="20"/>
              </w:rPr>
            </w:pPr>
            <w:r w:rsidRPr="002618C6">
              <w:rPr>
                <w:sz w:val="20"/>
                <w:szCs w:val="20"/>
              </w:rPr>
              <w:t>3,003</w:t>
            </w:r>
          </w:p>
        </w:tc>
        <w:tc>
          <w:tcPr>
            <w:tcW w:w="420" w:type="pct"/>
            <w:tcBorders>
              <w:bottom w:val="single" w:sz="4" w:space="0" w:color="auto"/>
            </w:tcBorders>
            <w:shd w:val="clear" w:color="auto" w:fill="auto"/>
          </w:tcPr>
          <w:p w14:paraId="4FFED10D" w14:textId="77777777" w:rsidR="00F035F7" w:rsidRPr="002618C6" w:rsidRDefault="00F035F7" w:rsidP="003C34AA">
            <w:pPr>
              <w:rPr>
                <w:sz w:val="20"/>
                <w:szCs w:val="20"/>
              </w:rPr>
            </w:pPr>
            <w:r w:rsidRPr="002618C6">
              <w:rPr>
                <w:sz w:val="20"/>
                <w:szCs w:val="20"/>
              </w:rPr>
              <w:t>5,889</w:t>
            </w:r>
          </w:p>
        </w:tc>
        <w:tc>
          <w:tcPr>
            <w:tcW w:w="479" w:type="pct"/>
            <w:tcBorders>
              <w:bottom w:val="single" w:sz="4" w:space="0" w:color="auto"/>
            </w:tcBorders>
            <w:shd w:val="clear" w:color="auto" w:fill="auto"/>
          </w:tcPr>
          <w:p w14:paraId="7DA6CBFE" w14:textId="77777777" w:rsidR="00F035F7" w:rsidRPr="002618C6" w:rsidRDefault="00F035F7" w:rsidP="003C34AA">
            <w:pPr>
              <w:rPr>
                <w:sz w:val="20"/>
                <w:szCs w:val="20"/>
              </w:rPr>
            </w:pPr>
            <w:r w:rsidRPr="002618C6">
              <w:rPr>
                <w:sz w:val="20"/>
                <w:szCs w:val="20"/>
              </w:rPr>
              <w:t>5,933</w:t>
            </w:r>
          </w:p>
        </w:tc>
        <w:tc>
          <w:tcPr>
            <w:tcW w:w="420" w:type="pct"/>
            <w:tcBorders>
              <w:bottom w:val="single" w:sz="4" w:space="0" w:color="auto"/>
            </w:tcBorders>
            <w:shd w:val="clear" w:color="auto" w:fill="auto"/>
          </w:tcPr>
          <w:p w14:paraId="02ECBB2D" w14:textId="77777777" w:rsidR="00F035F7" w:rsidRPr="002618C6" w:rsidRDefault="00F035F7" w:rsidP="003C34AA">
            <w:pPr>
              <w:rPr>
                <w:sz w:val="20"/>
                <w:szCs w:val="20"/>
              </w:rPr>
            </w:pPr>
            <w:r w:rsidRPr="002618C6">
              <w:rPr>
                <w:sz w:val="20"/>
                <w:szCs w:val="20"/>
              </w:rPr>
              <w:t>11,957</w:t>
            </w:r>
          </w:p>
        </w:tc>
        <w:tc>
          <w:tcPr>
            <w:tcW w:w="479" w:type="pct"/>
            <w:tcBorders>
              <w:bottom w:val="single" w:sz="4" w:space="0" w:color="auto"/>
            </w:tcBorders>
            <w:shd w:val="clear" w:color="auto" w:fill="D9D9D9" w:themeFill="background1" w:themeFillShade="D9"/>
          </w:tcPr>
          <w:p w14:paraId="4ED5500A" w14:textId="77777777" w:rsidR="00F035F7" w:rsidRPr="002618C6" w:rsidRDefault="00F035F7" w:rsidP="003C34AA">
            <w:pPr>
              <w:rPr>
                <w:sz w:val="20"/>
                <w:szCs w:val="20"/>
              </w:rPr>
            </w:pPr>
            <w:r w:rsidRPr="002618C6">
              <w:rPr>
                <w:sz w:val="20"/>
                <w:szCs w:val="20"/>
              </w:rPr>
              <w:t>8,886</w:t>
            </w:r>
          </w:p>
        </w:tc>
        <w:tc>
          <w:tcPr>
            <w:tcW w:w="420" w:type="pct"/>
            <w:tcBorders>
              <w:bottom w:val="single" w:sz="4" w:space="0" w:color="auto"/>
            </w:tcBorders>
            <w:shd w:val="clear" w:color="auto" w:fill="D9D9D9" w:themeFill="background1" w:themeFillShade="D9"/>
          </w:tcPr>
          <w:p w14:paraId="686C6D4B" w14:textId="77777777" w:rsidR="00F035F7" w:rsidRPr="002618C6" w:rsidRDefault="00F035F7" w:rsidP="003C34AA">
            <w:pPr>
              <w:rPr>
                <w:sz w:val="20"/>
                <w:szCs w:val="20"/>
              </w:rPr>
            </w:pPr>
            <w:r w:rsidRPr="002618C6">
              <w:rPr>
                <w:sz w:val="20"/>
                <w:szCs w:val="20"/>
              </w:rPr>
              <w:t>19,918</w:t>
            </w:r>
          </w:p>
        </w:tc>
        <w:tc>
          <w:tcPr>
            <w:tcW w:w="449" w:type="pct"/>
            <w:tcBorders>
              <w:bottom w:val="single" w:sz="4" w:space="0" w:color="auto"/>
            </w:tcBorders>
            <w:shd w:val="clear" w:color="auto" w:fill="D9D9D9" w:themeFill="background1" w:themeFillShade="D9"/>
          </w:tcPr>
          <w:p w14:paraId="22A9C90A" w14:textId="4129E9CD" w:rsidR="00F035F7" w:rsidRPr="002618C6" w:rsidRDefault="00F035F7" w:rsidP="003C34AA">
            <w:pPr>
              <w:rPr>
                <w:sz w:val="20"/>
                <w:szCs w:val="20"/>
              </w:rPr>
            </w:pPr>
            <w:r w:rsidRPr="002618C6">
              <w:rPr>
                <w:sz w:val="20"/>
                <w:szCs w:val="20"/>
              </w:rPr>
              <w:t>124%</w:t>
            </w:r>
            <w:r w:rsidR="00D61DE6">
              <w:rPr>
                <w:rStyle w:val="FootnoteReference"/>
                <w:szCs w:val="20"/>
              </w:rPr>
              <w:footnoteReference w:id="4"/>
            </w:r>
          </w:p>
        </w:tc>
        <w:tc>
          <w:tcPr>
            <w:tcW w:w="536" w:type="pct"/>
            <w:tcBorders>
              <w:bottom w:val="single" w:sz="4" w:space="0" w:color="auto"/>
            </w:tcBorders>
          </w:tcPr>
          <w:p w14:paraId="66924299" w14:textId="77777777" w:rsidR="00F035F7" w:rsidRPr="002618C6" w:rsidRDefault="00F035F7" w:rsidP="003C34AA">
            <w:pPr>
              <w:rPr>
                <w:sz w:val="20"/>
                <w:szCs w:val="20"/>
              </w:rPr>
            </w:pPr>
            <w:r w:rsidRPr="002618C6">
              <w:rPr>
                <w:sz w:val="20"/>
                <w:szCs w:val="20"/>
              </w:rPr>
              <w:t>11,700</w:t>
            </w:r>
          </w:p>
        </w:tc>
        <w:tc>
          <w:tcPr>
            <w:tcW w:w="576" w:type="pct"/>
            <w:tcBorders>
              <w:bottom w:val="single" w:sz="4" w:space="0" w:color="auto"/>
            </w:tcBorders>
          </w:tcPr>
          <w:p w14:paraId="1411C9BE" w14:textId="77777777" w:rsidR="00F035F7" w:rsidRPr="002618C6" w:rsidRDefault="00F035F7" w:rsidP="003C34AA">
            <w:pPr>
              <w:rPr>
                <w:sz w:val="20"/>
                <w:szCs w:val="20"/>
              </w:rPr>
            </w:pPr>
            <w:r w:rsidRPr="002618C6">
              <w:rPr>
                <w:sz w:val="20"/>
                <w:szCs w:val="20"/>
              </w:rPr>
              <w:t>27,000</w:t>
            </w:r>
          </w:p>
        </w:tc>
      </w:tr>
      <w:tr w:rsidR="00F035F7" w:rsidRPr="002618C6" w14:paraId="2E687255" w14:textId="77777777" w:rsidTr="002618C6">
        <w:tc>
          <w:tcPr>
            <w:tcW w:w="741" w:type="pct"/>
            <w:shd w:val="clear" w:color="auto" w:fill="auto"/>
          </w:tcPr>
          <w:p w14:paraId="6FAE1088" w14:textId="699A0B2D" w:rsidR="00F035F7" w:rsidRPr="002618C6" w:rsidRDefault="00F035F7" w:rsidP="003C34AA">
            <w:pPr>
              <w:rPr>
                <w:b/>
                <w:sz w:val="20"/>
                <w:szCs w:val="20"/>
              </w:rPr>
            </w:pPr>
            <w:r w:rsidRPr="002618C6">
              <w:rPr>
                <w:sz w:val="20"/>
                <w:szCs w:val="20"/>
              </w:rPr>
              <w:t>Duty lawyer services (</w:t>
            </w:r>
            <w:r w:rsidR="00397BDB" w:rsidRPr="002618C6">
              <w:rPr>
                <w:sz w:val="20"/>
                <w:szCs w:val="20"/>
              </w:rPr>
              <w:t>ex-family</w:t>
            </w:r>
            <w:r w:rsidRPr="002618C6">
              <w:rPr>
                <w:sz w:val="20"/>
                <w:szCs w:val="20"/>
              </w:rPr>
              <w:t xml:space="preserve"> violence related services)</w:t>
            </w:r>
          </w:p>
        </w:tc>
        <w:tc>
          <w:tcPr>
            <w:tcW w:w="479" w:type="pct"/>
            <w:shd w:val="clear" w:color="auto" w:fill="auto"/>
          </w:tcPr>
          <w:p w14:paraId="03BD2938" w14:textId="77777777" w:rsidR="00F035F7" w:rsidRPr="002618C6" w:rsidRDefault="00F035F7" w:rsidP="003C34AA">
            <w:pPr>
              <w:rPr>
                <w:sz w:val="20"/>
                <w:szCs w:val="20"/>
              </w:rPr>
            </w:pPr>
            <w:r w:rsidRPr="002618C6">
              <w:rPr>
                <w:sz w:val="20"/>
                <w:szCs w:val="20"/>
              </w:rPr>
              <w:t>14,753–15,278</w:t>
            </w:r>
          </w:p>
        </w:tc>
        <w:tc>
          <w:tcPr>
            <w:tcW w:w="420" w:type="pct"/>
            <w:shd w:val="clear" w:color="auto" w:fill="auto"/>
          </w:tcPr>
          <w:p w14:paraId="0AE30DE8" w14:textId="77777777" w:rsidR="00F035F7" w:rsidRPr="002618C6" w:rsidRDefault="00F035F7" w:rsidP="003C34AA">
            <w:pPr>
              <w:rPr>
                <w:sz w:val="20"/>
                <w:szCs w:val="20"/>
              </w:rPr>
            </w:pPr>
            <w:r w:rsidRPr="002618C6">
              <w:rPr>
                <w:sz w:val="20"/>
                <w:szCs w:val="20"/>
              </w:rPr>
              <w:t>16,023</w:t>
            </w:r>
          </w:p>
        </w:tc>
        <w:tc>
          <w:tcPr>
            <w:tcW w:w="479" w:type="pct"/>
            <w:shd w:val="clear" w:color="auto" w:fill="auto"/>
          </w:tcPr>
          <w:p w14:paraId="4399387A" w14:textId="77777777" w:rsidR="00F035F7" w:rsidRPr="002618C6" w:rsidRDefault="00F035F7" w:rsidP="003C34AA">
            <w:pPr>
              <w:rPr>
                <w:sz w:val="20"/>
                <w:szCs w:val="20"/>
              </w:rPr>
            </w:pPr>
            <w:r w:rsidRPr="002618C6">
              <w:rPr>
                <w:sz w:val="20"/>
                <w:szCs w:val="20"/>
              </w:rPr>
              <w:t>29,582–30,632</w:t>
            </w:r>
          </w:p>
        </w:tc>
        <w:tc>
          <w:tcPr>
            <w:tcW w:w="420" w:type="pct"/>
            <w:shd w:val="clear" w:color="auto" w:fill="auto"/>
          </w:tcPr>
          <w:p w14:paraId="681866D3" w14:textId="77777777" w:rsidR="00F035F7" w:rsidRPr="002618C6" w:rsidRDefault="00F035F7" w:rsidP="003C34AA">
            <w:pPr>
              <w:rPr>
                <w:sz w:val="20"/>
                <w:szCs w:val="20"/>
              </w:rPr>
            </w:pPr>
            <w:r w:rsidRPr="002618C6">
              <w:rPr>
                <w:sz w:val="20"/>
                <w:szCs w:val="20"/>
              </w:rPr>
              <w:t>34,744</w:t>
            </w:r>
          </w:p>
        </w:tc>
        <w:tc>
          <w:tcPr>
            <w:tcW w:w="479" w:type="pct"/>
            <w:shd w:val="clear" w:color="auto" w:fill="D9D9D9" w:themeFill="background1" w:themeFillShade="D9"/>
          </w:tcPr>
          <w:p w14:paraId="0B2DA9F0" w14:textId="77777777" w:rsidR="00F035F7" w:rsidRPr="002618C6" w:rsidRDefault="00F035F7" w:rsidP="003C34AA">
            <w:pPr>
              <w:rPr>
                <w:sz w:val="20"/>
                <w:szCs w:val="20"/>
              </w:rPr>
            </w:pPr>
            <w:r w:rsidRPr="002618C6">
              <w:rPr>
                <w:sz w:val="20"/>
                <w:szCs w:val="20"/>
              </w:rPr>
              <w:t>45,193–46,768</w:t>
            </w:r>
          </w:p>
        </w:tc>
        <w:tc>
          <w:tcPr>
            <w:tcW w:w="420" w:type="pct"/>
            <w:shd w:val="clear" w:color="auto" w:fill="D9D9D9" w:themeFill="background1" w:themeFillShade="D9"/>
          </w:tcPr>
          <w:p w14:paraId="71DD0445" w14:textId="77777777" w:rsidR="00F035F7" w:rsidRPr="002618C6" w:rsidRDefault="00F035F7" w:rsidP="003C34AA">
            <w:pPr>
              <w:rPr>
                <w:sz w:val="20"/>
                <w:szCs w:val="20"/>
              </w:rPr>
            </w:pPr>
            <w:r w:rsidRPr="002618C6">
              <w:rPr>
                <w:sz w:val="20"/>
                <w:szCs w:val="20"/>
              </w:rPr>
              <w:t>52,177</w:t>
            </w:r>
          </w:p>
        </w:tc>
        <w:tc>
          <w:tcPr>
            <w:tcW w:w="449" w:type="pct"/>
            <w:shd w:val="clear" w:color="auto" w:fill="D9D9D9" w:themeFill="background1" w:themeFillShade="D9"/>
          </w:tcPr>
          <w:p w14:paraId="46F9D216" w14:textId="77777777" w:rsidR="00F035F7" w:rsidRPr="002618C6" w:rsidRDefault="00F035F7" w:rsidP="003C34AA">
            <w:pPr>
              <w:rPr>
                <w:sz w:val="20"/>
                <w:szCs w:val="20"/>
              </w:rPr>
            </w:pPr>
            <w:r w:rsidRPr="002618C6">
              <w:rPr>
                <w:sz w:val="20"/>
                <w:szCs w:val="20"/>
              </w:rPr>
              <w:t>11.6%</w:t>
            </w:r>
          </w:p>
        </w:tc>
        <w:tc>
          <w:tcPr>
            <w:tcW w:w="536" w:type="pct"/>
          </w:tcPr>
          <w:p w14:paraId="78FD7C1E" w14:textId="77777777" w:rsidR="00F035F7" w:rsidRPr="002618C6" w:rsidRDefault="00F035F7" w:rsidP="003C34AA">
            <w:pPr>
              <w:rPr>
                <w:sz w:val="20"/>
                <w:szCs w:val="20"/>
              </w:rPr>
            </w:pPr>
            <w:r w:rsidRPr="002618C6">
              <w:rPr>
                <w:sz w:val="20"/>
                <w:szCs w:val="20"/>
              </w:rPr>
              <w:t>60,800–62,900</w:t>
            </w:r>
          </w:p>
        </w:tc>
        <w:tc>
          <w:tcPr>
            <w:tcW w:w="576" w:type="pct"/>
          </w:tcPr>
          <w:p w14:paraId="2F8F7AD8" w14:textId="77777777" w:rsidR="00F035F7" w:rsidRPr="002618C6" w:rsidRDefault="00F035F7" w:rsidP="003C34AA">
            <w:pPr>
              <w:rPr>
                <w:sz w:val="20"/>
                <w:szCs w:val="20"/>
              </w:rPr>
            </w:pPr>
            <w:r w:rsidRPr="002618C6">
              <w:rPr>
                <w:sz w:val="20"/>
                <w:szCs w:val="20"/>
              </w:rPr>
              <w:t>70,000</w:t>
            </w:r>
          </w:p>
        </w:tc>
      </w:tr>
      <w:tr w:rsidR="00F035F7" w:rsidRPr="002618C6" w14:paraId="168AFE0B" w14:textId="77777777" w:rsidTr="002618C6">
        <w:tc>
          <w:tcPr>
            <w:tcW w:w="741" w:type="pct"/>
            <w:tcBorders>
              <w:bottom w:val="single" w:sz="4" w:space="0" w:color="auto"/>
            </w:tcBorders>
            <w:shd w:val="clear" w:color="auto" w:fill="auto"/>
          </w:tcPr>
          <w:p w14:paraId="77F6F3C1" w14:textId="351883FD" w:rsidR="00F035F7" w:rsidRPr="002618C6" w:rsidRDefault="00F035F7" w:rsidP="003C34AA">
            <w:pPr>
              <w:rPr>
                <w:b/>
                <w:sz w:val="20"/>
                <w:szCs w:val="20"/>
              </w:rPr>
            </w:pPr>
            <w:r w:rsidRPr="002618C6">
              <w:rPr>
                <w:sz w:val="20"/>
                <w:szCs w:val="20"/>
              </w:rPr>
              <w:t>Grants of legal assistance (</w:t>
            </w:r>
            <w:r w:rsidR="00397BDB" w:rsidRPr="002618C6">
              <w:rPr>
                <w:sz w:val="20"/>
                <w:szCs w:val="20"/>
              </w:rPr>
              <w:t>ex-family</w:t>
            </w:r>
            <w:r w:rsidRPr="002618C6">
              <w:rPr>
                <w:sz w:val="20"/>
                <w:szCs w:val="20"/>
              </w:rPr>
              <w:t xml:space="preserve"> violence related services)</w:t>
            </w:r>
          </w:p>
        </w:tc>
        <w:tc>
          <w:tcPr>
            <w:tcW w:w="479" w:type="pct"/>
            <w:tcBorders>
              <w:bottom w:val="single" w:sz="4" w:space="0" w:color="auto"/>
            </w:tcBorders>
            <w:shd w:val="clear" w:color="auto" w:fill="auto"/>
          </w:tcPr>
          <w:p w14:paraId="57F21AE3" w14:textId="77777777" w:rsidR="00F035F7" w:rsidRPr="002618C6" w:rsidRDefault="00F035F7" w:rsidP="003C34AA">
            <w:pPr>
              <w:rPr>
                <w:sz w:val="20"/>
                <w:szCs w:val="20"/>
              </w:rPr>
            </w:pPr>
            <w:r w:rsidRPr="002618C6">
              <w:rPr>
                <w:sz w:val="20"/>
                <w:szCs w:val="20"/>
              </w:rPr>
              <w:t>8,195</w:t>
            </w:r>
          </w:p>
        </w:tc>
        <w:tc>
          <w:tcPr>
            <w:tcW w:w="420" w:type="pct"/>
            <w:tcBorders>
              <w:bottom w:val="single" w:sz="4" w:space="0" w:color="auto"/>
            </w:tcBorders>
            <w:shd w:val="clear" w:color="auto" w:fill="auto"/>
          </w:tcPr>
          <w:p w14:paraId="7DFE6654" w14:textId="77777777" w:rsidR="00F035F7" w:rsidRPr="002618C6" w:rsidRDefault="00F035F7" w:rsidP="003C34AA">
            <w:pPr>
              <w:rPr>
                <w:sz w:val="20"/>
                <w:szCs w:val="20"/>
              </w:rPr>
            </w:pPr>
            <w:r w:rsidRPr="002618C6">
              <w:rPr>
                <w:sz w:val="20"/>
                <w:szCs w:val="20"/>
              </w:rPr>
              <w:t>8,169</w:t>
            </w:r>
          </w:p>
        </w:tc>
        <w:tc>
          <w:tcPr>
            <w:tcW w:w="479" w:type="pct"/>
            <w:tcBorders>
              <w:bottom w:val="single" w:sz="4" w:space="0" w:color="auto"/>
            </w:tcBorders>
            <w:shd w:val="clear" w:color="auto" w:fill="auto"/>
          </w:tcPr>
          <w:p w14:paraId="23A8ABFD" w14:textId="77777777" w:rsidR="00F035F7" w:rsidRPr="002618C6" w:rsidRDefault="00F035F7" w:rsidP="003C34AA">
            <w:pPr>
              <w:rPr>
                <w:sz w:val="20"/>
                <w:szCs w:val="20"/>
              </w:rPr>
            </w:pPr>
            <w:r w:rsidRPr="002618C6">
              <w:rPr>
                <w:sz w:val="20"/>
                <w:szCs w:val="20"/>
              </w:rPr>
              <w:t>15,971</w:t>
            </w:r>
          </w:p>
        </w:tc>
        <w:tc>
          <w:tcPr>
            <w:tcW w:w="420" w:type="pct"/>
            <w:tcBorders>
              <w:bottom w:val="single" w:sz="4" w:space="0" w:color="auto"/>
            </w:tcBorders>
            <w:shd w:val="clear" w:color="auto" w:fill="auto"/>
          </w:tcPr>
          <w:p w14:paraId="18DACBF9" w14:textId="77777777" w:rsidR="00F035F7" w:rsidRPr="002618C6" w:rsidRDefault="00F035F7" w:rsidP="003C34AA">
            <w:pPr>
              <w:rPr>
                <w:sz w:val="20"/>
                <w:szCs w:val="20"/>
              </w:rPr>
            </w:pPr>
            <w:r w:rsidRPr="002618C6">
              <w:rPr>
                <w:sz w:val="20"/>
                <w:szCs w:val="20"/>
              </w:rPr>
              <w:t>16,109</w:t>
            </w:r>
          </w:p>
        </w:tc>
        <w:tc>
          <w:tcPr>
            <w:tcW w:w="479" w:type="pct"/>
            <w:tcBorders>
              <w:bottom w:val="single" w:sz="4" w:space="0" w:color="auto"/>
            </w:tcBorders>
            <w:shd w:val="clear" w:color="auto" w:fill="D9D9D9" w:themeFill="background1" w:themeFillShade="D9"/>
          </w:tcPr>
          <w:p w14:paraId="1CCFD8BD" w14:textId="77777777" w:rsidR="00F035F7" w:rsidRPr="002618C6" w:rsidRDefault="00F035F7" w:rsidP="003C34AA">
            <w:pPr>
              <w:rPr>
                <w:sz w:val="20"/>
                <w:szCs w:val="20"/>
              </w:rPr>
            </w:pPr>
            <w:r w:rsidRPr="002618C6">
              <w:rPr>
                <w:sz w:val="20"/>
                <w:szCs w:val="20"/>
              </w:rPr>
              <w:t>24,059</w:t>
            </w:r>
          </w:p>
        </w:tc>
        <w:tc>
          <w:tcPr>
            <w:tcW w:w="420" w:type="pct"/>
            <w:tcBorders>
              <w:bottom w:val="single" w:sz="4" w:space="0" w:color="auto"/>
            </w:tcBorders>
            <w:shd w:val="clear" w:color="auto" w:fill="D9D9D9" w:themeFill="background1" w:themeFillShade="D9"/>
          </w:tcPr>
          <w:p w14:paraId="6CBA96DC" w14:textId="77777777" w:rsidR="00F035F7" w:rsidRPr="002618C6" w:rsidRDefault="00F035F7" w:rsidP="003C34AA">
            <w:pPr>
              <w:rPr>
                <w:sz w:val="20"/>
                <w:szCs w:val="20"/>
              </w:rPr>
            </w:pPr>
            <w:r w:rsidRPr="002618C6">
              <w:rPr>
                <w:sz w:val="20"/>
                <w:szCs w:val="20"/>
              </w:rPr>
              <w:t>24,355</w:t>
            </w:r>
          </w:p>
        </w:tc>
        <w:tc>
          <w:tcPr>
            <w:tcW w:w="449" w:type="pct"/>
            <w:tcBorders>
              <w:bottom w:val="single" w:sz="4" w:space="0" w:color="auto"/>
            </w:tcBorders>
            <w:shd w:val="clear" w:color="auto" w:fill="D9D9D9" w:themeFill="background1" w:themeFillShade="D9"/>
          </w:tcPr>
          <w:p w14:paraId="4D3A6BB5" w14:textId="77777777" w:rsidR="00F035F7" w:rsidRPr="002618C6" w:rsidRDefault="00F035F7" w:rsidP="003C34AA">
            <w:pPr>
              <w:rPr>
                <w:sz w:val="20"/>
                <w:szCs w:val="20"/>
              </w:rPr>
            </w:pPr>
            <w:r w:rsidRPr="002618C6">
              <w:rPr>
                <w:sz w:val="20"/>
                <w:szCs w:val="20"/>
              </w:rPr>
              <w:t>1.2%</w:t>
            </w:r>
          </w:p>
        </w:tc>
        <w:tc>
          <w:tcPr>
            <w:tcW w:w="536" w:type="pct"/>
            <w:tcBorders>
              <w:bottom w:val="single" w:sz="4" w:space="0" w:color="auto"/>
            </w:tcBorders>
          </w:tcPr>
          <w:p w14:paraId="5542ED46" w14:textId="77777777" w:rsidR="00F035F7" w:rsidRPr="002618C6" w:rsidRDefault="00F035F7" w:rsidP="003C34AA">
            <w:pPr>
              <w:rPr>
                <w:sz w:val="20"/>
                <w:szCs w:val="20"/>
              </w:rPr>
            </w:pPr>
            <w:r w:rsidRPr="002618C6">
              <w:rPr>
                <w:sz w:val="20"/>
                <w:szCs w:val="20"/>
              </w:rPr>
              <w:t>32,900</w:t>
            </w:r>
          </w:p>
        </w:tc>
        <w:tc>
          <w:tcPr>
            <w:tcW w:w="576" w:type="pct"/>
            <w:tcBorders>
              <w:bottom w:val="single" w:sz="4" w:space="0" w:color="auto"/>
            </w:tcBorders>
          </w:tcPr>
          <w:p w14:paraId="03956D33" w14:textId="77777777" w:rsidR="00F035F7" w:rsidRPr="002618C6" w:rsidRDefault="00F035F7" w:rsidP="003C34AA">
            <w:pPr>
              <w:rPr>
                <w:sz w:val="20"/>
                <w:szCs w:val="20"/>
              </w:rPr>
            </w:pPr>
            <w:r w:rsidRPr="002618C6">
              <w:rPr>
                <w:sz w:val="20"/>
                <w:szCs w:val="20"/>
              </w:rPr>
              <w:t>32,900</w:t>
            </w:r>
          </w:p>
        </w:tc>
      </w:tr>
      <w:tr w:rsidR="00F035F7" w:rsidRPr="002618C6" w14:paraId="1556A6B4" w14:textId="77777777" w:rsidTr="002618C6">
        <w:tc>
          <w:tcPr>
            <w:tcW w:w="741" w:type="pct"/>
            <w:tcBorders>
              <w:bottom w:val="single" w:sz="4" w:space="0" w:color="auto"/>
            </w:tcBorders>
            <w:shd w:val="clear" w:color="auto" w:fill="auto"/>
          </w:tcPr>
          <w:p w14:paraId="6D40AE88" w14:textId="076BF880" w:rsidR="00F035F7" w:rsidRPr="002618C6" w:rsidRDefault="00F035F7" w:rsidP="003C34AA">
            <w:pPr>
              <w:rPr>
                <w:b/>
                <w:sz w:val="20"/>
                <w:szCs w:val="20"/>
              </w:rPr>
            </w:pPr>
            <w:r w:rsidRPr="002618C6">
              <w:rPr>
                <w:sz w:val="20"/>
                <w:szCs w:val="20"/>
              </w:rPr>
              <w:t>Legal advice and minor assistance (</w:t>
            </w:r>
            <w:r w:rsidR="00397BDB" w:rsidRPr="002618C6">
              <w:rPr>
                <w:sz w:val="20"/>
                <w:szCs w:val="20"/>
              </w:rPr>
              <w:t>ex-family</w:t>
            </w:r>
            <w:r w:rsidRPr="002618C6">
              <w:rPr>
                <w:sz w:val="20"/>
                <w:szCs w:val="20"/>
              </w:rPr>
              <w:t xml:space="preserve"> violence </w:t>
            </w:r>
            <w:r w:rsidRPr="002618C6">
              <w:rPr>
                <w:sz w:val="20"/>
                <w:szCs w:val="20"/>
              </w:rPr>
              <w:lastRenderedPageBreak/>
              <w:t>related services)</w:t>
            </w:r>
          </w:p>
        </w:tc>
        <w:tc>
          <w:tcPr>
            <w:tcW w:w="479" w:type="pct"/>
            <w:tcBorders>
              <w:bottom w:val="single" w:sz="4" w:space="0" w:color="auto"/>
            </w:tcBorders>
            <w:shd w:val="clear" w:color="auto" w:fill="auto"/>
          </w:tcPr>
          <w:p w14:paraId="65747CA2" w14:textId="77777777" w:rsidR="00F035F7" w:rsidRPr="002618C6" w:rsidRDefault="00F035F7" w:rsidP="003C34AA">
            <w:pPr>
              <w:rPr>
                <w:sz w:val="20"/>
                <w:szCs w:val="20"/>
              </w:rPr>
            </w:pPr>
            <w:r w:rsidRPr="002618C6">
              <w:rPr>
                <w:sz w:val="20"/>
                <w:szCs w:val="20"/>
              </w:rPr>
              <w:lastRenderedPageBreak/>
              <w:t>8,940</w:t>
            </w:r>
          </w:p>
        </w:tc>
        <w:tc>
          <w:tcPr>
            <w:tcW w:w="420" w:type="pct"/>
            <w:tcBorders>
              <w:bottom w:val="single" w:sz="4" w:space="0" w:color="auto"/>
            </w:tcBorders>
            <w:shd w:val="clear" w:color="auto" w:fill="auto"/>
          </w:tcPr>
          <w:p w14:paraId="40DE3BFA" w14:textId="77777777" w:rsidR="00F035F7" w:rsidRPr="002618C6" w:rsidRDefault="00F035F7" w:rsidP="003C34AA">
            <w:pPr>
              <w:rPr>
                <w:sz w:val="20"/>
                <w:szCs w:val="20"/>
              </w:rPr>
            </w:pPr>
            <w:r w:rsidRPr="002618C6">
              <w:rPr>
                <w:sz w:val="20"/>
                <w:szCs w:val="20"/>
              </w:rPr>
              <w:t>10,147</w:t>
            </w:r>
          </w:p>
        </w:tc>
        <w:tc>
          <w:tcPr>
            <w:tcW w:w="479" w:type="pct"/>
            <w:tcBorders>
              <w:bottom w:val="single" w:sz="4" w:space="0" w:color="auto"/>
            </w:tcBorders>
            <w:shd w:val="clear" w:color="auto" w:fill="auto"/>
          </w:tcPr>
          <w:p w14:paraId="28AFB998" w14:textId="77777777" w:rsidR="00F035F7" w:rsidRPr="002618C6" w:rsidRDefault="00F035F7" w:rsidP="003C34AA">
            <w:pPr>
              <w:rPr>
                <w:sz w:val="20"/>
                <w:szCs w:val="20"/>
              </w:rPr>
            </w:pPr>
            <w:r w:rsidRPr="002618C6">
              <w:rPr>
                <w:sz w:val="20"/>
                <w:szCs w:val="20"/>
              </w:rPr>
              <w:t>17,550</w:t>
            </w:r>
          </w:p>
        </w:tc>
        <w:tc>
          <w:tcPr>
            <w:tcW w:w="420" w:type="pct"/>
            <w:tcBorders>
              <w:bottom w:val="single" w:sz="4" w:space="0" w:color="auto"/>
            </w:tcBorders>
            <w:shd w:val="clear" w:color="auto" w:fill="auto"/>
          </w:tcPr>
          <w:p w14:paraId="786FB28A" w14:textId="77777777" w:rsidR="00F035F7" w:rsidRPr="002618C6" w:rsidRDefault="00F035F7" w:rsidP="003C34AA">
            <w:pPr>
              <w:rPr>
                <w:sz w:val="20"/>
                <w:szCs w:val="20"/>
              </w:rPr>
            </w:pPr>
            <w:r w:rsidRPr="002618C6">
              <w:rPr>
                <w:sz w:val="20"/>
                <w:szCs w:val="20"/>
              </w:rPr>
              <w:t>20,875</w:t>
            </w:r>
          </w:p>
        </w:tc>
        <w:tc>
          <w:tcPr>
            <w:tcW w:w="479" w:type="pct"/>
            <w:tcBorders>
              <w:bottom w:val="single" w:sz="4" w:space="0" w:color="auto"/>
            </w:tcBorders>
            <w:shd w:val="clear" w:color="auto" w:fill="D9D9D9" w:themeFill="background1" w:themeFillShade="D9"/>
          </w:tcPr>
          <w:p w14:paraId="70214C6B" w14:textId="77777777" w:rsidR="00F035F7" w:rsidRPr="002618C6" w:rsidRDefault="00F035F7" w:rsidP="003C34AA">
            <w:pPr>
              <w:rPr>
                <w:sz w:val="20"/>
                <w:szCs w:val="20"/>
              </w:rPr>
            </w:pPr>
            <w:r w:rsidRPr="002618C6">
              <w:rPr>
                <w:sz w:val="20"/>
                <w:szCs w:val="20"/>
              </w:rPr>
              <w:t>26,217</w:t>
            </w:r>
          </w:p>
        </w:tc>
        <w:tc>
          <w:tcPr>
            <w:tcW w:w="420" w:type="pct"/>
            <w:tcBorders>
              <w:bottom w:val="single" w:sz="4" w:space="0" w:color="auto"/>
            </w:tcBorders>
            <w:shd w:val="clear" w:color="auto" w:fill="D9D9D9" w:themeFill="background1" w:themeFillShade="D9"/>
          </w:tcPr>
          <w:p w14:paraId="487DA17A" w14:textId="77777777" w:rsidR="00F035F7" w:rsidRPr="002618C6" w:rsidRDefault="00F035F7" w:rsidP="003C34AA">
            <w:pPr>
              <w:rPr>
                <w:sz w:val="20"/>
                <w:szCs w:val="20"/>
              </w:rPr>
            </w:pPr>
            <w:r w:rsidRPr="002618C6">
              <w:rPr>
                <w:sz w:val="20"/>
                <w:szCs w:val="20"/>
              </w:rPr>
              <w:t>30,525</w:t>
            </w:r>
          </w:p>
        </w:tc>
        <w:tc>
          <w:tcPr>
            <w:tcW w:w="449" w:type="pct"/>
            <w:tcBorders>
              <w:bottom w:val="single" w:sz="4" w:space="0" w:color="auto"/>
            </w:tcBorders>
            <w:shd w:val="clear" w:color="auto" w:fill="D9D9D9" w:themeFill="background1" w:themeFillShade="D9"/>
          </w:tcPr>
          <w:p w14:paraId="16A8A1DC" w14:textId="77777777" w:rsidR="00F035F7" w:rsidRPr="002618C6" w:rsidRDefault="00F035F7" w:rsidP="003C34AA">
            <w:pPr>
              <w:rPr>
                <w:sz w:val="20"/>
                <w:szCs w:val="20"/>
              </w:rPr>
            </w:pPr>
            <w:r w:rsidRPr="002618C6">
              <w:rPr>
                <w:sz w:val="20"/>
                <w:szCs w:val="20"/>
              </w:rPr>
              <w:t>16.4%</w:t>
            </w:r>
          </w:p>
        </w:tc>
        <w:tc>
          <w:tcPr>
            <w:tcW w:w="536" w:type="pct"/>
            <w:tcBorders>
              <w:bottom w:val="single" w:sz="4" w:space="0" w:color="auto"/>
            </w:tcBorders>
          </w:tcPr>
          <w:p w14:paraId="5E5634E9" w14:textId="77777777" w:rsidR="00F035F7" w:rsidRPr="002618C6" w:rsidRDefault="00F035F7" w:rsidP="003C34AA">
            <w:pPr>
              <w:rPr>
                <w:sz w:val="20"/>
                <w:szCs w:val="20"/>
              </w:rPr>
            </w:pPr>
            <w:r w:rsidRPr="002618C6">
              <w:rPr>
                <w:sz w:val="20"/>
                <w:szCs w:val="20"/>
              </w:rPr>
              <w:t>34,800</w:t>
            </w:r>
          </w:p>
        </w:tc>
        <w:tc>
          <w:tcPr>
            <w:tcW w:w="576" w:type="pct"/>
            <w:tcBorders>
              <w:bottom w:val="single" w:sz="4" w:space="0" w:color="auto"/>
            </w:tcBorders>
          </w:tcPr>
          <w:p w14:paraId="2C38AD21" w14:textId="77777777" w:rsidR="00F035F7" w:rsidRPr="002618C6" w:rsidRDefault="00F035F7" w:rsidP="003C34AA">
            <w:pPr>
              <w:rPr>
                <w:sz w:val="20"/>
                <w:szCs w:val="20"/>
              </w:rPr>
            </w:pPr>
            <w:r w:rsidRPr="002618C6">
              <w:rPr>
                <w:sz w:val="20"/>
                <w:szCs w:val="20"/>
              </w:rPr>
              <w:t>42,000</w:t>
            </w:r>
          </w:p>
        </w:tc>
      </w:tr>
      <w:tr w:rsidR="002618C6" w:rsidRPr="002618C6" w14:paraId="0909FFDA" w14:textId="77777777" w:rsidTr="002618C6">
        <w:tc>
          <w:tcPr>
            <w:tcW w:w="741" w:type="pct"/>
            <w:tcBorders>
              <w:bottom w:val="single" w:sz="4" w:space="0" w:color="auto"/>
            </w:tcBorders>
            <w:shd w:val="clear" w:color="auto" w:fill="auto"/>
          </w:tcPr>
          <w:p w14:paraId="38460775" w14:textId="77777777" w:rsidR="00F035F7" w:rsidRPr="002618C6" w:rsidRDefault="00F035F7" w:rsidP="003C34AA">
            <w:pPr>
              <w:rPr>
                <w:b/>
                <w:sz w:val="20"/>
                <w:szCs w:val="20"/>
              </w:rPr>
            </w:pPr>
            <w:r w:rsidRPr="002618C6">
              <w:rPr>
                <w:sz w:val="20"/>
                <w:szCs w:val="20"/>
              </w:rPr>
              <w:t>Family violence legal services</w:t>
            </w:r>
          </w:p>
        </w:tc>
        <w:tc>
          <w:tcPr>
            <w:tcW w:w="479" w:type="pct"/>
            <w:tcBorders>
              <w:bottom w:val="single" w:sz="4" w:space="0" w:color="auto"/>
            </w:tcBorders>
            <w:shd w:val="clear" w:color="auto" w:fill="auto"/>
          </w:tcPr>
          <w:p w14:paraId="7198D297" w14:textId="77777777" w:rsidR="00F035F7" w:rsidRPr="002618C6" w:rsidRDefault="00F035F7" w:rsidP="003C34AA">
            <w:pPr>
              <w:rPr>
                <w:sz w:val="20"/>
                <w:szCs w:val="20"/>
              </w:rPr>
            </w:pPr>
            <w:r w:rsidRPr="002618C6">
              <w:rPr>
                <w:sz w:val="20"/>
                <w:szCs w:val="20"/>
              </w:rPr>
              <w:t>8,835</w:t>
            </w:r>
          </w:p>
        </w:tc>
        <w:tc>
          <w:tcPr>
            <w:tcW w:w="420" w:type="pct"/>
            <w:tcBorders>
              <w:bottom w:val="single" w:sz="4" w:space="0" w:color="auto"/>
            </w:tcBorders>
            <w:shd w:val="clear" w:color="auto" w:fill="auto"/>
          </w:tcPr>
          <w:p w14:paraId="0ED3E8D0" w14:textId="77777777" w:rsidR="00F035F7" w:rsidRPr="002618C6" w:rsidRDefault="00F035F7" w:rsidP="003C34AA">
            <w:pPr>
              <w:rPr>
                <w:sz w:val="20"/>
                <w:szCs w:val="20"/>
              </w:rPr>
            </w:pPr>
            <w:r w:rsidRPr="002618C6">
              <w:rPr>
                <w:sz w:val="20"/>
                <w:szCs w:val="20"/>
              </w:rPr>
              <w:t>10,813</w:t>
            </w:r>
          </w:p>
        </w:tc>
        <w:tc>
          <w:tcPr>
            <w:tcW w:w="479" w:type="pct"/>
            <w:tcBorders>
              <w:bottom w:val="single" w:sz="4" w:space="0" w:color="auto"/>
            </w:tcBorders>
            <w:shd w:val="clear" w:color="auto" w:fill="auto"/>
          </w:tcPr>
          <w:p w14:paraId="72973413" w14:textId="77777777" w:rsidR="00F035F7" w:rsidRPr="002618C6" w:rsidRDefault="00F035F7" w:rsidP="003C34AA">
            <w:pPr>
              <w:rPr>
                <w:sz w:val="20"/>
                <w:szCs w:val="20"/>
              </w:rPr>
            </w:pPr>
            <w:r w:rsidRPr="002618C6">
              <w:rPr>
                <w:sz w:val="20"/>
                <w:szCs w:val="20"/>
              </w:rPr>
              <w:t>17,747</w:t>
            </w:r>
          </w:p>
        </w:tc>
        <w:tc>
          <w:tcPr>
            <w:tcW w:w="420" w:type="pct"/>
            <w:tcBorders>
              <w:bottom w:val="single" w:sz="4" w:space="0" w:color="auto"/>
            </w:tcBorders>
            <w:shd w:val="clear" w:color="auto" w:fill="auto"/>
          </w:tcPr>
          <w:p w14:paraId="2DB5A5CE" w14:textId="77777777" w:rsidR="00F035F7" w:rsidRPr="002618C6" w:rsidRDefault="00F035F7" w:rsidP="003C34AA">
            <w:pPr>
              <w:rPr>
                <w:sz w:val="20"/>
                <w:szCs w:val="20"/>
              </w:rPr>
            </w:pPr>
            <w:r w:rsidRPr="002618C6">
              <w:rPr>
                <w:sz w:val="20"/>
                <w:szCs w:val="20"/>
              </w:rPr>
              <w:t>22,476</w:t>
            </w:r>
          </w:p>
        </w:tc>
        <w:tc>
          <w:tcPr>
            <w:tcW w:w="479" w:type="pct"/>
            <w:tcBorders>
              <w:bottom w:val="single" w:sz="4" w:space="0" w:color="auto"/>
            </w:tcBorders>
            <w:shd w:val="clear" w:color="auto" w:fill="D9D9D9" w:themeFill="background1" w:themeFillShade="D9"/>
          </w:tcPr>
          <w:p w14:paraId="2CA68EB4" w14:textId="77777777" w:rsidR="00F035F7" w:rsidRPr="002618C6" w:rsidRDefault="00F035F7" w:rsidP="003C34AA">
            <w:pPr>
              <w:rPr>
                <w:sz w:val="20"/>
                <w:szCs w:val="20"/>
              </w:rPr>
            </w:pPr>
            <w:r w:rsidRPr="002618C6">
              <w:rPr>
                <w:sz w:val="20"/>
                <w:szCs w:val="20"/>
              </w:rPr>
              <w:t>26,968</w:t>
            </w:r>
          </w:p>
        </w:tc>
        <w:tc>
          <w:tcPr>
            <w:tcW w:w="420" w:type="pct"/>
            <w:tcBorders>
              <w:bottom w:val="single" w:sz="4" w:space="0" w:color="auto"/>
            </w:tcBorders>
            <w:shd w:val="clear" w:color="auto" w:fill="D9D9D9" w:themeFill="background1" w:themeFillShade="D9"/>
          </w:tcPr>
          <w:p w14:paraId="0CBD5215" w14:textId="77777777" w:rsidR="00F035F7" w:rsidRPr="002618C6" w:rsidRDefault="00F035F7" w:rsidP="003C34AA">
            <w:pPr>
              <w:rPr>
                <w:sz w:val="20"/>
                <w:szCs w:val="20"/>
              </w:rPr>
            </w:pPr>
            <w:r w:rsidRPr="002618C6">
              <w:rPr>
                <w:sz w:val="20"/>
                <w:szCs w:val="20"/>
              </w:rPr>
              <w:t>33,476</w:t>
            </w:r>
          </w:p>
        </w:tc>
        <w:tc>
          <w:tcPr>
            <w:tcW w:w="449" w:type="pct"/>
            <w:tcBorders>
              <w:bottom w:val="single" w:sz="4" w:space="0" w:color="auto"/>
            </w:tcBorders>
            <w:shd w:val="clear" w:color="auto" w:fill="D9D9D9" w:themeFill="background1" w:themeFillShade="D9"/>
          </w:tcPr>
          <w:p w14:paraId="56029611" w14:textId="77777777" w:rsidR="00F035F7" w:rsidRPr="002618C6" w:rsidRDefault="00F035F7" w:rsidP="003C34AA">
            <w:pPr>
              <w:rPr>
                <w:sz w:val="20"/>
                <w:szCs w:val="20"/>
              </w:rPr>
            </w:pPr>
            <w:r w:rsidRPr="002618C6">
              <w:rPr>
                <w:sz w:val="20"/>
                <w:szCs w:val="20"/>
              </w:rPr>
              <w:t>24.1%</w:t>
            </w:r>
          </w:p>
        </w:tc>
        <w:tc>
          <w:tcPr>
            <w:tcW w:w="536" w:type="pct"/>
            <w:tcBorders>
              <w:bottom w:val="single" w:sz="4" w:space="0" w:color="auto"/>
            </w:tcBorders>
            <w:shd w:val="clear" w:color="auto" w:fill="auto"/>
          </w:tcPr>
          <w:p w14:paraId="3C43EAFC" w14:textId="77777777" w:rsidR="00F035F7" w:rsidRPr="002618C6" w:rsidRDefault="00F035F7" w:rsidP="003C34AA">
            <w:pPr>
              <w:rPr>
                <w:sz w:val="20"/>
                <w:szCs w:val="20"/>
              </w:rPr>
            </w:pPr>
            <w:r w:rsidRPr="002618C6">
              <w:rPr>
                <w:sz w:val="20"/>
                <w:szCs w:val="20"/>
              </w:rPr>
              <w:t>36,300</w:t>
            </w:r>
          </w:p>
        </w:tc>
        <w:tc>
          <w:tcPr>
            <w:tcW w:w="576" w:type="pct"/>
            <w:tcBorders>
              <w:bottom w:val="single" w:sz="4" w:space="0" w:color="auto"/>
            </w:tcBorders>
            <w:shd w:val="clear" w:color="auto" w:fill="auto"/>
          </w:tcPr>
          <w:p w14:paraId="149A931A" w14:textId="77777777" w:rsidR="00F035F7" w:rsidRPr="002618C6" w:rsidRDefault="00F035F7" w:rsidP="003C34AA">
            <w:pPr>
              <w:rPr>
                <w:sz w:val="20"/>
                <w:szCs w:val="20"/>
              </w:rPr>
            </w:pPr>
            <w:r w:rsidRPr="002618C6">
              <w:rPr>
                <w:sz w:val="20"/>
                <w:szCs w:val="20"/>
              </w:rPr>
              <w:t>45,000</w:t>
            </w:r>
          </w:p>
        </w:tc>
      </w:tr>
      <w:tr w:rsidR="00F035F7" w:rsidRPr="002618C6" w14:paraId="5436B011" w14:textId="77777777" w:rsidTr="002618C6">
        <w:tc>
          <w:tcPr>
            <w:tcW w:w="741" w:type="pct"/>
            <w:shd w:val="clear" w:color="auto" w:fill="auto"/>
          </w:tcPr>
          <w:p w14:paraId="5FA8F289" w14:textId="77777777" w:rsidR="00F035F7" w:rsidRPr="002618C6" w:rsidRDefault="00F035F7" w:rsidP="003C34AA">
            <w:pPr>
              <w:rPr>
                <w:b/>
                <w:sz w:val="20"/>
                <w:szCs w:val="20"/>
              </w:rPr>
            </w:pPr>
            <w:r w:rsidRPr="002618C6">
              <w:rPr>
                <w:sz w:val="20"/>
                <w:szCs w:val="20"/>
              </w:rPr>
              <w:t>Number of unique clients</w:t>
            </w:r>
          </w:p>
        </w:tc>
        <w:tc>
          <w:tcPr>
            <w:tcW w:w="479" w:type="pct"/>
            <w:shd w:val="clear" w:color="auto" w:fill="auto"/>
          </w:tcPr>
          <w:p w14:paraId="6F6D4F47" w14:textId="77777777" w:rsidR="00F035F7" w:rsidRPr="002618C6" w:rsidRDefault="00F035F7" w:rsidP="003C34AA">
            <w:pPr>
              <w:rPr>
                <w:sz w:val="20"/>
                <w:szCs w:val="20"/>
              </w:rPr>
            </w:pPr>
            <w:r w:rsidRPr="002618C6">
              <w:rPr>
                <w:sz w:val="20"/>
                <w:szCs w:val="20"/>
              </w:rPr>
              <w:t>32,631</w:t>
            </w:r>
          </w:p>
        </w:tc>
        <w:tc>
          <w:tcPr>
            <w:tcW w:w="420" w:type="pct"/>
            <w:shd w:val="clear" w:color="auto" w:fill="auto"/>
          </w:tcPr>
          <w:p w14:paraId="4F874B02" w14:textId="77777777" w:rsidR="00F035F7" w:rsidRPr="002618C6" w:rsidRDefault="00F035F7" w:rsidP="003C34AA">
            <w:pPr>
              <w:rPr>
                <w:sz w:val="20"/>
                <w:szCs w:val="20"/>
              </w:rPr>
            </w:pPr>
            <w:r w:rsidRPr="002618C6">
              <w:rPr>
                <w:sz w:val="20"/>
                <w:szCs w:val="20"/>
              </w:rPr>
              <w:t>34,995</w:t>
            </w:r>
          </w:p>
        </w:tc>
        <w:tc>
          <w:tcPr>
            <w:tcW w:w="479" w:type="pct"/>
            <w:shd w:val="clear" w:color="auto" w:fill="auto"/>
          </w:tcPr>
          <w:p w14:paraId="14555B14" w14:textId="77777777" w:rsidR="00F035F7" w:rsidRPr="002618C6" w:rsidRDefault="00F035F7" w:rsidP="003C34AA">
            <w:pPr>
              <w:rPr>
                <w:sz w:val="20"/>
                <w:szCs w:val="20"/>
              </w:rPr>
            </w:pPr>
            <w:r w:rsidRPr="002618C6">
              <w:rPr>
                <w:sz w:val="20"/>
                <w:szCs w:val="20"/>
              </w:rPr>
              <w:t>54,784</w:t>
            </w:r>
          </w:p>
        </w:tc>
        <w:tc>
          <w:tcPr>
            <w:tcW w:w="420" w:type="pct"/>
            <w:shd w:val="clear" w:color="auto" w:fill="auto"/>
          </w:tcPr>
          <w:p w14:paraId="2993CF74" w14:textId="77777777" w:rsidR="00F035F7" w:rsidRPr="002618C6" w:rsidRDefault="00F035F7" w:rsidP="003C34AA">
            <w:pPr>
              <w:rPr>
                <w:sz w:val="20"/>
                <w:szCs w:val="20"/>
              </w:rPr>
            </w:pPr>
            <w:r w:rsidRPr="002618C6">
              <w:rPr>
                <w:sz w:val="20"/>
                <w:szCs w:val="20"/>
              </w:rPr>
              <w:t>59,797</w:t>
            </w:r>
          </w:p>
        </w:tc>
        <w:tc>
          <w:tcPr>
            <w:tcW w:w="479" w:type="pct"/>
            <w:shd w:val="clear" w:color="auto" w:fill="D9D9D9" w:themeFill="background1" w:themeFillShade="D9"/>
          </w:tcPr>
          <w:p w14:paraId="268A7008" w14:textId="77777777" w:rsidR="00F035F7" w:rsidRPr="002618C6" w:rsidRDefault="00F035F7" w:rsidP="003C34AA">
            <w:pPr>
              <w:rPr>
                <w:sz w:val="20"/>
                <w:szCs w:val="20"/>
              </w:rPr>
            </w:pPr>
            <w:r w:rsidRPr="002618C6">
              <w:rPr>
                <w:sz w:val="20"/>
                <w:szCs w:val="20"/>
              </w:rPr>
              <w:t>74,181</w:t>
            </w:r>
          </w:p>
        </w:tc>
        <w:tc>
          <w:tcPr>
            <w:tcW w:w="420" w:type="pct"/>
            <w:shd w:val="clear" w:color="auto" w:fill="D9D9D9" w:themeFill="background1" w:themeFillShade="D9"/>
          </w:tcPr>
          <w:p w14:paraId="27F8A30C" w14:textId="77777777" w:rsidR="00F035F7" w:rsidRPr="002618C6" w:rsidRDefault="00F035F7" w:rsidP="003C34AA">
            <w:pPr>
              <w:rPr>
                <w:sz w:val="20"/>
                <w:szCs w:val="20"/>
              </w:rPr>
            </w:pPr>
            <w:r w:rsidRPr="002618C6">
              <w:rPr>
                <w:sz w:val="20"/>
                <w:szCs w:val="20"/>
              </w:rPr>
              <w:t>80,147</w:t>
            </w:r>
          </w:p>
        </w:tc>
        <w:tc>
          <w:tcPr>
            <w:tcW w:w="449" w:type="pct"/>
            <w:shd w:val="clear" w:color="auto" w:fill="D9D9D9" w:themeFill="background1" w:themeFillShade="D9"/>
          </w:tcPr>
          <w:p w14:paraId="0893C96C" w14:textId="77777777" w:rsidR="00F035F7" w:rsidRPr="002618C6" w:rsidRDefault="00F035F7" w:rsidP="003C34AA">
            <w:pPr>
              <w:rPr>
                <w:sz w:val="20"/>
                <w:szCs w:val="20"/>
              </w:rPr>
            </w:pPr>
            <w:r w:rsidRPr="002618C6">
              <w:rPr>
                <w:sz w:val="20"/>
                <w:szCs w:val="20"/>
              </w:rPr>
              <w:t>8%</w:t>
            </w:r>
          </w:p>
        </w:tc>
        <w:tc>
          <w:tcPr>
            <w:tcW w:w="536" w:type="pct"/>
          </w:tcPr>
          <w:p w14:paraId="28A2E158" w14:textId="77777777" w:rsidR="00F035F7" w:rsidRPr="002618C6" w:rsidRDefault="00F035F7" w:rsidP="003C34AA">
            <w:pPr>
              <w:rPr>
                <w:sz w:val="20"/>
                <w:szCs w:val="20"/>
              </w:rPr>
            </w:pPr>
            <w:r w:rsidRPr="002618C6">
              <w:rPr>
                <w:sz w:val="20"/>
                <w:szCs w:val="20"/>
              </w:rPr>
              <w:t>96,300</w:t>
            </w:r>
          </w:p>
        </w:tc>
        <w:tc>
          <w:tcPr>
            <w:tcW w:w="576" w:type="pct"/>
          </w:tcPr>
          <w:p w14:paraId="0BABADC9" w14:textId="77777777" w:rsidR="00F035F7" w:rsidRPr="002618C6" w:rsidRDefault="00F035F7" w:rsidP="003C34AA">
            <w:pPr>
              <w:rPr>
                <w:sz w:val="20"/>
                <w:szCs w:val="20"/>
              </w:rPr>
            </w:pPr>
            <w:r w:rsidRPr="002618C6">
              <w:rPr>
                <w:sz w:val="20"/>
                <w:szCs w:val="20"/>
              </w:rPr>
              <w:t>105,000</w:t>
            </w:r>
          </w:p>
        </w:tc>
      </w:tr>
      <w:tr w:rsidR="00F035F7" w:rsidRPr="002618C6" w14:paraId="4BCA0A43" w14:textId="77777777" w:rsidTr="002618C6">
        <w:tc>
          <w:tcPr>
            <w:tcW w:w="741" w:type="pct"/>
            <w:shd w:val="clear" w:color="auto" w:fill="auto"/>
          </w:tcPr>
          <w:p w14:paraId="510D50EB" w14:textId="77777777" w:rsidR="00F035F7" w:rsidRPr="002618C6" w:rsidRDefault="00F035F7" w:rsidP="003C34AA">
            <w:pPr>
              <w:rPr>
                <w:b/>
                <w:sz w:val="20"/>
                <w:szCs w:val="20"/>
              </w:rPr>
            </w:pPr>
            <w:r w:rsidRPr="002618C6">
              <w:rPr>
                <w:sz w:val="20"/>
                <w:szCs w:val="20"/>
              </w:rPr>
              <w:t>Average call wait time to the Legal Help phone line</w:t>
            </w:r>
          </w:p>
        </w:tc>
        <w:tc>
          <w:tcPr>
            <w:tcW w:w="479" w:type="pct"/>
            <w:shd w:val="clear" w:color="auto" w:fill="auto"/>
          </w:tcPr>
          <w:p w14:paraId="06E631EC" w14:textId="77777777" w:rsidR="00F035F7" w:rsidRPr="002618C6" w:rsidRDefault="00F035F7" w:rsidP="003C34AA">
            <w:pPr>
              <w:rPr>
                <w:sz w:val="20"/>
                <w:szCs w:val="20"/>
              </w:rPr>
            </w:pPr>
            <w:r w:rsidRPr="002618C6">
              <w:rPr>
                <w:sz w:val="20"/>
                <w:szCs w:val="20"/>
              </w:rPr>
              <w:t>&lt; 10 mins</w:t>
            </w:r>
          </w:p>
        </w:tc>
        <w:tc>
          <w:tcPr>
            <w:tcW w:w="420" w:type="pct"/>
            <w:shd w:val="clear" w:color="auto" w:fill="auto"/>
          </w:tcPr>
          <w:p w14:paraId="4815E973" w14:textId="77777777" w:rsidR="00F035F7" w:rsidRPr="002618C6" w:rsidRDefault="00F035F7" w:rsidP="003C34AA">
            <w:pPr>
              <w:rPr>
                <w:sz w:val="20"/>
                <w:szCs w:val="20"/>
              </w:rPr>
            </w:pPr>
            <w:r w:rsidRPr="002618C6">
              <w:rPr>
                <w:sz w:val="20"/>
                <w:szCs w:val="20"/>
              </w:rPr>
              <w:t>7.5 mins</w:t>
            </w:r>
          </w:p>
        </w:tc>
        <w:tc>
          <w:tcPr>
            <w:tcW w:w="479" w:type="pct"/>
            <w:shd w:val="clear" w:color="auto" w:fill="auto"/>
          </w:tcPr>
          <w:p w14:paraId="0BA9BBE5" w14:textId="77777777" w:rsidR="00F035F7" w:rsidRPr="002618C6" w:rsidRDefault="00F035F7" w:rsidP="003C34AA">
            <w:pPr>
              <w:rPr>
                <w:sz w:val="20"/>
                <w:szCs w:val="20"/>
              </w:rPr>
            </w:pPr>
            <w:r w:rsidRPr="002618C6">
              <w:rPr>
                <w:sz w:val="20"/>
                <w:szCs w:val="20"/>
              </w:rPr>
              <w:t>&lt;10 mins</w:t>
            </w:r>
          </w:p>
        </w:tc>
        <w:tc>
          <w:tcPr>
            <w:tcW w:w="420" w:type="pct"/>
            <w:shd w:val="clear" w:color="auto" w:fill="auto"/>
          </w:tcPr>
          <w:p w14:paraId="0999EEE0" w14:textId="77777777" w:rsidR="00F035F7" w:rsidRPr="002618C6" w:rsidRDefault="00F035F7" w:rsidP="003C34AA">
            <w:pPr>
              <w:rPr>
                <w:sz w:val="20"/>
                <w:szCs w:val="20"/>
              </w:rPr>
            </w:pPr>
            <w:r w:rsidRPr="002618C6">
              <w:rPr>
                <w:sz w:val="20"/>
                <w:szCs w:val="20"/>
              </w:rPr>
              <w:t>7.5 mins</w:t>
            </w:r>
          </w:p>
        </w:tc>
        <w:tc>
          <w:tcPr>
            <w:tcW w:w="479" w:type="pct"/>
            <w:shd w:val="clear" w:color="auto" w:fill="D9D9D9" w:themeFill="background1" w:themeFillShade="D9"/>
          </w:tcPr>
          <w:p w14:paraId="716DC111" w14:textId="77777777" w:rsidR="00F035F7" w:rsidRPr="002618C6" w:rsidRDefault="00F035F7" w:rsidP="003C34AA">
            <w:pPr>
              <w:rPr>
                <w:sz w:val="20"/>
                <w:szCs w:val="20"/>
              </w:rPr>
            </w:pPr>
            <w:r w:rsidRPr="002618C6">
              <w:rPr>
                <w:sz w:val="20"/>
                <w:szCs w:val="20"/>
              </w:rPr>
              <w:t>&lt;10 mins</w:t>
            </w:r>
          </w:p>
        </w:tc>
        <w:tc>
          <w:tcPr>
            <w:tcW w:w="420" w:type="pct"/>
            <w:shd w:val="clear" w:color="auto" w:fill="D9D9D9" w:themeFill="background1" w:themeFillShade="D9"/>
          </w:tcPr>
          <w:p w14:paraId="1A94A423" w14:textId="77777777" w:rsidR="00F035F7" w:rsidRPr="002618C6" w:rsidRDefault="00F035F7" w:rsidP="003C34AA">
            <w:pPr>
              <w:rPr>
                <w:sz w:val="20"/>
                <w:szCs w:val="20"/>
              </w:rPr>
            </w:pPr>
            <w:r w:rsidRPr="002618C6">
              <w:rPr>
                <w:sz w:val="20"/>
                <w:szCs w:val="20"/>
              </w:rPr>
              <w:t>8.5 mins</w:t>
            </w:r>
          </w:p>
        </w:tc>
        <w:tc>
          <w:tcPr>
            <w:tcW w:w="449" w:type="pct"/>
            <w:shd w:val="clear" w:color="auto" w:fill="D9D9D9" w:themeFill="background1" w:themeFillShade="D9"/>
          </w:tcPr>
          <w:p w14:paraId="53698909" w14:textId="77777777" w:rsidR="00F035F7" w:rsidRPr="002618C6" w:rsidRDefault="00F035F7" w:rsidP="003C34AA">
            <w:pPr>
              <w:rPr>
                <w:sz w:val="20"/>
                <w:szCs w:val="20"/>
              </w:rPr>
            </w:pPr>
            <w:r w:rsidRPr="002618C6">
              <w:rPr>
                <w:sz w:val="20"/>
                <w:szCs w:val="20"/>
              </w:rPr>
              <w:t>-15%</w:t>
            </w:r>
          </w:p>
        </w:tc>
        <w:tc>
          <w:tcPr>
            <w:tcW w:w="536" w:type="pct"/>
          </w:tcPr>
          <w:p w14:paraId="12BB1290" w14:textId="77777777" w:rsidR="00F035F7" w:rsidRPr="002618C6" w:rsidRDefault="00F035F7" w:rsidP="003C34AA">
            <w:pPr>
              <w:rPr>
                <w:sz w:val="20"/>
                <w:szCs w:val="20"/>
              </w:rPr>
            </w:pPr>
            <w:r w:rsidRPr="002618C6">
              <w:rPr>
                <w:sz w:val="20"/>
                <w:szCs w:val="20"/>
              </w:rPr>
              <w:t>&lt;10 mins</w:t>
            </w:r>
          </w:p>
        </w:tc>
        <w:tc>
          <w:tcPr>
            <w:tcW w:w="576" w:type="pct"/>
          </w:tcPr>
          <w:p w14:paraId="2DC3CE31" w14:textId="77777777" w:rsidR="00F035F7" w:rsidRPr="002618C6" w:rsidRDefault="00F035F7" w:rsidP="003C34AA">
            <w:pPr>
              <w:rPr>
                <w:sz w:val="20"/>
                <w:szCs w:val="20"/>
              </w:rPr>
            </w:pPr>
            <w:r w:rsidRPr="002618C6">
              <w:rPr>
                <w:sz w:val="20"/>
                <w:szCs w:val="20"/>
              </w:rPr>
              <w:t>7.5 mins</w:t>
            </w:r>
          </w:p>
        </w:tc>
      </w:tr>
    </w:tbl>
    <w:p w14:paraId="20F88BBA" w14:textId="77777777" w:rsidR="00D75C29" w:rsidRPr="00091432" w:rsidRDefault="00D75C29" w:rsidP="00F035F7"/>
    <w:sectPr w:rsidR="00D75C29" w:rsidRPr="00091432"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64F4C" w14:textId="77777777" w:rsidR="00FE70C7" w:rsidRDefault="00FE70C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DFC46B5" w14:textId="77777777" w:rsidR="00FE70C7" w:rsidRDefault="00FE70C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ED7B" w14:textId="77777777" w:rsidR="0028215A" w:rsidRDefault="0028215A"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F8F15" w14:textId="77777777" w:rsidR="0028215A" w:rsidRDefault="0028215A" w:rsidP="008074B3">
    <w:pPr>
      <w:pStyle w:val="Footer"/>
      <w:ind w:right="360" w:firstLine="360"/>
    </w:pPr>
  </w:p>
  <w:p w14:paraId="5290D4CC" w14:textId="77777777" w:rsidR="0028215A" w:rsidRDefault="002821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CF64" w14:textId="77777777" w:rsidR="0028215A" w:rsidRDefault="0028215A"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17762733" wp14:editId="2ACA9058">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366559"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D7FB" w14:textId="77777777" w:rsidR="0028215A" w:rsidRPr="008636E1" w:rsidRDefault="0028215A"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35D56B7" wp14:editId="1ED4693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061AF"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8726" w14:textId="77777777" w:rsidR="00FE70C7" w:rsidRDefault="00FE70C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717E45D" w14:textId="77777777" w:rsidR="00FE70C7" w:rsidRDefault="00FE70C7" w:rsidP="00181303">
      <w:pPr>
        <w:pStyle w:val="Header"/>
        <w:framePr w:wrap="around" w:vAnchor="text" w:hAnchor="margin" w:xAlign="right" w:y="1"/>
        <w:rPr>
          <w:rStyle w:val="PageNumber"/>
        </w:rPr>
      </w:pPr>
      <w:r w:rsidRPr="009F0AA0">
        <w:pgNum/>
      </w:r>
      <w:r w:rsidRPr="009F0AA0">
        <w:pgNum/>
      </w:r>
      <w:r w:rsidRPr="009F0AA0">
        <w:pgNum/>
      </w:r>
    </w:p>
  </w:footnote>
  <w:footnote w:id="1">
    <w:p w14:paraId="3C720FB4" w14:textId="1B17AFA9" w:rsidR="0028215A" w:rsidRDefault="0028215A">
      <w:pPr>
        <w:pStyle w:val="FootnoteText"/>
      </w:pPr>
      <w:r>
        <w:rPr>
          <w:rStyle w:val="FootnoteReference"/>
        </w:rPr>
        <w:footnoteRef/>
      </w:r>
      <w:r>
        <w:t xml:space="preserve"> 2018 figures may differ from previously reported figures due to delayed data entry  </w:t>
      </w:r>
    </w:p>
  </w:footnote>
  <w:footnote w:id="2">
    <w:p w14:paraId="55D47E47" w14:textId="1F6E240B" w:rsidR="0028215A" w:rsidRPr="00E3506B" w:rsidRDefault="0028215A" w:rsidP="00E3506B">
      <w:pPr>
        <w:pStyle w:val="FootnoteText"/>
        <w:rPr>
          <w:lang w:val="en-US"/>
        </w:rPr>
      </w:pPr>
      <w:r>
        <w:rPr>
          <w:rStyle w:val="FootnoteReference"/>
        </w:rPr>
        <w:footnoteRef/>
      </w:r>
      <w:r>
        <w:t xml:space="preserve"> </w:t>
      </w:r>
      <w:r>
        <w:tab/>
        <w:t>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(Legal Help), from our website, in person at a court counter or those who attended one of our community legal education sessions.</w:t>
      </w:r>
    </w:p>
  </w:footnote>
  <w:footnote w:id="3">
    <w:p w14:paraId="43127CF9" w14:textId="404F66DC" w:rsidR="00D61DE6" w:rsidRDefault="00D61DE6">
      <w:pPr>
        <w:pStyle w:val="FootnoteText"/>
      </w:pPr>
      <w:r>
        <w:rPr>
          <w:rStyle w:val="FootnoteReference"/>
        </w:rPr>
        <w:footnoteRef/>
      </w:r>
      <w:r>
        <w:t xml:space="preserve"> </w:t>
      </w:r>
      <w:r w:rsidRPr="00D61DE6">
        <w:t>The YTD result is significantly below the YTD target, as the published 2018-19 Target, originally provided by VLA, inadvertently included some family violence related services.</w:t>
      </w:r>
    </w:p>
  </w:footnote>
  <w:footnote w:id="4">
    <w:p w14:paraId="7FFB3C2E" w14:textId="23303731" w:rsidR="00D61DE6" w:rsidRDefault="00D61DE6">
      <w:pPr>
        <w:pStyle w:val="FootnoteText"/>
      </w:pPr>
      <w:r>
        <w:rPr>
          <w:rStyle w:val="FootnoteReference"/>
        </w:rPr>
        <w:footnoteRef/>
      </w:r>
      <w:r>
        <w:t xml:space="preserve"> </w:t>
      </w:r>
      <w:r w:rsidRPr="00D61DE6">
        <w:t>The YTD result is significantly above the YTD target, as the published 2018-19 Target, originally provided by VLA, inadvertently excluded some family violence related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2AB7" w14:textId="77777777" w:rsidR="0028215A" w:rsidRDefault="0028215A"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BA8758" w14:textId="77777777" w:rsidR="0028215A" w:rsidRDefault="0028215A" w:rsidP="00091AFC">
    <w:pPr>
      <w:pStyle w:val="Header"/>
      <w:ind w:right="360"/>
    </w:pPr>
  </w:p>
  <w:p w14:paraId="26E72525" w14:textId="77777777" w:rsidR="0028215A" w:rsidRDefault="002821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C26F" w14:textId="77777777" w:rsidR="0028215A" w:rsidRPr="006A6FC6" w:rsidRDefault="0028215A"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38D211BD" w14:textId="77777777" w:rsidR="0028215A" w:rsidRPr="00EF7C5C" w:rsidRDefault="0028215A" w:rsidP="00EF7C5C">
    <w:pPr>
      <w:spacing w:line="240" w:lineRule="auto"/>
      <w:ind w:left="-330"/>
      <w:rPr>
        <w:rFonts w:ascii="Arial Bold" w:hAnsi="Arial Bold" w:cs="Arial"/>
        <w:color w:val="B1005D"/>
      </w:rPr>
    </w:pPr>
    <w:r>
      <w:rPr>
        <w:rFonts w:ascii="Arial Bold" w:hAnsi="Arial Bold" w:cs="Arial"/>
        <w:b/>
        <w:color w:val="B1005D"/>
        <w:sz w:val="18"/>
        <w:szCs w:val="18"/>
      </w:rPr>
      <w:t>Victoria Legal Aid 2018–19 quarter three report</w:t>
    </w:r>
    <w:r>
      <w:rPr>
        <w:rFonts w:ascii="Arial Bold" w:hAnsi="Arial Bold" w:cs="Arial"/>
        <w:b/>
        <w:noProof/>
        <w:color w:val="B1005D"/>
        <w:sz w:val="18"/>
        <w:szCs w:val="18"/>
        <w:lang w:eastAsia="en-AU"/>
      </w:rPr>
      <w:t xml:space="preserve"> </w:t>
    </w:r>
    <w:r>
      <w:rPr>
        <w:rFonts w:ascii="Arial Bold" w:hAnsi="Arial Bold" w:cs="Arial"/>
        <w:b/>
        <w:noProof/>
        <w:color w:val="B1005D"/>
        <w:sz w:val="18"/>
        <w:szCs w:val="18"/>
        <w:lang w:eastAsia="en-AU"/>
      </w:rPr>
      <mc:AlternateContent>
        <mc:Choice Requires="wps">
          <w:drawing>
            <wp:anchor distT="0" distB="0" distL="114300" distR="114300" simplePos="0" relativeHeight="251677184" behindDoc="1" locked="1" layoutInCell="1" allowOverlap="1" wp14:anchorId="23788B8F" wp14:editId="628EB30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F1834" id="Straight Connector 3" o:spid="_x0000_s1026" alt=" "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60FB" w14:textId="77777777" w:rsidR="0028215A" w:rsidRPr="00833658" w:rsidRDefault="0028215A"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90496" behindDoc="1" locked="0" layoutInCell="1" allowOverlap="1" wp14:anchorId="38103804" wp14:editId="6141C632">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813D65" w14:textId="77777777" w:rsidR="0028215A" w:rsidRPr="00D82005" w:rsidRDefault="0028215A" w:rsidP="00D82005">
    <w:pPr>
      <w:pStyle w:val="VLAPublicationdate"/>
      <w:spacing w:before="240" w:after="1200"/>
    </w:pPr>
    <w:r>
      <w:t>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F73694"/>
    <w:rsid w:val="000078CE"/>
    <w:rsid w:val="000360EC"/>
    <w:rsid w:val="00040F0B"/>
    <w:rsid w:val="00057FDC"/>
    <w:rsid w:val="000759A6"/>
    <w:rsid w:val="00091432"/>
    <w:rsid w:val="00091AFC"/>
    <w:rsid w:val="00092FFD"/>
    <w:rsid w:val="00094FE1"/>
    <w:rsid w:val="000A1C94"/>
    <w:rsid w:val="000C6955"/>
    <w:rsid w:val="000E1BEB"/>
    <w:rsid w:val="00151B7E"/>
    <w:rsid w:val="0015359B"/>
    <w:rsid w:val="00160C7E"/>
    <w:rsid w:val="00163157"/>
    <w:rsid w:val="00181303"/>
    <w:rsid w:val="001A2999"/>
    <w:rsid w:val="0021722B"/>
    <w:rsid w:val="002618C6"/>
    <w:rsid w:val="0028215A"/>
    <w:rsid w:val="00292304"/>
    <w:rsid w:val="002B73A4"/>
    <w:rsid w:val="002F7860"/>
    <w:rsid w:val="00306C10"/>
    <w:rsid w:val="00310DD1"/>
    <w:rsid w:val="00315C03"/>
    <w:rsid w:val="00317A2D"/>
    <w:rsid w:val="003224F8"/>
    <w:rsid w:val="003315F4"/>
    <w:rsid w:val="00360994"/>
    <w:rsid w:val="003655D7"/>
    <w:rsid w:val="0037081E"/>
    <w:rsid w:val="00397BDB"/>
    <w:rsid w:val="003C34AA"/>
    <w:rsid w:val="00402557"/>
    <w:rsid w:val="004158B6"/>
    <w:rsid w:val="00427C16"/>
    <w:rsid w:val="004421BD"/>
    <w:rsid w:val="00443649"/>
    <w:rsid w:val="004707EF"/>
    <w:rsid w:val="004A7689"/>
    <w:rsid w:val="004C75B1"/>
    <w:rsid w:val="004D7100"/>
    <w:rsid w:val="00504F13"/>
    <w:rsid w:val="005317C2"/>
    <w:rsid w:val="00546C0D"/>
    <w:rsid w:val="005B1640"/>
    <w:rsid w:val="005B3D02"/>
    <w:rsid w:val="005C1BCE"/>
    <w:rsid w:val="005C1DFD"/>
    <w:rsid w:val="005D19C7"/>
    <w:rsid w:val="005D4A19"/>
    <w:rsid w:val="005D5C9C"/>
    <w:rsid w:val="0066019E"/>
    <w:rsid w:val="006754E8"/>
    <w:rsid w:val="006764E3"/>
    <w:rsid w:val="00680094"/>
    <w:rsid w:val="00680746"/>
    <w:rsid w:val="006A00A7"/>
    <w:rsid w:val="006A6FC6"/>
    <w:rsid w:val="006B35B8"/>
    <w:rsid w:val="006B3F5E"/>
    <w:rsid w:val="006B612D"/>
    <w:rsid w:val="006B6E7E"/>
    <w:rsid w:val="006F181A"/>
    <w:rsid w:val="006F2D6F"/>
    <w:rsid w:val="00714549"/>
    <w:rsid w:val="00724661"/>
    <w:rsid w:val="007315F7"/>
    <w:rsid w:val="00762CFF"/>
    <w:rsid w:val="0078087F"/>
    <w:rsid w:val="00781FFA"/>
    <w:rsid w:val="0078739B"/>
    <w:rsid w:val="007A4D72"/>
    <w:rsid w:val="007B0612"/>
    <w:rsid w:val="007C485C"/>
    <w:rsid w:val="007D5BA7"/>
    <w:rsid w:val="007D5F5B"/>
    <w:rsid w:val="008074B3"/>
    <w:rsid w:val="0082595B"/>
    <w:rsid w:val="00833658"/>
    <w:rsid w:val="00847377"/>
    <w:rsid w:val="00856DA8"/>
    <w:rsid w:val="008636E1"/>
    <w:rsid w:val="008958CB"/>
    <w:rsid w:val="00896E60"/>
    <w:rsid w:val="008A1E5F"/>
    <w:rsid w:val="008B2419"/>
    <w:rsid w:val="008C388A"/>
    <w:rsid w:val="008F4DC6"/>
    <w:rsid w:val="00940793"/>
    <w:rsid w:val="009909B9"/>
    <w:rsid w:val="0099270D"/>
    <w:rsid w:val="009A74F1"/>
    <w:rsid w:val="009B0D09"/>
    <w:rsid w:val="009B59BF"/>
    <w:rsid w:val="009D539D"/>
    <w:rsid w:val="009E1AC3"/>
    <w:rsid w:val="009F0AA0"/>
    <w:rsid w:val="00A11120"/>
    <w:rsid w:val="00A12642"/>
    <w:rsid w:val="00A4395A"/>
    <w:rsid w:val="00A52F29"/>
    <w:rsid w:val="00A638D9"/>
    <w:rsid w:val="00A93509"/>
    <w:rsid w:val="00AB5376"/>
    <w:rsid w:val="00AB7C9F"/>
    <w:rsid w:val="00AC3D95"/>
    <w:rsid w:val="00AC4098"/>
    <w:rsid w:val="00AC7B0F"/>
    <w:rsid w:val="00AE3DE0"/>
    <w:rsid w:val="00B044A6"/>
    <w:rsid w:val="00B0603B"/>
    <w:rsid w:val="00B6049A"/>
    <w:rsid w:val="00B63870"/>
    <w:rsid w:val="00B67BA3"/>
    <w:rsid w:val="00B85795"/>
    <w:rsid w:val="00BB122F"/>
    <w:rsid w:val="00BD3873"/>
    <w:rsid w:val="00BE36EB"/>
    <w:rsid w:val="00C16B80"/>
    <w:rsid w:val="00C23872"/>
    <w:rsid w:val="00C33AEF"/>
    <w:rsid w:val="00C415B1"/>
    <w:rsid w:val="00C56D71"/>
    <w:rsid w:val="00C61CB5"/>
    <w:rsid w:val="00C64A61"/>
    <w:rsid w:val="00C81372"/>
    <w:rsid w:val="00C84D28"/>
    <w:rsid w:val="00CB48F9"/>
    <w:rsid w:val="00CB573A"/>
    <w:rsid w:val="00CC0626"/>
    <w:rsid w:val="00CC216F"/>
    <w:rsid w:val="00CD5299"/>
    <w:rsid w:val="00CE5953"/>
    <w:rsid w:val="00CF2D05"/>
    <w:rsid w:val="00D30B8E"/>
    <w:rsid w:val="00D414F0"/>
    <w:rsid w:val="00D61DE6"/>
    <w:rsid w:val="00D75C29"/>
    <w:rsid w:val="00D82005"/>
    <w:rsid w:val="00DA7072"/>
    <w:rsid w:val="00DB07C5"/>
    <w:rsid w:val="00DB2D29"/>
    <w:rsid w:val="00DC01DC"/>
    <w:rsid w:val="00DD5EE1"/>
    <w:rsid w:val="00DE037E"/>
    <w:rsid w:val="00DE3C33"/>
    <w:rsid w:val="00E3506B"/>
    <w:rsid w:val="00E749D4"/>
    <w:rsid w:val="00E850E0"/>
    <w:rsid w:val="00E865F8"/>
    <w:rsid w:val="00E92D5D"/>
    <w:rsid w:val="00E94D65"/>
    <w:rsid w:val="00EF4FC5"/>
    <w:rsid w:val="00EF7C5C"/>
    <w:rsid w:val="00F0005B"/>
    <w:rsid w:val="00F035F7"/>
    <w:rsid w:val="00F14EC8"/>
    <w:rsid w:val="00F305E2"/>
    <w:rsid w:val="00F63972"/>
    <w:rsid w:val="00F73694"/>
    <w:rsid w:val="00F77E0F"/>
    <w:rsid w:val="00F825B6"/>
    <w:rsid w:val="00FB3760"/>
    <w:rsid w:val="00FE70C7"/>
    <w:rsid w:val="00FE78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64AA7C9D"/>
  <w15:docId w15:val="{0EB3F5BB-2AC7-4D00-8160-1207512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Tableheader">
    <w:name w:val="Table header"/>
    <w:basedOn w:val="Heading4"/>
    <w:qFormat/>
    <w:rsid w:val="00F73694"/>
  </w:style>
  <w:style w:type="paragraph" w:styleId="Subtitle">
    <w:name w:val="Subtitle"/>
    <w:basedOn w:val="Normal"/>
    <w:next w:val="Normal"/>
    <w:link w:val="SubtitleChar"/>
    <w:qFormat/>
    <w:locked/>
    <w:rsid w:val="0016315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63157"/>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semiHidden/>
    <w:unhideWhenUsed/>
    <w:rsid w:val="003C3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C34AA"/>
    <w:rPr>
      <w:rFonts w:ascii="Segoe UI" w:eastAsia="Times New Roman" w:hAnsi="Segoe UI" w:cs="Segoe UI"/>
      <w:sz w:val="18"/>
      <w:szCs w:val="18"/>
    </w:rPr>
  </w:style>
  <w:style w:type="character" w:styleId="CommentReference">
    <w:name w:val="annotation reference"/>
    <w:basedOn w:val="DefaultParagraphFont"/>
    <w:semiHidden/>
    <w:unhideWhenUsed/>
    <w:rsid w:val="00AC4098"/>
    <w:rPr>
      <w:sz w:val="16"/>
      <w:szCs w:val="16"/>
    </w:rPr>
  </w:style>
  <w:style w:type="paragraph" w:styleId="CommentText">
    <w:name w:val="annotation text"/>
    <w:basedOn w:val="Normal"/>
    <w:link w:val="CommentTextChar"/>
    <w:semiHidden/>
    <w:unhideWhenUsed/>
    <w:rsid w:val="00AC4098"/>
    <w:pPr>
      <w:spacing w:line="240" w:lineRule="auto"/>
    </w:pPr>
    <w:rPr>
      <w:sz w:val="20"/>
      <w:szCs w:val="20"/>
    </w:rPr>
  </w:style>
  <w:style w:type="character" w:customStyle="1" w:styleId="CommentTextChar">
    <w:name w:val="Comment Text Char"/>
    <w:basedOn w:val="DefaultParagraphFont"/>
    <w:link w:val="CommentText"/>
    <w:semiHidden/>
    <w:rsid w:val="00AC4098"/>
    <w:rPr>
      <w:rFonts w:ascii="Arial" w:eastAsia="Times New Roman" w:hAnsi="Arial"/>
    </w:rPr>
  </w:style>
  <w:style w:type="paragraph" w:styleId="CommentSubject">
    <w:name w:val="annotation subject"/>
    <w:basedOn w:val="CommentText"/>
    <w:next w:val="CommentText"/>
    <w:link w:val="CommentSubjectChar"/>
    <w:semiHidden/>
    <w:unhideWhenUsed/>
    <w:rsid w:val="00AC4098"/>
    <w:rPr>
      <w:b/>
      <w:bCs/>
    </w:rPr>
  </w:style>
  <w:style w:type="character" w:customStyle="1" w:styleId="CommentSubjectChar">
    <w:name w:val="Comment Subject Char"/>
    <w:basedOn w:val="CommentTextChar"/>
    <w:link w:val="CommentSubject"/>
    <w:semiHidden/>
    <w:rsid w:val="00AC4098"/>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5226193E354DBF38DBF2089CC78E" ma:contentTypeVersion="9" ma:contentTypeDescription="Create a new document." ma:contentTypeScope="" ma:versionID="d208dacc3a05a6ab56cf7f34681665fe">
  <xsd:schema xmlns:xsd="http://www.w3.org/2001/XMLSchema" xmlns:xs="http://www.w3.org/2001/XMLSchema" xmlns:p="http://schemas.microsoft.com/office/2006/metadata/properties" xmlns:ns2="c50d3504-5d74-4e07-ba5c-057956969fb8" xmlns:ns3="f93ada87-8dbd-4c64-9fe9-5607492debaa" targetNamespace="http://schemas.microsoft.com/office/2006/metadata/properties" ma:root="true" ma:fieldsID="37cdf70b3f630e3ec97a9c6f38de1ce5" ns2:_="" ns3:_="">
    <xsd:import namespace="c50d3504-5d74-4e07-ba5c-057956969fb8"/>
    <xsd:import namespace="f93ada87-8dbd-4c64-9fe9-5607492de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d3504-5d74-4e07-ba5c-057956969f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ada87-8dbd-4c64-9fe9-5607492de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8D59-82A4-4A19-B342-5D1605E47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d3504-5d74-4e07-ba5c-057956969fb8"/>
    <ds:schemaRef ds:uri="f93ada87-8dbd-4c64-9fe9-5607492d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388DA-C6ED-4535-A6C5-960E5D5FF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300905-E83F-4C06-BC93-DC91DC9478F5}">
  <ds:schemaRefs>
    <ds:schemaRef ds:uri="http://schemas.microsoft.com/sharepoint/v3/contenttype/forms"/>
  </ds:schemaRefs>
</ds:datastoreItem>
</file>

<file path=customXml/itemProps4.xml><?xml version="1.0" encoding="utf-8"?>
<ds:datastoreItem xmlns:ds="http://schemas.openxmlformats.org/officeDocument/2006/customXml" ds:itemID="{E57C6F27-75C7-403E-B55F-5B91D53B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Victoria Legal Aid 2018–19 quarter three report</vt:lpstr>
    </vt:vector>
  </TitlesOfParts>
  <Company>Victoria Legal Aid</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2018–19 quarter three report</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0x010100551A5226193E354DBF38DBF2089CC78E</vt:lpwstr>
  </op:property>
  <op:property fmtid="{D5CDD505-2E9C-101B-9397-08002B2CF9AE}" pid="4" name="_MarkAsFinal">
    <vt:bool>true</vt:bool>
  </op:property>
</op:Properties>
</file>