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7C665B" w14:textId="77777777" w:rsidR="00A26894" w:rsidRPr="000E7EED" w:rsidRDefault="00A26894" w:rsidP="00A26894">
      <w:pPr>
        <w:pStyle w:val="Heading1"/>
        <w:rPr>
          <w:color w:val="000000" w:themeColor="text1"/>
        </w:rPr>
      </w:pPr>
      <w:bookmarkStart w:id="0" w:name="_GoBack"/>
      <w:bookmarkEnd w:id="0"/>
      <w:r w:rsidRPr="00E33688">
        <w:rPr>
          <w:color w:val="000000" w:themeColor="text1"/>
        </w:rPr>
        <w:t>Victoria Legal Aid 2019–20 Quarter One Report</w:t>
      </w:r>
      <w:r w:rsidRPr="000E7EED">
        <w:rPr>
          <w:color w:val="000000" w:themeColor="text1"/>
        </w:rPr>
        <w:t xml:space="preserve"> </w:t>
      </w:r>
    </w:p>
    <w:p w14:paraId="206F9ED5" w14:textId="77777777" w:rsidR="00A26894" w:rsidRDefault="00A26894" w:rsidP="00A26894">
      <w:r>
        <w:t>This report provides a snapshot of our first quarter of operations in the 2019–20 financial year from 1 July 2019 to 30 September 2019</w:t>
      </w:r>
    </w:p>
    <w:p w14:paraId="752D08D3" w14:textId="77777777" w:rsidR="00A26894" w:rsidRDefault="00A26894" w:rsidP="00A26894">
      <w:pPr>
        <w:pStyle w:val="Heading2"/>
        <w:rPr>
          <w:color w:val="000000" w:themeColor="text1"/>
        </w:rPr>
      </w:pPr>
      <w:r w:rsidRPr="000E7EED">
        <w:rPr>
          <w:color w:val="000000" w:themeColor="text1"/>
        </w:rPr>
        <w:t xml:space="preserve">Snapshot of service delivery   </w:t>
      </w:r>
    </w:p>
    <w:p w14:paraId="5BB87060" w14:textId="080ADD15" w:rsidR="00A26894" w:rsidRDefault="00A26894" w:rsidP="00A26894">
      <w:pPr>
        <w:rPr>
          <w:color w:val="000000" w:themeColor="text1"/>
        </w:rPr>
      </w:pPr>
      <w:r>
        <w:rPr>
          <w:color w:val="000000" w:themeColor="text1"/>
        </w:rPr>
        <w:t>Quarter one (Q1) has seen a slight decrease in the total number of services V</w:t>
      </w:r>
      <w:r w:rsidR="007F7661">
        <w:rPr>
          <w:color w:val="000000" w:themeColor="text1"/>
        </w:rPr>
        <w:t xml:space="preserve">ictoria </w:t>
      </w:r>
      <w:r>
        <w:rPr>
          <w:color w:val="000000" w:themeColor="text1"/>
        </w:rPr>
        <w:t>L</w:t>
      </w:r>
      <w:r w:rsidR="007F7661">
        <w:rPr>
          <w:color w:val="000000" w:themeColor="text1"/>
        </w:rPr>
        <w:t xml:space="preserve">egal </w:t>
      </w:r>
      <w:r>
        <w:rPr>
          <w:color w:val="000000" w:themeColor="text1"/>
        </w:rPr>
        <w:t>A</w:t>
      </w:r>
      <w:r w:rsidR="007F7661">
        <w:rPr>
          <w:color w:val="000000" w:themeColor="text1"/>
        </w:rPr>
        <w:t>id</w:t>
      </w:r>
      <w:r>
        <w:rPr>
          <w:color w:val="000000" w:themeColor="text1"/>
        </w:rPr>
        <w:t xml:space="preserve"> </w:t>
      </w:r>
      <w:r w:rsidR="00110C14">
        <w:rPr>
          <w:color w:val="000000" w:themeColor="text1"/>
        </w:rPr>
        <w:t xml:space="preserve">(VLA) </w:t>
      </w:r>
      <w:r>
        <w:rPr>
          <w:color w:val="000000" w:themeColor="text1"/>
        </w:rPr>
        <w:t xml:space="preserve">provided when compared to Q1 in the 2018–19 financial year. </w:t>
      </w:r>
      <w:r w:rsidR="00017BBE">
        <w:rPr>
          <w:color w:val="000000" w:themeColor="text1"/>
        </w:rPr>
        <w:t>Whilst the total number of services for the quarter were down, we have seen an increase in grants of legal assistance</w:t>
      </w:r>
      <w:r w:rsidR="00533719">
        <w:rPr>
          <w:color w:val="000000" w:themeColor="text1"/>
        </w:rPr>
        <w:t xml:space="preserve"> which is</w:t>
      </w:r>
      <w:r w:rsidR="006503DE">
        <w:rPr>
          <w:color w:val="000000" w:themeColor="text1"/>
        </w:rPr>
        <w:t xml:space="preserve"> </w:t>
      </w:r>
      <w:r w:rsidR="00017BBE">
        <w:rPr>
          <w:color w:val="000000" w:themeColor="text1"/>
        </w:rPr>
        <w:t xml:space="preserve">our most intensive and expensive service type (up by 5.5 per cent). </w:t>
      </w:r>
      <w:r w:rsidR="00FE663B">
        <w:rPr>
          <w:color w:val="000000" w:themeColor="text1"/>
        </w:rPr>
        <w:t xml:space="preserve">The number of calls </w:t>
      </w:r>
      <w:r w:rsidR="0040502E">
        <w:rPr>
          <w:color w:val="000000" w:themeColor="text1"/>
        </w:rPr>
        <w:t>made to our</w:t>
      </w:r>
      <w:r w:rsidR="00FE663B">
        <w:rPr>
          <w:color w:val="000000" w:themeColor="text1"/>
        </w:rPr>
        <w:t xml:space="preserve"> </w:t>
      </w:r>
      <w:r w:rsidR="007F7661">
        <w:rPr>
          <w:color w:val="000000" w:themeColor="text1"/>
        </w:rPr>
        <w:t>L</w:t>
      </w:r>
      <w:r w:rsidR="00FE663B">
        <w:rPr>
          <w:color w:val="000000" w:themeColor="text1"/>
        </w:rPr>
        <w:t xml:space="preserve">egal </w:t>
      </w:r>
      <w:r w:rsidR="007F7661">
        <w:rPr>
          <w:color w:val="000000" w:themeColor="text1"/>
        </w:rPr>
        <w:t>H</w:t>
      </w:r>
      <w:r w:rsidR="00FE663B">
        <w:rPr>
          <w:color w:val="000000" w:themeColor="text1"/>
        </w:rPr>
        <w:t>elp service also increased in the quarter (up by 2.4 per cent).</w:t>
      </w:r>
      <w:r w:rsidR="00017BBE">
        <w:rPr>
          <w:color w:val="000000" w:themeColor="text1"/>
        </w:rPr>
        <w:t xml:space="preserve"> </w:t>
      </w:r>
      <w:r>
        <w:rPr>
          <w:color w:val="000000" w:themeColor="text1"/>
        </w:rPr>
        <w:t xml:space="preserve">Areas that saw a decline in Q1 were </w:t>
      </w:r>
      <w:r w:rsidR="007F7661">
        <w:rPr>
          <w:color w:val="000000" w:themeColor="text1"/>
        </w:rPr>
        <w:t xml:space="preserve">the number of </w:t>
      </w:r>
      <w:r>
        <w:rPr>
          <w:color w:val="000000" w:themeColor="text1"/>
        </w:rPr>
        <w:t>unique clients (down by 5.1 per cent</w:t>
      </w:r>
      <w:r w:rsidR="00752B23">
        <w:rPr>
          <w:color w:val="000000" w:themeColor="text1"/>
        </w:rPr>
        <w:t>)</w:t>
      </w:r>
      <w:r>
        <w:rPr>
          <w:color w:val="000000" w:themeColor="text1"/>
        </w:rPr>
        <w:t xml:space="preserve">, calls </w:t>
      </w:r>
      <w:r w:rsidR="0040502E">
        <w:rPr>
          <w:color w:val="000000" w:themeColor="text1"/>
        </w:rPr>
        <w:t>able to be answered</w:t>
      </w:r>
      <w:r>
        <w:rPr>
          <w:color w:val="000000" w:themeColor="text1"/>
        </w:rPr>
        <w:t xml:space="preserve"> by Legal Help</w:t>
      </w:r>
      <w:r w:rsidR="006503DE">
        <w:rPr>
          <w:color w:val="000000" w:themeColor="text1"/>
        </w:rPr>
        <w:t xml:space="preserve"> </w:t>
      </w:r>
      <w:r>
        <w:rPr>
          <w:color w:val="000000" w:themeColor="text1"/>
        </w:rPr>
        <w:t>(down by 7.1 per cent)</w:t>
      </w:r>
      <w:r w:rsidR="00066AAE">
        <w:rPr>
          <w:rStyle w:val="FootnoteReference"/>
          <w:color w:val="000000" w:themeColor="text1"/>
        </w:rPr>
        <w:footnoteReference w:id="1"/>
      </w:r>
      <w:r>
        <w:rPr>
          <w:color w:val="000000" w:themeColor="text1"/>
        </w:rPr>
        <w:t xml:space="preserve"> and information and community legal education services (down by 2.5 per cent). The decline in unique client numbers and </w:t>
      </w:r>
      <w:r w:rsidR="00752B23">
        <w:rPr>
          <w:color w:val="000000" w:themeColor="text1"/>
        </w:rPr>
        <w:t>L</w:t>
      </w:r>
      <w:r>
        <w:rPr>
          <w:color w:val="000000" w:themeColor="text1"/>
        </w:rPr>
        <w:t xml:space="preserve">egal </w:t>
      </w:r>
      <w:r w:rsidR="00752B23">
        <w:rPr>
          <w:color w:val="000000" w:themeColor="text1"/>
        </w:rPr>
        <w:t>H</w:t>
      </w:r>
      <w:r>
        <w:rPr>
          <w:color w:val="000000" w:themeColor="text1"/>
        </w:rPr>
        <w:t xml:space="preserve">elp services was expected as </w:t>
      </w:r>
      <w:r>
        <w:t xml:space="preserve">we continue to reform our service to enable us to better target our services to our </w:t>
      </w:r>
      <w:r w:rsidR="007F7661">
        <w:t xml:space="preserve">priority </w:t>
      </w:r>
      <w:r>
        <w:t xml:space="preserve">clients. We are expecting to continue to respond to more high priority clients by providing a greater number of complex and time intensive legal advice sessions, contributing to a decline in the total number of clients assisted. </w:t>
      </w:r>
      <w:r>
        <w:rPr>
          <w:color w:val="000000" w:themeColor="text1"/>
        </w:rPr>
        <w:t xml:space="preserve">We predict that this trend will continue in quarter two (Q2) and throughout the remainder of the year. </w:t>
      </w:r>
    </w:p>
    <w:p w14:paraId="4DBBF81A" w14:textId="77777777" w:rsidR="00A26894" w:rsidRPr="000E7EED" w:rsidRDefault="00A26894" w:rsidP="00A26894">
      <w:pPr>
        <w:rPr>
          <w:color w:val="000000" w:themeColor="text1"/>
          <w:lang w:eastAsia="en-AU"/>
        </w:rPr>
      </w:pPr>
    </w:p>
    <w:tbl>
      <w:tblPr>
        <w:tblStyle w:val="PlainTable2"/>
        <w:tblW w:w="5060" w:type="pct"/>
        <w:tblInd w:w="5" w:type="dxa"/>
        <w:tblBorders>
          <w:bottom w:val="none" w:sz="0" w:space="0" w:color="auto"/>
          <w:insideH w:val="single" w:sz="4" w:space="0" w:color="auto"/>
        </w:tblBorders>
        <w:tblLayout w:type="fixed"/>
        <w:tblLook w:val="0020" w:firstRow="1" w:lastRow="0" w:firstColumn="0" w:lastColumn="0" w:noHBand="0" w:noVBand="0"/>
      </w:tblPr>
      <w:tblGrid>
        <w:gridCol w:w="1955"/>
        <w:gridCol w:w="1122"/>
        <w:gridCol w:w="1115"/>
        <w:gridCol w:w="1163"/>
        <w:gridCol w:w="1088"/>
        <w:gridCol w:w="1061"/>
        <w:gridCol w:w="1418"/>
        <w:gridCol w:w="1275"/>
      </w:tblGrid>
      <w:tr w:rsidR="000158F1" w:rsidRPr="000E7EED" w14:paraId="1242252D" w14:textId="77777777" w:rsidTr="000158F1">
        <w:trPr>
          <w:cnfStyle w:val="100000000000" w:firstRow="1" w:lastRow="0" w:firstColumn="0" w:lastColumn="0" w:oddVBand="0" w:evenVBand="0" w:oddHBand="0" w:evenHBand="0" w:firstRowFirstColumn="0" w:firstRowLastColumn="0" w:lastRowFirstColumn="0" w:lastRowLastColumn="0"/>
          <w:trHeight w:val="196"/>
        </w:trPr>
        <w:tc>
          <w:tcPr>
            <w:cnfStyle w:val="000010000000" w:firstRow="0" w:lastRow="0" w:firstColumn="0" w:lastColumn="0" w:oddVBand="1" w:evenVBand="0" w:oddHBand="0" w:evenHBand="0" w:firstRowFirstColumn="0" w:firstRowLastColumn="0" w:lastRowFirstColumn="0" w:lastRowLastColumn="0"/>
            <w:tcW w:w="1954" w:type="dxa"/>
            <w:shd w:val="clear" w:color="auto" w:fill="C3AFCC"/>
          </w:tcPr>
          <w:p w14:paraId="3F29E67F" w14:textId="77777777" w:rsidR="00A26894" w:rsidRPr="000E7EED" w:rsidRDefault="00A26894" w:rsidP="000158F1">
            <w:pPr>
              <w:rPr>
                <w:color w:val="000000" w:themeColor="text1"/>
              </w:rPr>
            </w:pPr>
            <w:r w:rsidRPr="000E7EED">
              <w:rPr>
                <w:b/>
                <w:color w:val="000000" w:themeColor="text1"/>
              </w:rPr>
              <w:t>Clients</w:t>
            </w:r>
          </w:p>
        </w:tc>
        <w:tc>
          <w:tcPr>
            <w:cnfStyle w:val="000001000000" w:firstRow="0" w:lastRow="0" w:firstColumn="0" w:lastColumn="0" w:oddVBand="0" w:evenVBand="1" w:oddHBand="0" w:evenHBand="0" w:firstRowFirstColumn="0" w:firstRowLastColumn="0" w:lastRowFirstColumn="0" w:lastRowLastColumn="0"/>
            <w:tcW w:w="1122" w:type="dxa"/>
            <w:shd w:val="clear" w:color="auto" w:fill="C3AFCC"/>
          </w:tcPr>
          <w:p w14:paraId="457C62F0" w14:textId="77777777" w:rsidR="00A26894" w:rsidRPr="000E7EED" w:rsidRDefault="00A26894" w:rsidP="000158F1">
            <w:pPr>
              <w:jc w:val="center"/>
              <w:rPr>
                <w:b/>
                <w:color w:val="000000" w:themeColor="text1"/>
              </w:rPr>
            </w:pPr>
            <w:r w:rsidRPr="000E7EED">
              <w:rPr>
                <w:b/>
                <w:color w:val="000000" w:themeColor="text1"/>
              </w:rPr>
              <w:t>Q1</w:t>
            </w:r>
          </w:p>
          <w:p w14:paraId="4FEC71FF" w14:textId="77777777" w:rsidR="00A26894" w:rsidRPr="000E7EED" w:rsidRDefault="00A26894" w:rsidP="000158F1">
            <w:pPr>
              <w:jc w:val="center"/>
              <w:rPr>
                <w:color w:val="000000" w:themeColor="text1"/>
              </w:rPr>
            </w:pPr>
            <w:r w:rsidRPr="000E7EED">
              <w:rPr>
                <w:b/>
                <w:color w:val="000000" w:themeColor="text1"/>
              </w:rPr>
              <w:t>201</w:t>
            </w:r>
            <w:r>
              <w:rPr>
                <w:b/>
                <w:color w:val="000000" w:themeColor="text1"/>
              </w:rPr>
              <w:t>9</w:t>
            </w:r>
          </w:p>
        </w:tc>
        <w:tc>
          <w:tcPr>
            <w:cnfStyle w:val="000010000000" w:firstRow="0" w:lastRow="0" w:firstColumn="0" w:lastColumn="0" w:oddVBand="1" w:evenVBand="0" w:oddHBand="0" w:evenHBand="0" w:firstRowFirstColumn="0" w:firstRowLastColumn="0" w:lastRowFirstColumn="0" w:lastRowLastColumn="0"/>
            <w:tcW w:w="1115" w:type="dxa"/>
            <w:shd w:val="clear" w:color="auto" w:fill="C3AFCC"/>
          </w:tcPr>
          <w:p w14:paraId="3CDE1130" w14:textId="77777777" w:rsidR="00A26894" w:rsidRPr="000E7EED" w:rsidRDefault="00A26894" w:rsidP="000158F1">
            <w:pPr>
              <w:jc w:val="center"/>
              <w:rPr>
                <w:b/>
                <w:color w:val="000000" w:themeColor="text1"/>
              </w:rPr>
            </w:pPr>
            <w:r w:rsidRPr="000E7EED">
              <w:rPr>
                <w:b/>
                <w:color w:val="000000" w:themeColor="text1"/>
              </w:rPr>
              <w:t>Q2</w:t>
            </w:r>
          </w:p>
          <w:p w14:paraId="2E463834" w14:textId="77777777" w:rsidR="00A26894" w:rsidRPr="000E7EED" w:rsidRDefault="00A26894" w:rsidP="000158F1">
            <w:pPr>
              <w:jc w:val="center"/>
              <w:rPr>
                <w:color w:val="000000" w:themeColor="text1"/>
              </w:rPr>
            </w:pPr>
            <w:r w:rsidRPr="000E7EED">
              <w:rPr>
                <w:b/>
                <w:color w:val="000000" w:themeColor="text1"/>
              </w:rPr>
              <w:t>201</w:t>
            </w:r>
            <w:r>
              <w:rPr>
                <w:b/>
                <w:color w:val="000000" w:themeColor="text1"/>
              </w:rPr>
              <w:t>9</w:t>
            </w:r>
          </w:p>
        </w:tc>
        <w:tc>
          <w:tcPr>
            <w:cnfStyle w:val="000001000000" w:firstRow="0" w:lastRow="0" w:firstColumn="0" w:lastColumn="0" w:oddVBand="0" w:evenVBand="1" w:oddHBand="0" w:evenHBand="0" w:firstRowFirstColumn="0" w:firstRowLastColumn="0" w:lastRowFirstColumn="0" w:lastRowLastColumn="0"/>
            <w:tcW w:w="1163" w:type="dxa"/>
            <w:shd w:val="clear" w:color="auto" w:fill="C3AFCC"/>
          </w:tcPr>
          <w:p w14:paraId="56E6ED98" w14:textId="77777777" w:rsidR="00A26894" w:rsidRPr="000E7EED" w:rsidRDefault="00A26894" w:rsidP="000158F1">
            <w:pPr>
              <w:jc w:val="center"/>
              <w:rPr>
                <w:b/>
                <w:color w:val="000000" w:themeColor="text1"/>
              </w:rPr>
            </w:pPr>
            <w:r w:rsidRPr="000E7EED">
              <w:rPr>
                <w:b/>
                <w:color w:val="000000" w:themeColor="text1"/>
              </w:rPr>
              <w:t>Q3</w:t>
            </w:r>
          </w:p>
          <w:p w14:paraId="7435BDBA" w14:textId="77777777" w:rsidR="00A26894" w:rsidRPr="000E7EED" w:rsidRDefault="00A26894" w:rsidP="000158F1">
            <w:pPr>
              <w:jc w:val="center"/>
              <w:rPr>
                <w:color w:val="000000" w:themeColor="text1"/>
              </w:rPr>
            </w:pPr>
            <w:r w:rsidRPr="000E7EED">
              <w:rPr>
                <w:b/>
                <w:color w:val="000000" w:themeColor="text1"/>
              </w:rPr>
              <w:t>201</w:t>
            </w:r>
            <w:r>
              <w:rPr>
                <w:b/>
                <w:color w:val="000000" w:themeColor="text1"/>
              </w:rPr>
              <w:t>9</w:t>
            </w:r>
          </w:p>
        </w:tc>
        <w:tc>
          <w:tcPr>
            <w:cnfStyle w:val="000010000000" w:firstRow="0" w:lastRow="0" w:firstColumn="0" w:lastColumn="0" w:oddVBand="1" w:evenVBand="0" w:oddHBand="0" w:evenHBand="0" w:firstRowFirstColumn="0" w:firstRowLastColumn="0" w:lastRowFirstColumn="0" w:lastRowLastColumn="0"/>
            <w:tcW w:w="1088" w:type="dxa"/>
            <w:shd w:val="clear" w:color="auto" w:fill="C3AFCC"/>
          </w:tcPr>
          <w:p w14:paraId="4CBC7CC9" w14:textId="77777777" w:rsidR="00A26894" w:rsidRPr="000E7EED" w:rsidRDefault="00A26894" w:rsidP="000158F1">
            <w:pPr>
              <w:jc w:val="center"/>
              <w:rPr>
                <w:b/>
                <w:color w:val="000000" w:themeColor="text1"/>
              </w:rPr>
            </w:pPr>
            <w:r w:rsidRPr="000E7EED">
              <w:rPr>
                <w:b/>
                <w:color w:val="000000" w:themeColor="text1"/>
              </w:rPr>
              <w:t>Q4</w:t>
            </w:r>
          </w:p>
          <w:p w14:paraId="760BFA5E" w14:textId="77777777" w:rsidR="00A26894" w:rsidRPr="000E7EED" w:rsidRDefault="00A26894" w:rsidP="000158F1">
            <w:pPr>
              <w:jc w:val="center"/>
              <w:rPr>
                <w:color w:val="000000" w:themeColor="text1"/>
              </w:rPr>
            </w:pPr>
            <w:r w:rsidRPr="000E7EED">
              <w:rPr>
                <w:b/>
                <w:color w:val="000000" w:themeColor="text1"/>
              </w:rPr>
              <w:t>201</w:t>
            </w:r>
            <w:r>
              <w:rPr>
                <w:b/>
                <w:color w:val="000000" w:themeColor="text1"/>
              </w:rPr>
              <w:t>9</w:t>
            </w:r>
          </w:p>
        </w:tc>
        <w:tc>
          <w:tcPr>
            <w:cnfStyle w:val="000001000000" w:firstRow="0" w:lastRow="0" w:firstColumn="0" w:lastColumn="0" w:oddVBand="0" w:evenVBand="1" w:oddHBand="0" w:evenHBand="0" w:firstRowFirstColumn="0" w:firstRowLastColumn="0" w:lastRowFirstColumn="0" w:lastRowLastColumn="0"/>
            <w:tcW w:w="1061" w:type="dxa"/>
            <w:shd w:val="clear" w:color="auto" w:fill="C3AFCC"/>
          </w:tcPr>
          <w:p w14:paraId="4490CFB3" w14:textId="77777777" w:rsidR="00A26894" w:rsidRPr="000E7EED" w:rsidRDefault="00A26894" w:rsidP="000158F1">
            <w:pPr>
              <w:jc w:val="center"/>
              <w:rPr>
                <w:b/>
                <w:color w:val="000000" w:themeColor="text1"/>
              </w:rPr>
            </w:pPr>
            <w:r w:rsidRPr="000E7EED">
              <w:rPr>
                <w:b/>
                <w:color w:val="000000" w:themeColor="text1"/>
              </w:rPr>
              <w:t>Q1</w:t>
            </w:r>
          </w:p>
          <w:p w14:paraId="027CE112" w14:textId="77777777" w:rsidR="00A26894" w:rsidRPr="000E7EED" w:rsidRDefault="00A26894" w:rsidP="000158F1">
            <w:pPr>
              <w:jc w:val="center"/>
              <w:rPr>
                <w:color w:val="000000" w:themeColor="text1"/>
              </w:rPr>
            </w:pPr>
            <w:r w:rsidRPr="000E7EED">
              <w:rPr>
                <w:b/>
                <w:color w:val="000000" w:themeColor="text1"/>
              </w:rPr>
              <w:t>20</w:t>
            </w:r>
            <w:r>
              <w:rPr>
                <w:b/>
                <w:color w:val="000000" w:themeColor="text1"/>
              </w:rPr>
              <w:t>20</w:t>
            </w:r>
          </w:p>
        </w:tc>
        <w:tc>
          <w:tcPr>
            <w:cnfStyle w:val="000010000000" w:firstRow="0" w:lastRow="0" w:firstColumn="0" w:lastColumn="0" w:oddVBand="1" w:evenVBand="0" w:oddHBand="0" w:evenHBand="0" w:firstRowFirstColumn="0" w:firstRowLastColumn="0" w:lastRowFirstColumn="0" w:lastRowLastColumn="0"/>
            <w:tcW w:w="1418" w:type="dxa"/>
            <w:shd w:val="clear" w:color="auto" w:fill="C3AFCC"/>
          </w:tcPr>
          <w:p w14:paraId="0BD31741" w14:textId="77777777" w:rsidR="00A26894" w:rsidRPr="00A76427" w:rsidRDefault="00A26894" w:rsidP="000158F1">
            <w:pPr>
              <w:jc w:val="center"/>
              <w:rPr>
                <w:b/>
                <w:color w:val="000000" w:themeColor="text1"/>
              </w:rPr>
            </w:pPr>
            <w:r w:rsidRPr="000E7EED">
              <w:rPr>
                <w:b/>
                <w:color w:val="000000" w:themeColor="text1"/>
              </w:rPr>
              <w:t>Q</w:t>
            </w:r>
            <w:r>
              <w:rPr>
                <w:b/>
                <w:color w:val="000000" w:themeColor="text1"/>
              </w:rPr>
              <w:t xml:space="preserve">2 </w:t>
            </w:r>
            <w:r w:rsidRPr="000E7EED">
              <w:rPr>
                <w:b/>
                <w:color w:val="000000" w:themeColor="text1"/>
              </w:rPr>
              <w:t>20</w:t>
            </w:r>
            <w:r>
              <w:rPr>
                <w:b/>
                <w:color w:val="000000" w:themeColor="text1"/>
              </w:rPr>
              <w:t>20 projection</w:t>
            </w:r>
          </w:p>
        </w:tc>
        <w:tc>
          <w:tcPr>
            <w:cnfStyle w:val="000001000000" w:firstRow="0" w:lastRow="0" w:firstColumn="0" w:lastColumn="0" w:oddVBand="0" w:evenVBand="1" w:oddHBand="0" w:evenHBand="0" w:firstRowFirstColumn="0" w:firstRowLastColumn="0" w:lastRowFirstColumn="0" w:lastRowLastColumn="0"/>
            <w:tcW w:w="1275" w:type="dxa"/>
            <w:shd w:val="clear" w:color="auto" w:fill="C3AFCC"/>
          </w:tcPr>
          <w:p w14:paraId="3C2FD66F" w14:textId="77777777" w:rsidR="00A26894" w:rsidRPr="000E7EED" w:rsidRDefault="00A26894" w:rsidP="000158F1">
            <w:pPr>
              <w:jc w:val="center"/>
              <w:rPr>
                <w:b/>
                <w:color w:val="000000" w:themeColor="text1"/>
              </w:rPr>
            </w:pPr>
            <w:r>
              <w:rPr>
                <w:b/>
                <w:color w:val="000000" w:themeColor="text1"/>
              </w:rPr>
              <w:t>Year-end projection</w:t>
            </w:r>
          </w:p>
        </w:tc>
      </w:tr>
      <w:tr w:rsidR="004015D8" w:rsidRPr="000E7EED" w14:paraId="4E45B656" w14:textId="77777777" w:rsidTr="000158F1">
        <w:trPr>
          <w:cnfStyle w:val="000000100000" w:firstRow="0" w:lastRow="0" w:firstColumn="0" w:lastColumn="0" w:oddVBand="0" w:evenVBand="0" w:oddHBand="1" w:evenHBand="0" w:firstRowFirstColumn="0" w:firstRowLastColumn="0" w:lastRowFirstColumn="0" w:lastRowLastColumn="0"/>
          <w:trHeight w:val="582"/>
        </w:trPr>
        <w:tc>
          <w:tcPr>
            <w:cnfStyle w:val="000010000000" w:firstRow="0" w:lastRow="0" w:firstColumn="0" w:lastColumn="0" w:oddVBand="1" w:evenVBand="0" w:oddHBand="0" w:evenHBand="0" w:firstRowFirstColumn="0" w:firstRowLastColumn="0" w:lastRowFirstColumn="0" w:lastRowLastColumn="0"/>
            <w:tcW w:w="1954" w:type="dxa"/>
          </w:tcPr>
          <w:p w14:paraId="0E98F722" w14:textId="77777777" w:rsidR="00A26894" w:rsidRPr="000E7EED" w:rsidRDefault="00A26894" w:rsidP="000158F1">
            <w:pPr>
              <w:rPr>
                <w:color w:val="000000" w:themeColor="text1"/>
              </w:rPr>
            </w:pPr>
            <w:r w:rsidRPr="000E7EED">
              <w:rPr>
                <w:color w:val="000000" w:themeColor="text1"/>
              </w:rPr>
              <w:t>Unique clients</w:t>
            </w:r>
            <w:r w:rsidRPr="000E7EED">
              <w:rPr>
                <w:rStyle w:val="FootnoteReference"/>
                <w:color w:val="000000" w:themeColor="text1"/>
              </w:rPr>
              <w:footnoteReference w:id="2"/>
            </w:r>
          </w:p>
        </w:tc>
        <w:tc>
          <w:tcPr>
            <w:cnfStyle w:val="000001000000" w:firstRow="0" w:lastRow="0" w:firstColumn="0" w:lastColumn="0" w:oddVBand="0" w:evenVBand="1" w:oddHBand="0" w:evenHBand="0" w:firstRowFirstColumn="0" w:firstRowLastColumn="0" w:lastRowFirstColumn="0" w:lastRowLastColumn="0"/>
            <w:tcW w:w="1122" w:type="dxa"/>
            <w:shd w:val="clear" w:color="auto" w:fill="D9D9D9" w:themeFill="background1" w:themeFillShade="D9"/>
          </w:tcPr>
          <w:p w14:paraId="1D4D8748" w14:textId="77777777" w:rsidR="00A26894" w:rsidRPr="000E7EED" w:rsidRDefault="00A26894" w:rsidP="000158F1">
            <w:pPr>
              <w:jc w:val="right"/>
              <w:rPr>
                <w:color w:val="000000" w:themeColor="text1"/>
              </w:rPr>
            </w:pPr>
            <w:r w:rsidRPr="000E7EED">
              <w:rPr>
                <w:color w:val="000000" w:themeColor="text1"/>
              </w:rPr>
              <w:t>36,230</w:t>
            </w:r>
          </w:p>
        </w:tc>
        <w:tc>
          <w:tcPr>
            <w:cnfStyle w:val="000010000000" w:firstRow="0" w:lastRow="0" w:firstColumn="0" w:lastColumn="0" w:oddVBand="1" w:evenVBand="0" w:oddHBand="0" w:evenHBand="0" w:firstRowFirstColumn="0" w:firstRowLastColumn="0" w:lastRowFirstColumn="0" w:lastRowLastColumn="0"/>
            <w:tcW w:w="1115" w:type="dxa"/>
          </w:tcPr>
          <w:p w14:paraId="424B83E9" w14:textId="77777777" w:rsidR="00A26894" w:rsidRPr="000E7EED" w:rsidRDefault="00A26894" w:rsidP="000158F1">
            <w:pPr>
              <w:jc w:val="right"/>
              <w:rPr>
                <w:color w:val="000000" w:themeColor="text1"/>
              </w:rPr>
            </w:pPr>
            <w:r w:rsidRPr="000E7EED">
              <w:rPr>
                <w:color w:val="000000" w:themeColor="text1"/>
              </w:rPr>
              <w:t>24,171</w:t>
            </w:r>
          </w:p>
        </w:tc>
        <w:tc>
          <w:tcPr>
            <w:cnfStyle w:val="000001000000" w:firstRow="0" w:lastRow="0" w:firstColumn="0" w:lastColumn="0" w:oddVBand="0" w:evenVBand="1" w:oddHBand="0" w:evenHBand="0" w:firstRowFirstColumn="0" w:firstRowLastColumn="0" w:lastRowFirstColumn="0" w:lastRowLastColumn="0"/>
            <w:tcW w:w="1163" w:type="dxa"/>
          </w:tcPr>
          <w:p w14:paraId="661068AB" w14:textId="77777777" w:rsidR="00A26894" w:rsidRPr="000E7EED" w:rsidRDefault="00A26894" w:rsidP="000158F1">
            <w:pPr>
              <w:jc w:val="right"/>
              <w:rPr>
                <w:color w:val="000000" w:themeColor="text1"/>
              </w:rPr>
            </w:pPr>
            <w:r w:rsidRPr="000E7EED">
              <w:rPr>
                <w:color w:val="000000" w:themeColor="text1"/>
              </w:rPr>
              <w:t>19,746</w:t>
            </w:r>
          </w:p>
        </w:tc>
        <w:tc>
          <w:tcPr>
            <w:cnfStyle w:val="000010000000" w:firstRow="0" w:lastRow="0" w:firstColumn="0" w:lastColumn="0" w:oddVBand="1" w:evenVBand="0" w:oddHBand="0" w:evenHBand="0" w:firstRowFirstColumn="0" w:firstRowLastColumn="0" w:lastRowFirstColumn="0" w:lastRowLastColumn="0"/>
            <w:tcW w:w="1088" w:type="dxa"/>
            <w:shd w:val="clear" w:color="auto" w:fill="auto"/>
          </w:tcPr>
          <w:p w14:paraId="1E8C5EF6" w14:textId="77777777" w:rsidR="00A26894" w:rsidRPr="000E7EED" w:rsidRDefault="00A26894" w:rsidP="000158F1">
            <w:pPr>
              <w:jc w:val="right"/>
              <w:rPr>
                <w:color w:val="000000" w:themeColor="text1"/>
              </w:rPr>
            </w:pPr>
            <w:r w:rsidRPr="000E7EED">
              <w:rPr>
                <w:color w:val="000000" w:themeColor="text1"/>
              </w:rPr>
              <w:t>19,914</w:t>
            </w:r>
          </w:p>
        </w:tc>
        <w:tc>
          <w:tcPr>
            <w:cnfStyle w:val="000001000000" w:firstRow="0" w:lastRow="0" w:firstColumn="0" w:lastColumn="0" w:oddVBand="0" w:evenVBand="1" w:oddHBand="0" w:evenHBand="0" w:firstRowFirstColumn="0" w:firstRowLastColumn="0" w:lastRowFirstColumn="0" w:lastRowLastColumn="0"/>
            <w:tcW w:w="1061" w:type="dxa"/>
            <w:shd w:val="clear" w:color="auto" w:fill="D9D9D9" w:themeFill="background1" w:themeFillShade="D9"/>
          </w:tcPr>
          <w:p w14:paraId="0A23B9FE" w14:textId="77777777" w:rsidR="00A26894" w:rsidRPr="0021615C" w:rsidRDefault="00A26894" w:rsidP="000158F1">
            <w:pPr>
              <w:jc w:val="right"/>
            </w:pPr>
            <w:r w:rsidRPr="0021615C">
              <w:t>34,351</w:t>
            </w:r>
          </w:p>
        </w:tc>
        <w:tc>
          <w:tcPr>
            <w:cnfStyle w:val="000010000000" w:firstRow="0" w:lastRow="0" w:firstColumn="0" w:lastColumn="0" w:oddVBand="1" w:evenVBand="0" w:oddHBand="0" w:evenHBand="0" w:firstRowFirstColumn="0" w:firstRowLastColumn="0" w:lastRowFirstColumn="0" w:lastRowLastColumn="0"/>
            <w:tcW w:w="1418" w:type="dxa"/>
          </w:tcPr>
          <w:p w14:paraId="17A308B6" w14:textId="77777777" w:rsidR="00A26894" w:rsidRPr="0021615C" w:rsidRDefault="00A26894" w:rsidP="000158F1">
            <w:pPr>
              <w:jc w:val="right"/>
            </w:pPr>
            <w:r w:rsidRPr="0021615C">
              <w:t>24,</w:t>
            </w:r>
            <w:r>
              <w:t>000</w:t>
            </w:r>
          </w:p>
        </w:tc>
        <w:tc>
          <w:tcPr>
            <w:cnfStyle w:val="000001000000" w:firstRow="0" w:lastRow="0" w:firstColumn="0" w:lastColumn="0" w:oddVBand="0" w:evenVBand="1" w:oddHBand="0" w:evenHBand="0" w:firstRowFirstColumn="0" w:firstRowLastColumn="0" w:lastRowFirstColumn="0" w:lastRowLastColumn="0"/>
            <w:tcW w:w="1275" w:type="dxa"/>
          </w:tcPr>
          <w:p w14:paraId="6491F3E0" w14:textId="4C310C32" w:rsidR="00A26894" w:rsidRPr="0021615C" w:rsidRDefault="00883BA7" w:rsidP="000158F1">
            <w:pPr>
              <w:jc w:val="right"/>
            </w:pPr>
            <w:r>
              <w:t>97</w:t>
            </w:r>
            <w:r w:rsidR="00A26894" w:rsidRPr="0021615C">
              <w:t>,</w:t>
            </w:r>
            <w:r w:rsidR="00A26894">
              <w:t>000</w:t>
            </w:r>
          </w:p>
        </w:tc>
      </w:tr>
      <w:tr w:rsidR="004015D8" w:rsidRPr="000E7EED" w14:paraId="5BD409F4" w14:textId="77777777" w:rsidTr="000158F1">
        <w:trPr>
          <w:cnfStyle w:val="000000010000" w:firstRow="0" w:lastRow="0" w:firstColumn="0" w:lastColumn="0" w:oddVBand="0" w:evenVBand="0" w:oddHBand="0" w:evenHBand="1" w:firstRowFirstColumn="0" w:firstRowLastColumn="0" w:lastRowFirstColumn="0" w:lastRowLastColumn="0"/>
          <w:trHeight w:val="1281"/>
        </w:trPr>
        <w:tc>
          <w:tcPr>
            <w:cnfStyle w:val="000010000000" w:firstRow="0" w:lastRow="0" w:firstColumn="0" w:lastColumn="0" w:oddVBand="1" w:evenVBand="0" w:oddHBand="0" w:evenHBand="0" w:firstRowFirstColumn="0" w:firstRowLastColumn="0" w:lastRowFirstColumn="0" w:lastRowLastColumn="0"/>
            <w:tcW w:w="1954" w:type="dxa"/>
          </w:tcPr>
          <w:p w14:paraId="6370D28A" w14:textId="0ACF04C4" w:rsidR="00A26894" w:rsidRPr="000E7EED" w:rsidRDefault="00A26894" w:rsidP="000158F1">
            <w:pPr>
              <w:rPr>
                <w:color w:val="000000" w:themeColor="text1"/>
              </w:rPr>
            </w:pPr>
            <w:r>
              <w:rPr>
                <w:color w:val="000000" w:themeColor="text1"/>
              </w:rPr>
              <w:t xml:space="preserve">Calls and web chats </w:t>
            </w:r>
            <w:r w:rsidR="0040502E">
              <w:rPr>
                <w:color w:val="000000" w:themeColor="text1"/>
              </w:rPr>
              <w:t>answered</w:t>
            </w:r>
            <w:r w:rsidRPr="000E7EED">
              <w:rPr>
                <w:color w:val="000000" w:themeColor="text1"/>
              </w:rPr>
              <w:t xml:space="preserve"> by our Legal Help service</w:t>
            </w:r>
          </w:p>
        </w:tc>
        <w:tc>
          <w:tcPr>
            <w:cnfStyle w:val="000001000000" w:firstRow="0" w:lastRow="0" w:firstColumn="0" w:lastColumn="0" w:oddVBand="0" w:evenVBand="1" w:oddHBand="0" w:evenHBand="0" w:firstRowFirstColumn="0" w:firstRowLastColumn="0" w:lastRowFirstColumn="0" w:lastRowLastColumn="0"/>
            <w:tcW w:w="1122" w:type="dxa"/>
            <w:shd w:val="clear" w:color="auto" w:fill="D9D9D9" w:themeFill="background1" w:themeFillShade="D9"/>
          </w:tcPr>
          <w:p w14:paraId="7A49D50A" w14:textId="77777777" w:rsidR="00A26894" w:rsidRPr="000E7EED" w:rsidRDefault="00A26894" w:rsidP="000158F1">
            <w:pPr>
              <w:jc w:val="right"/>
              <w:rPr>
                <w:color w:val="000000" w:themeColor="text1"/>
              </w:rPr>
            </w:pPr>
            <w:r w:rsidRPr="000E7EED">
              <w:rPr>
                <w:color w:val="000000" w:themeColor="text1"/>
              </w:rPr>
              <w:t>35,572</w:t>
            </w:r>
          </w:p>
        </w:tc>
        <w:tc>
          <w:tcPr>
            <w:cnfStyle w:val="000010000000" w:firstRow="0" w:lastRow="0" w:firstColumn="0" w:lastColumn="0" w:oddVBand="1" w:evenVBand="0" w:oddHBand="0" w:evenHBand="0" w:firstRowFirstColumn="0" w:firstRowLastColumn="0" w:lastRowFirstColumn="0" w:lastRowLastColumn="0"/>
            <w:tcW w:w="1115" w:type="dxa"/>
          </w:tcPr>
          <w:p w14:paraId="7D7EE9D3" w14:textId="77777777" w:rsidR="00A26894" w:rsidRPr="000E7EED" w:rsidRDefault="00A26894" w:rsidP="000158F1">
            <w:pPr>
              <w:jc w:val="right"/>
              <w:rPr>
                <w:color w:val="000000" w:themeColor="text1"/>
              </w:rPr>
            </w:pPr>
            <w:r w:rsidRPr="000E7EED">
              <w:rPr>
                <w:color w:val="000000" w:themeColor="text1"/>
              </w:rPr>
              <w:t>38,679</w:t>
            </w:r>
          </w:p>
        </w:tc>
        <w:tc>
          <w:tcPr>
            <w:cnfStyle w:val="000001000000" w:firstRow="0" w:lastRow="0" w:firstColumn="0" w:lastColumn="0" w:oddVBand="0" w:evenVBand="1" w:oddHBand="0" w:evenHBand="0" w:firstRowFirstColumn="0" w:firstRowLastColumn="0" w:lastRowFirstColumn="0" w:lastRowLastColumn="0"/>
            <w:tcW w:w="1163" w:type="dxa"/>
          </w:tcPr>
          <w:p w14:paraId="08DD33F9" w14:textId="77777777" w:rsidR="00A26894" w:rsidRPr="000E7EED" w:rsidRDefault="00A26894" w:rsidP="000158F1">
            <w:pPr>
              <w:jc w:val="right"/>
              <w:rPr>
                <w:color w:val="000000" w:themeColor="text1"/>
              </w:rPr>
            </w:pPr>
            <w:r w:rsidRPr="000E7EED">
              <w:rPr>
                <w:color w:val="000000" w:themeColor="text1"/>
              </w:rPr>
              <w:t>33,427</w:t>
            </w:r>
          </w:p>
        </w:tc>
        <w:tc>
          <w:tcPr>
            <w:cnfStyle w:val="000010000000" w:firstRow="0" w:lastRow="0" w:firstColumn="0" w:lastColumn="0" w:oddVBand="1" w:evenVBand="0" w:oddHBand="0" w:evenHBand="0" w:firstRowFirstColumn="0" w:firstRowLastColumn="0" w:lastRowFirstColumn="0" w:lastRowLastColumn="0"/>
            <w:tcW w:w="1088" w:type="dxa"/>
            <w:shd w:val="clear" w:color="auto" w:fill="auto"/>
          </w:tcPr>
          <w:p w14:paraId="291F95B9" w14:textId="77777777" w:rsidR="00A26894" w:rsidRPr="000E7EED" w:rsidRDefault="00A26894" w:rsidP="000158F1">
            <w:pPr>
              <w:jc w:val="right"/>
              <w:rPr>
                <w:color w:val="000000" w:themeColor="text1"/>
              </w:rPr>
            </w:pPr>
            <w:r w:rsidRPr="000E7EED">
              <w:rPr>
                <w:color w:val="000000" w:themeColor="text1"/>
              </w:rPr>
              <w:t>32,546</w:t>
            </w:r>
          </w:p>
        </w:tc>
        <w:tc>
          <w:tcPr>
            <w:cnfStyle w:val="000001000000" w:firstRow="0" w:lastRow="0" w:firstColumn="0" w:lastColumn="0" w:oddVBand="0" w:evenVBand="1" w:oddHBand="0" w:evenHBand="0" w:firstRowFirstColumn="0" w:firstRowLastColumn="0" w:lastRowFirstColumn="0" w:lastRowLastColumn="0"/>
            <w:tcW w:w="1061" w:type="dxa"/>
            <w:shd w:val="clear" w:color="auto" w:fill="D9D9D9" w:themeFill="background1" w:themeFillShade="D9"/>
          </w:tcPr>
          <w:p w14:paraId="3BBFB1E0" w14:textId="77777777" w:rsidR="00A26894" w:rsidRPr="0021615C" w:rsidRDefault="00A26894" w:rsidP="000158F1">
            <w:pPr>
              <w:jc w:val="right"/>
            </w:pPr>
            <w:r w:rsidRPr="0021615C">
              <w:t>31,931</w:t>
            </w:r>
          </w:p>
        </w:tc>
        <w:tc>
          <w:tcPr>
            <w:cnfStyle w:val="000010000000" w:firstRow="0" w:lastRow="0" w:firstColumn="0" w:lastColumn="0" w:oddVBand="1" w:evenVBand="0" w:oddHBand="0" w:evenHBand="0" w:firstRowFirstColumn="0" w:firstRowLastColumn="0" w:lastRowFirstColumn="0" w:lastRowLastColumn="0"/>
            <w:tcW w:w="1418" w:type="dxa"/>
          </w:tcPr>
          <w:p w14:paraId="4417A5C8" w14:textId="77777777" w:rsidR="00A26894" w:rsidRPr="0021615C" w:rsidRDefault="00A26894" w:rsidP="000158F1">
            <w:pPr>
              <w:jc w:val="right"/>
            </w:pPr>
            <w:r w:rsidRPr="0021615C">
              <w:t>33,</w:t>
            </w:r>
            <w:r>
              <w:t>000</w:t>
            </w:r>
          </w:p>
        </w:tc>
        <w:tc>
          <w:tcPr>
            <w:cnfStyle w:val="000001000000" w:firstRow="0" w:lastRow="0" w:firstColumn="0" w:lastColumn="0" w:oddVBand="0" w:evenVBand="1" w:oddHBand="0" w:evenHBand="0" w:firstRowFirstColumn="0" w:firstRowLastColumn="0" w:lastRowFirstColumn="0" w:lastRowLastColumn="0"/>
            <w:tcW w:w="1275" w:type="dxa"/>
          </w:tcPr>
          <w:p w14:paraId="5A3FC777" w14:textId="77777777" w:rsidR="00A26894" w:rsidRPr="0021615C" w:rsidRDefault="00A26894" w:rsidP="000158F1">
            <w:pPr>
              <w:jc w:val="right"/>
            </w:pPr>
            <w:r w:rsidRPr="0021615C">
              <w:t>128,</w:t>
            </w:r>
            <w:r>
              <w:t>000</w:t>
            </w:r>
          </w:p>
        </w:tc>
      </w:tr>
    </w:tbl>
    <w:p w14:paraId="708EBACB" w14:textId="77777777" w:rsidR="00A26894" w:rsidRPr="000E7EED" w:rsidRDefault="00A26894" w:rsidP="00A26894">
      <w:pPr>
        <w:pStyle w:val="NoSpacing"/>
        <w:rPr>
          <w:color w:val="000000" w:themeColor="text1"/>
          <w:sz w:val="18"/>
        </w:rPr>
      </w:pPr>
    </w:p>
    <w:tbl>
      <w:tblPr>
        <w:tblStyle w:val="PlainTable2"/>
        <w:tblW w:w="506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1939"/>
        <w:gridCol w:w="1198"/>
        <w:gridCol w:w="1085"/>
        <w:gridCol w:w="1128"/>
        <w:gridCol w:w="1128"/>
        <w:gridCol w:w="1026"/>
        <w:gridCol w:w="1418"/>
        <w:gridCol w:w="1275"/>
      </w:tblGrid>
      <w:tr w:rsidR="00A26894" w:rsidRPr="000E7EED" w14:paraId="390AAEA4" w14:textId="77777777" w:rsidTr="000158F1">
        <w:trPr>
          <w:cnfStyle w:val="100000000000" w:firstRow="1" w:lastRow="0" w:firstColumn="0" w:lastColumn="0" w:oddVBand="0" w:evenVBand="0" w:oddHBand="0" w:evenHBand="0" w:firstRowFirstColumn="0" w:firstRowLastColumn="0" w:lastRowFirstColumn="0" w:lastRowLastColumn="0"/>
          <w:trHeight w:val="387"/>
        </w:trPr>
        <w:tc>
          <w:tcPr>
            <w:cnfStyle w:val="000010000000" w:firstRow="0" w:lastRow="0" w:firstColumn="0" w:lastColumn="0" w:oddVBand="1" w:evenVBand="0" w:oddHBand="0" w:evenHBand="0" w:firstRowFirstColumn="0" w:firstRowLastColumn="0" w:lastRowFirstColumn="0" w:lastRowLastColumn="0"/>
            <w:tcW w:w="1938" w:type="dxa"/>
            <w:shd w:val="clear" w:color="auto" w:fill="C3AFCC"/>
          </w:tcPr>
          <w:p w14:paraId="2EA0DFD4" w14:textId="77777777" w:rsidR="00A26894" w:rsidRPr="000E7EED" w:rsidRDefault="00A26894" w:rsidP="000158F1">
            <w:pPr>
              <w:rPr>
                <w:color w:val="000000" w:themeColor="text1"/>
              </w:rPr>
            </w:pPr>
            <w:r w:rsidRPr="000E7EED">
              <w:rPr>
                <w:b/>
                <w:color w:val="000000" w:themeColor="text1"/>
              </w:rPr>
              <w:t>Preventative and early intervention services</w:t>
            </w:r>
          </w:p>
        </w:tc>
        <w:tc>
          <w:tcPr>
            <w:cnfStyle w:val="000001000000" w:firstRow="0" w:lastRow="0" w:firstColumn="0" w:lastColumn="0" w:oddVBand="0" w:evenVBand="1" w:oddHBand="0" w:evenHBand="0" w:firstRowFirstColumn="0" w:firstRowLastColumn="0" w:lastRowFirstColumn="0" w:lastRowLastColumn="0"/>
            <w:tcW w:w="1198" w:type="dxa"/>
            <w:shd w:val="clear" w:color="auto" w:fill="C3AFCC"/>
          </w:tcPr>
          <w:p w14:paraId="6CB79903" w14:textId="77777777" w:rsidR="00A26894" w:rsidRPr="000E7EED" w:rsidRDefault="00A26894" w:rsidP="000158F1">
            <w:pPr>
              <w:jc w:val="center"/>
              <w:rPr>
                <w:b/>
                <w:color w:val="000000" w:themeColor="text1"/>
              </w:rPr>
            </w:pPr>
            <w:r w:rsidRPr="000E7EED">
              <w:rPr>
                <w:b/>
                <w:color w:val="000000" w:themeColor="text1"/>
              </w:rPr>
              <w:t>Q1</w:t>
            </w:r>
          </w:p>
          <w:p w14:paraId="5A75EF7D" w14:textId="77777777" w:rsidR="00A26894" w:rsidRPr="000E7EED" w:rsidRDefault="00A26894" w:rsidP="000158F1">
            <w:pPr>
              <w:jc w:val="center"/>
              <w:rPr>
                <w:color w:val="000000" w:themeColor="text1"/>
              </w:rPr>
            </w:pPr>
            <w:r w:rsidRPr="000E7EED">
              <w:rPr>
                <w:b/>
                <w:color w:val="000000" w:themeColor="text1"/>
              </w:rPr>
              <w:t>201</w:t>
            </w:r>
            <w:r>
              <w:rPr>
                <w:b/>
                <w:color w:val="000000" w:themeColor="text1"/>
              </w:rPr>
              <w:t>9</w:t>
            </w:r>
          </w:p>
        </w:tc>
        <w:tc>
          <w:tcPr>
            <w:cnfStyle w:val="000010000000" w:firstRow="0" w:lastRow="0" w:firstColumn="0" w:lastColumn="0" w:oddVBand="1" w:evenVBand="0" w:oddHBand="0" w:evenHBand="0" w:firstRowFirstColumn="0" w:firstRowLastColumn="0" w:lastRowFirstColumn="0" w:lastRowLastColumn="0"/>
            <w:tcW w:w="1085" w:type="dxa"/>
            <w:shd w:val="clear" w:color="auto" w:fill="C3AFCC"/>
          </w:tcPr>
          <w:p w14:paraId="797181B9" w14:textId="77777777" w:rsidR="00A26894" w:rsidRPr="000E7EED" w:rsidRDefault="00A26894" w:rsidP="000158F1">
            <w:pPr>
              <w:jc w:val="center"/>
              <w:rPr>
                <w:b/>
                <w:color w:val="000000" w:themeColor="text1"/>
              </w:rPr>
            </w:pPr>
            <w:r w:rsidRPr="000E7EED">
              <w:rPr>
                <w:b/>
                <w:color w:val="000000" w:themeColor="text1"/>
              </w:rPr>
              <w:t>Q2</w:t>
            </w:r>
          </w:p>
          <w:p w14:paraId="128A84F4" w14:textId="77777777" w:rsidR="00A26894" w:rsidRPr="000E7EED" w:rsidRDefault="00A26894" w:rsidP="000158F1">
            <w:pPr>
              <w:jc w:val="center"/>
              <w:rPr>
                <w:color w:val="000000" w:themeColor="text1"/>
              </w:rPr>
            </w:pPr>
            <w:r w:rsidRPr="000E7EED">
              <w:rPr>
                <w:b/>
                <w:color w:val="000000" w:themeColor="text1"/>
              </w:rPr>
              <w:t>201</w:t>
            </w:r>
            <w:r>
              <w:rPr>
                <w:b/>
                <w:color w:val="000000" w:themeColor="text1"/>
              </w:rPr>
              <w:t>9</w:t>
            </w:r>
          </w:p>
        </w:tc>
        <w:tc>
          <w:tcPr>
            <w:cnfStyle w:val="000001000000" w:firstRow="0" w:lastRow="0" w:firstColumn="0" w:lastColumn="0" w:oddVBand="0" w:evenVBand="1" w:oddHBand="0" w:evenHBand="0" w:firstRowFirstColumn="0" w:firstRowLastColumn="0" w:lastRowFirstColumn="0" w:lastRowLastColumn="0"/>
            <w:tcW w:w="1128" w:type="dxa"/>
            <w:shd w:val="clear" w:color="auto" w:fill="C3AFCC"/>
          </w:tcPr>
          <w:p w14:paraId="671B4A19" w14:textId="77777777" w:rsidR="00A26894" w:rsidRPr="000E7EED" w:rsidRDefault="00A26894" w:rsidP="000158F1">
            <w:pPr>
              <w:jc w:val="center"/>
              <w:rPr>
                <w:b/>
                <w:color w:val="000000" w:themeColor="text1"/>
              </w:rPr>
            </w:pPr>
            <w:r w:rsidRPr="000E7EED">
              <w:rPr>
                <w:b/>
                <w:color w:val="000000" w:themeColor="text1"/>
              </w:rPr>
              <w:t>Q3</w:t>
            </w:r>
          </w:p>
          <w:p w14:paraId="1CF68989" w14:textId="77777777" w:rsidR="00A26894" w:rsidRPr="000E7EED" w:rsidRDefault="00A26894" w:rsidP="000158F1">
            <w:pPr>
              <w:jc w:val="center"/>
              <w:rPr>
                <w:color w:val="000000" w:themeColor="text1"/>
              </w:rPr>
            </w:pPr>
            <w:r w:rsidRPr="000E7EED">
              <w:rPr>
                <w:b/>
                <w:color w:val="000000" w:themeColor="text1"/>
              </w:rPr>
              <w:t>201</w:t>
            </w:r>
            <w:r>
              <w:rPr>
                <w:b/>
                <w:color w:val="000000" w:themeColor="text1"/>
              </w:rPr>
              <w:t>9</w:t>
            </w:r>
          </w:p>
        </w:tc>
        <w:tc>
          <w:tcPr>
            <w:cnfStyle w:val="000010000000" w:firstRow="0" w:lastRow="0" w:firstColumn="0" w:lastColumn="0" w:oddVBand="1" w:evenVBand="0" w:oddHBand="0" w:evenHBand="0" w:firstRowFirstColumn="0" w:firstRowLastColumn="0" w:lastRowFirstColumn="0" w:lastRowLastColumn="0"/>
            <w:tcW w:w="1128" w:type="dxa"/>
            <w:shd w:val="clear" w:color="auto" w:fill="C3AFCC"/>
          </w:tcPr>
          <w:p w14:paraId="39070830" w14:textId="77777777" w:rsidR="00A26894" w:rsidRPr="000E7EED" w:rsidRDefault="00A26894" w:rsidP="000158F1">
            <w:pPr>
              <w:jc w:val="center"/>
              <w:rPr>
                <w:b/>
                <w:color w:val="000000" w:themeColor="text1"/>
              </w:rPr>
            </w:pPr>
            <w:r w:rsidRPr="000E7EED">
              <w:rPr>
                <w:b/>
                <w:color w:val="000000" w:themeColor="text1"/>
              </w:rPr>
              <w:t>Q4</w:t>
            </w:r>
          </w:p>
          <w:p w14:paraId="5DD1F4D9" w14:textId="77777777" w:rsidR="00A26894" w:rsidRPr="000E7EED" w:rsidRDefault="00A26894" w:rsidP="000158F1">
            <w:pPr>
              <w:jc w:val="center"/>
              <w:rPr>
                <w:color w:val="000000" w:themeColor="text1"/>
              </w:rPr>
            </w:pPr>
            <w:r w:rsidRPr="000E7EED">
              <w:rPr>
                <w:b/>
                <w:color w:val="000000" w:themeColor="text1"/>
              </w:rPr>
              <w:t>201</w:t>
            </w:r>
            <w:r>
              <w:rPr>
                <w:b/>
                <w:color w:val="000000" w:themeColor="text1"/>
              </w:rPr>
              <w:t>9</w:t>
            </w:r>
          </w:p>
        </w:tc>
        <w:tc>
          <w:tcPr>
            <w:cnfStyle w:val="000001000000" w:firstRow="0" w:lastRow="0" w:firstColumn="0" w:lastColumn="0" w:oddVBand="0" w:evenVBand="1" w:oddHBand="0" w:evenHBand="0" w:firstRowFirstColumn="0" w:firstRowLastColumn="0" w:lastRowFirstColumn="0" w:lastRowLastColumn="0"/>
            <w:tcW w:w="1026" w:type="dxa"/>
            <w:shd w:val="clear" w:color="auto" w:fill="C3AFCC"/>
          </w:tcPr>
          <w:p w14:paraId="5AAB19BF" w14:textId="77777777" w:rsidR="00A26894" w:rsidRPr="000E7EED" w:rsidRDefault="00A26894" w:rsidP="000158F1">
            <w:pPr>
              <w:jc w:val="center"/>
              <w:rPr>
                <w:b/>
                <w:color w:val="000000" w:themeColor="text1"/>
              </w:rPr>
            </w:pPr>
            <w:r w:rsidRPr="000E7EED">
              <w:rPr>
                <w:b/>
                <w:color w:val="000000" w:themeColor="text1"/>
              </w:rPr>
              <w:t>Q1</w:t>
            </w:r>
          </w:p>
          <w:p w14:paraId="7107AA52" w14:textId="77777777" w:rsidR="00A26894" w:rsidRPr="000E7EED" w:rsidRDefault="00A26894" w:rsidP="000158F1">
            <w:pPr>
              <w:jc w:val="center"/>
              <w:rPr>
                <w:color w:val="000000" w:themeColor="text1"/>
              </w:rPr>
            </w:pPr>
            <w:r w:rsidRPr="000E7EED">
              <w:rPr>
                <w:b/>
                <w:color w:val="000000" w:themeColor="text1"/>
              </w:rPr>
              <w:t>20</w:t>
            </w:r>
            <w:r>
              <w:rPr>
                <w:b/>
                <w:color w:val="000000" w:themeColor="text1"/>
              </w:rPr>
              <w:t>20</w:t>
            </w:r>
          </w:p>
        </w:tc>
        <w:tc>
          <w:tcPr>
            <w:cnfStyle w:val="000010000000" w:firstRow="0" w:lastRow="0" w:firstColumn="0" w:lastColumn="0" w:oddVBand="1" w:evenVBand="0" w:oddHBand="0" w:evenHBand="0" w:firstRowFirstColumn="0" w:firstRowLastColumn="0" w:lastRowFirstColumn="0" w:lastRowLastColumn="0"/>
            <w:tcW w:w="1418" w:type="dxa"/>
            <w:shd w:val="clear" w:color="auto" w:fill="C3AFCC"/>
          </w:tcPr>
          <w:p w14:paraId="4E1E083F" w14:textId="77777777" w:rsidR="00A26894" w:rsidRPr="00A76427" w:rsidRDefault="00A26894" w:rsidP="000158F1">
            <w:pPr>
              <w:jc w:val="center"/>
              <w:rPr>
                <w:b/>
                <w:color w:val="000000" w:themeColor="text1"/>
              </w:rPr>
            </w:pPr>
            <w:r w:rsidRPr="000E7EED">
              <w:rPr>
                <w:b/>
                <w:color w:val="000000" w:themeColor="text1"/>
              </w:rPr>
              <w:t>Q2</w:t>
            </w:r>
            <w:r>
              <w:rPr>
                <w:b/>
                <w:color w:val="000000" w:themeColor="text1"/>
              </w:rPr>
              <w:t xml:space="preserve"> </w:t>
            </w:r>
            <w:r w:rsidRPr="000E7EED">
              <w:rPr>
                <w:b/>
                <w:color w:val="000000" w:themeColor="text1"/>
              </w:rPr>
              <w:t>20</w:t>
            </w:r>
            <w:r>
              <w:rPr>
                <w:b/>
                <w:color w:val="000000" w:themeColor="text1"/>
              </w:rPr>
              <w:t>20 projection</w:t>
            </w:r>
          </w:p>
        </w:tc>
        <w:tc>
          <w:tcPr>
            <w:cnfStyle w:val="000001000000" w:firstRow="0" w:lastRow="0" w:firstColumn="0" w:lastColumn="0" w:oddVBand="0" w:evenVBand="1" w:oddHBand="0" w:evenHBand="0" w:firstRowFirstColumn="0" w:firstRowLastColumn="0" w:lastRowFirstColumn="0" w:lastRowLastColumn="0"/>
            <w:tcW w:w="1275" w:type="dxa"/>
            <w:shd w:val="clear" w:color="auto" w:fill="C3AFCC"/>
          </w:tcPr>
          <w:p w14:paraId="712F277C" w14:textId="77777777" w:rsidR="00A26894" w:rsidRPr="000E7EED" w:rsidRDefault="00A26894" w:rsidP="000158F1">
            <w:pPr>
              <w:jc w:val="center"/>
              <w:rPr>
                <w:b/>
                <w:color w:val="000000" w:themeColor="text1"/>
              </w:rPr>
            </w:pPr>
            <w:r>
              <w:rPr>
                <w:b/>
                <w:color w:val="000000" w:themeColor="text1"/>
              </w:rPr>
              <w:t>Year-end projection</w:t>
            </w:r>
          </w:p>
        </w:tc>
      </w:tr>
      <w:tr w:rsidR="00A26894" w:rsidRPr="000E7EED" w14:paraId="327F8035" w14:textId="77777777" w:rsidTr="000158F1">
        <w:trPr>
          <w:cnfStyle w:val="000000100000" w:firstRow="0" w:lastRow="0" w:firstColumn="0" w:lastColumn="0" w:oddVBand="0" w:evenVBand="0" w:oddHBand="1" w:evenHBand="0" w:firstRowFirstColumn="0" w:firstRowLastColumn="0" w:lastRowFirstColumn="0" w:lastRowLastColumn="0"/>
          <w:trHeight w:val="383"/>
        </w:trPr>
        <w:tc>
          <w:tcPr>
            <w:cnfStyle w:val="000010000000" w:firstRow="0" w:lastRow="0" w:firstColumn="0" w:lastColumn="0" w:oddVBand="1" w:evenVBand="0" w:oddHBand="0" w:evenHBand="0" w:firstRowFirstColumn="0" w:firstRowLastColumn="0" w:lastRowFirstColumn="0" w:lastRowLastColumn="0"/>
            <w:tcW w:w="1938" w:type="dxa"/>
          </w:tcPr>
          <w:p w14:paraId="69DAA750" w14:textId="0568E098" w:rsidR="00A26894" w:rsidRPr="000E7EED" w:rsidRDefault="00A26894" w:rsidP="000158F1">
            <w:pPr>
              <w:rPr>
                <w:color w:val="000000" w:themeColor="text1"/>
              </w:rPr>
            </w:pPr>
            <w:r w:rsidRPr="000E7EED">
              <w:rPr>
                <w:color w:val="000000" w:themeColor="text1"/>
              </w:rPr>
              <w:t>Calls</w:t>
            </w:r>
            <w:r>
              <w:rPr>
                <w:color w:val="000000" w:themeColor="text1"/>
              </w:rPr>
              <w:t xml:space="preserve"> and web chats</w:t>
            </w:r>
            <w:r w:rsidRPr="000E7EED">
              <w:rPr>
                <w:color w:val="000000" w:themeColor="text1"/>
              </w:rPr>
              <w:t xml:space="preserve"> </w:t>
            </w:r>
            <w:r w:rsidR="0040502E">
              <w:rPr>
                <w:color w:val="000000" w:themeColor="text1"/>
              </w:rPr>
              <w:t>made to our</w:t>
            </w:r>
            <w:r w:rsidR="00117E04">
              <w:rPr>
                <w:color w:val="000000" w:themeColor="text1"/>
              </w:rPr>
              <w:t xml:space="preserve"> </w:t>
            </w:r>
            <w:r w:rsidRPr="000E7EED">
              <w:rPr>
                <w:color w:val="000000" w:themeColor="text1"/>
              </w:rPr>
              <w:t>Legal Help service</w:t>
            </w:r>
          </w:p>
        </w:tc>
        <w:tc>
          <w:tcPr>
            <w:cnfStyle w:val="000001000000" w:firstRow="0" w:lastRow="0" w:firstColumn="0" w:lastColumn="0" w:oddVBand="0" w:evenVBand="1" w:oddHBand="0" w:evenHBand="0" w:firstRowFirstColumn="0" w:firstRowLastColumn="0" w:lastRowFirstColumn="0" w:lastRowLastColumn="0"/>
            <w:tcW w:w="1198" w:type="dxa"/>
            <w:shd w:val="clear" w:color="auto" w:fill="D9D9D9" w:themeFill="background1" w:themeFillShade="D9"/>
          </w:tcPr>
          <w:p w14:paraId="04518AD2" w14:textId="77777777" w:rsidR="00A26894" w:rsidRPr="000E7EED" w:rsidRDefault="00A26894" w:rsidP="000158F1">
            <w:pPr>
              <w:jc w:val="right"/>
              <w:rPr>
                <w:color w:val="000000" w:themeColor="text1"/>
              </w:rPr>
            </w:pPr>
            <w:r w:rsidRPr="000E7EED">
              <w:rPr>
                <w:color w:val="000000" w:themeColor="text1"/>
              </w:rPr>
              <w:t>4</w:t>
            </w:r>
            <w:r>
              <w:rPr>
                <w:color w:val="000000" w:themeColor="text1"/>
              </w:rPr>
              <w:t>5</w:t>
            </w:r>
            <w:r w:rsidRPr="000E7EED">
              <w:rPr>
                <w:color w:val="000000" w:themeColor="text1"/>
              </w:rPr>
              <w:t>,551</w:t>
            </w:r>
          </w:p>
        </w:tc>
        <w:tc>
          <w:tcPr>
            <w:cnfStyle w:val="000010000000" w:firstRow="0" w:lastRow="0" w:firstColumn="0" w:lastColumn="0" w:oddVBand="1" w:evenVBand="0" w:oddHBand="0" w:evenHBand="0" w:firstRowFirstColumn="0" w:firstRowLastColumn="0" w:lastRowFirstColumn="0" w:lastRowLastColumn="0"/>
            <w:tcW w:w="1085" w:type="dxa"/>
          </w:tcPr>
          <w:p w14:paraId="47475D33" w14:textId="77777777" w:rsidR="00A26894" w:rsidRPr="000E7EED" w:rsidRDefault="00A26894" w:rsidP="000158F1">
            <w:pPr>
              <w:jc w:val="right"/>
              <w:rPr>
                <w:color w:val="000000" w:themeColor="text1"/>
              </w:rPr>
            </w:pPr>
            <w:r w:rsidRPr="000E7EED">
              <w:rPr>
                <w:color w:val="000000" w:themeColor="text1"/>
              </w:rPr>
              <w:t>47,769</w:t>
            </w:r>
          </w:p>
        </w:tc>
        <w:tc>
          <w:tcPr>
            <w:cnfStyle w:val="000001000000" w:firstRow="0" w:lastRow="0" w:firstColumn="0" w:lastColumn="0" w:oddVBand="0" w:evenVBand="1" w:oddHBand="0" w:evenHBand="0" w:firstRowFirstColumn="0" w:firstRowLastColumn="0" w:lastRowFirstColumn="0" w:lastRowLastColumn="0"/>
            <w:tcW w:w="1128" w:type="dxa"/>
          </w:tcPr>
          <w:p w14:paraId="17CF4F3D" w14:textId="77777777" w:rsidR="00A26894" w:rsidRPr="000E7EED" w:rsidRDefault="00A26894" w:rsidP="000158F1">
            <w:pPr>
              <w:jc w:val="right"/>
              <w:rPr>
                <w:color w:val="000000" w:themeColor="text1"/>
              </w:rPr>
            </w:pPr>
            <w:r w:rsidRPr="000E7EED">
              <w:rPr>
                <w:color w:val="000000" w:themeColor="text1"/>
              </w:rPr>
              <w:t>45,398</w:t>
            </w:r>
          </w:p>
        </w:tc>
        <w:tc>
          <w:tcPr>
            <w:cnfStyle w:val="000010000000" w:firstRow="0" w:lastRow="0" w:firstColumn="0" w:lastColumn="0" w:oddVBand="1" w:evenVBand="0" w:oddHBand="0" w:evenHBand="0" w:firstRowFirstColumn="0" w:firstRowLastColumn="0" w:lastRowFirstColumn="0" w:lastRowLastColumn="0"/>
            <w:tcW w:w="1128" w:type="dxa"/>
            <w:shd w:val="clear" w:color="auto" w:fill="auto"/>
          </w:tcPr>
          <w:p w14:paraId="071F853F" w14:textId="77777777" w:rsidR="00A26894" w:rsidRPr="000E7EED" w:rsidRDefault="00A26894" w:rsidP="000158F1">
            <w:pPr>
              <w:jc w:val="right"/>
              <w:rPr>
                <w:color w:val="000000" w:themeColor="text1"/>
              </w:rPr>
            </w:pPr>
            <w:r w:rsidRPr="000E7EED">
              <w:rPr>
                <w:color w:val="000000" w:themeColor="text1"/>
              </w:rPr>
              <w:t xml:space="preserve">52,604 </w:t>
            </w:r>
          </w:p>
        </w:tc>
        <w:tc>
          <w:tcPr>
            <w:cnfStyle w:val="000001000000" w:firstRow="0" w:lastRow="0" w:firstColumn="0" w:lastColumn="0" w:oddVBand="0" w:evenVBand="1" w:oddHBand="0" w:evenHBand="0" w:firstRowFirstColumn="0" w:firstRowLastColumn="0" w:lastRowFirstColumn="0" w:lastRowLastColumn="0"/>
            <w:tcW w:w="1026" w:type="dxa"/>
            <w:shd w:val="clear" w:color="auto" w:fill="D9D9D9" w:themeFill="background1" w:themeFillShade="D9"/>
          </w:tcPr>
          <w:p w14:paraId="5F476A32" w14:textId="77777777" w:rsidR="00A26894" w:rsidRPr="0021615C" w:rsidRDefault="00A26894" w:rsidP="000158F1">
            <w:pPr>
              <w:jc w:val="right"/>
            </w:pPr>
            <w:r w:rsidRPr="0021615C">
              <w:t>47,666</w:t>
            </w:r>
          </w:p>
        </w:tc>
        <w:tc>
          <w:tcPr>
            <w:cnfStyle w:val="000010000000" w:firstRow="0" w:lastRow="0" w:firstColumn="0" w:lastColumn="0" w:oddVBand="1" w:evenVBand="0" w:oddHBand="0" w:evenHBand="0" w:firstRowFirstColumn="0" w:firstRowLastColumn="0" w:lastRowFirstColumn="0" w:lastRowLastColumn="0"/>
            <w:tcW w:w="1418" w:type="dxa"/>
          </w:tcPr>
          <w:p w14:paraId="51C1F5BA" w14:textId="77777777" w:rsidR="00A26894" w:rsidRPr="0021615C" w:rsidRDefault="00A26894" w:rsidP="000158F1">
            <w:pPr>
              <w:jc w:val="right"/>
            </w:pPr>
            <w:r w:rsidRPr="0021615C">
              <w:t>53,</w:t>
            </w:r>
            <w:r>
              <w:t>000</w:t>
            </w:r>
          </w:p>
        </w:tc>
        <w:tc>
          <w:tcPr>
            <w:cnfStyle w:val="000001000000" w:firstRow="0" w:lastRow="0" w:firstColumn="0" w:lastColumn="0" w:oddVBand="0" w:evenVBand="1" w:oddHBand="0" w:evenHBand="0" w:firstRowFirstColumn="0" w:firstRowLastColumn="0" w:lastRowFirstColumn="0" w:lastRowLastColumn="0"/>
            <w:tcW w:w="1275" w:type="dxa"/>
          </w:tcPr>
          <w:p w14:paraId="18FCBA30" w14:textId="77777777" w:rsidR="00A26894" w:rsidRPr="0021615C" w:rsidRDefault="00A26894" w:rsidP="000158F1">
            <w:pPr>
              <w:jc w:val="right"/>
            </w:pPr>
            <w:r w:rsidRPr="0021615C">
              <w:t>205,</w:t>
            </w:r>
            <w:r>
              <w:t>000</w:t>
            </w:r>
          </w:p>
        </w:tc>
      </w:tr>
      <w:tr w:rsidR="00A26894" w:rsidRPr="000E7EED" w14:paraId="4F9C3741" w14:textId="77777777" w:rsidTr="000158F1">
        <w:trPr>
          <w:cnfStyle w:val="000000010000" w:firstRow="0" w:lastRow="0" w:firstColumn="0" w:lastColumn="0" w:oddVBand="0" w:evenVBand="0" w:oddHBand="0" w:evenHBand="1" w:firstRowFirstColumn="0" w:firstRowLastColumn="0" w:lastRowFirstColumn="0" w:lastRowLastColumn="0"/>
          <w:trHeight w:val="563"/>
        </w:trPr>
        <w:tc>
          <w:tcPr>
            <w:cnfStyle w:val="000010000000" w:firstRow="0" w:lastRow="0" w:firstColumn="0" w:lastColumn="0" w:oddVBand="1" w:evenVBand="0" w:oddHBand="0" w:evenHBand="0" w:firstRowFirstColumn="0" w:firstRowLastColumn="0" w:lastRowFirstColumn="0" w:lastRowLastColumn="0"/>
            <w:tcW w:w="1938" w:type="dxa"/>
          </w:tcPr>
          <w:p w14:paraId="606630A4" w14:textId="77777777" w:rsidR="00A26894" w:rsidRPr="000E7EED" w:rsidRDefault="00A26894" w:rsidP="000158F1">
            <w:pPr>
              <w:rPr>
                <w:color w:val="000000" w:themeColor="text1"/>
              </w:rPr>
            </w:pPr>
            <w:r w:rsidRPr="000E7EED">
              <w:rPr>
                <w:color w:val="000000" w:themeColor="text1"/>
              </w:rPr>
              <w:lastRenderedPageBreak/>
              <w:t>Information and community legal education services</w:t>
            </w:r>
          </w:p>
        </w:tc>
        <w:tc>
          <w:tcPr>
            <w:cnfStyle w:val="000001000000" w:firstRow="0" w:lastRow="0" w:firstColumn="0" w:lastColumn="0" w:oddVBand="0" w:evenVBand="1" w:oddHBand="0" w:evenHBand="0" w:firstRowFirstColumn="0" w:firstRowLastColumn="0" w:lastRowFirstColumn="0" w:lastRowLastColumn="0"/>
            <w:tcW w:w="1198" w:type="dxa"/>
            <w:shd w:val="clear" w:color="auto" w:fill="D9D9D9" w:themeFill="background1" w:themeFillShade="D9"/>
          </w:tcPr>
          <w:p w14:paraId="4B64F70B" w14:textId="77777777" w:rsidR="00A26894" w:rsidRPr="000E7EED" w:rsidRDefault="00A26894" w:rsidP="000158F1">
            <w:pPr>
              <w:jc w:val="right"/>
              <w:rPr>
                <w:color w:val="000000" w:themeColor="text1"/>
              </w:rPr>
            </w:pPr>
            <w:r w:rsidRPr="000E7EED">
              <w:rPr>
                <w:color w:val="000000" w:themeColor="text1"/>
              </w:rPr>
              <w:t>32,601</w:t>
            </w:r>
          </w:p>
        </w:tc>
        <w:tc>
          <w:tcPr>
            <w:cnfStyle w:val="000010000000" w:firstRow="0" w:lastRow="0" w:firstColumn="0" w:lastColumn="0" w:oddVBand="1" w:evenVBand="0" w:oddHBand="0" w:evenHBand="0" w:firstRowFirstColumn="0" w:firstRowLastColumn="0" w:lastRowFirstColumn="0" w:lastRowLastColumn="0"/>
            <w:tcW w:w="1085" w:type="dxa"/>
          </w:tcPr>
          <w:p w14:paraId="7B66374F" w14:textId="77777777" w:rsidR="00A26894" w:rsidRPr="000E7EED" w:rsidRDefault="00A26894" w:rsidP="000158F1">
            <w:pPr>
              <w:jc w:val="right"/>
              <w:rPr>
                <w:color w:val="000000" w:themeColor="text1"/>
              </w:rPr>
            </w:pPr>
            <w:r w:rsidRPr="000E7EED">
              <w:rPr>
                <w:color w:val="000000" w:themeColor="text1"/>
              </w:rPr>
              <w:t>33,240</w:t>
            </w:r>
          </w:p>
        </w:tc>
        <w:tc>
          <w:tcPr>
            <w:cnfStyle w:val="000001000000" w:firstRow="0" w:lastRow="0" w:firstColumn="0" w:lastColumn="0" w:oddVBand="0" w:evenVBand="1" w:oddHBand="0" w:evenHBand="0" w:firstRowFirstColumn="0" w:firstRowLastColumn="0" w:lastRowFirstColumn="0" w:lastRowLastColumn="0"/>
            <w:tcW w:w="1128" w:type="dxa"/>
          </w:tcPr>
          <w:p w14:paraId="1B64DB7F" w14:textId="77777777" w:rsidR="00A26894" w:rsidRPr="000E7EED" w:rsidRDefault="00A26894" w:rsidP="000158F1">
            <w:pPr>
              <w:jc w:val="right"/>
              <w:rPr>
                <w:color w:val="000000" w:themeColor="text1"/>
              </w:rPr>
            </w:pPr>
            <w:r w:rsidRPr="000E7EED">
              <w:rPr>
                <w:color w:val="000000" w:themeColor="text1"/>
              </w:rPr>
              <w:t>30,205</w:t>
            </w:r>
          </w:p>
        </w:tc>
        <w:tc>
          <w:tcPr>
            <w:cnfStyle w:val="000010000000" w:firstRow="0" w:lastRow="0" w:firstColumn="0" w:lastColumn="0" w:oddVBand="1" w:evenVBand="0" w:oddHBand="0" w:evenHBand="0" w:firstRowFirstColumn="0" w:firstRowLastColumn="0" w:lastRowFirstColumn="0" w:lastRowLastColumn="0"/>
            <w:tcW w:w="1128" w:type="dxa"/>
            <w:shd w:val="clear" w:color="auto" w:fill="auto"/>
          </w:tcPr>
          <w:p w14:paraId="07454C1D" w14:textId="77777777" w:rsidR="00A26894" w:rsidRPr="000E7EED" w:rsidRDefault="00A26894" w:rsidP="000158F1">
            <w:pPr>
              <w:jc w:val="right"/>
              <w:rPr>
                <w:color w:val="000000" w:themeColor="text1"/>
              </w:rPr>
            </w:pPr>
            <w:r w:rsidRPr="000E7EED">
              <w:rPr>
                <w:color w:val="000000" w:themeColor="text1"/>
              </w:rPr>
              <w:t>27,271</w:t>
            </w:r>
          </w:p>
        </w:tc>
        <w:tc>
          <w:tcPr>
            <w:cnfStyle w:val="000001000000" w:firstRow="0" w:lastRow="0" w:firstColumn="0" w:lastColumn="0" w:oddVBand="0" w:evenVBand="1" w:oddHBand="0" w:evenHBand="0" w:firstRowFirstColumn="0" w:firstRowLastColumn="0" w:lastRowFirstColumn="0" w:lastRowLastColumn="0"/>
            <w:tcW w:w="1026" w:type="dxa"/>
            <w:shd w:val="clear" w:color="auto" w:fill="D9D9D9" w:themeFill="background1" w:themeFillShade="D9"/>
          </w:tcPr>
          <w:p w14:paraId="0885B820" w14:textId="77777777" w:rsidR="00A26894" w:rsidRPr="0021615C" w:rsidRDefault="00A26894" w:rsidP="000158F1">
            <w:pPr>
              <w:jc w:val="right"/>
            </w:pPr>
            <w:r w:rsidRPr="0021615C">
              <w:t>29,005</w:t>
            </w:r>
          </w:p>
        </w:tc>
        <w:tc>
          <w:tcPr>
            <w:cnfStyle w:val="000010000000" w:firstRow="0" w:lastRow="0" w:firstColumn="0" w:lastColumn="0" w:oddVBand="1" w:evenVBand="0" w:oddHBand="0" w:evenHBand="0" w:firstRowFirstColumn="0" w:firstRowLastColumn="0" w:lastRowFirstColumn="0" w:lastRowLastColumn="0"/>
            <w:tcW w:w="1418" w:type="dxa"/>
          </w:tcPr>
          <w:p w14:paraId="0CF550F6" w14:textId="77777777" w:rsidR="00A26894" w:rsidRPr="0021615C" w:rsidRDefault="00A26894" w:rsidP="000158F1">
            <w:pPr>
              <w:jc w:val="right"/>
            </w:pPr>
            <w:r w:rsidRPr="0021615C">
              <w:t>31,</w:t>
            </w:r>
            <w:r>
              <w:t>000</w:t>
            </w:r>
          </w:p>
        </w:tc>
        <w:tc>
          <w:tcPr>
            <w:cnfStyle w:val="000001000000" w:firstRow="0" w:lastRow="0" w:firstColumn="0" w:lastColumn="0" w:oddVBand="0" w:evenVBand="1" w:oddHBand="0" w:evenHBand="0" w:firstRowFirstColumn="0" w:firstRowLastColumn="0" w:lastRowFirstColumn="0" w:lastRowLastColumn="0"/>
            <w:tcW w:w="1275" w:type="dxa"/>
          </w:tcPr>
          <w:p w14:paraId="3A2F9CB9" w14:textId="77777777" w:rsidR="00A26894" w:rsidRPr="0021615C" w:rsidRDefault="00A26894" w:rsidP="000158F1">
            <w:pPr>
              <w:jc w:val="right"/>
            </w:pPr>
            <w:r w:rsidRPr="0021615C">
              <w:t>122,</w:t>
            </w:r>
            <w:r>
              <w:t>000</w:t>
            </w:r>
          </w:p>
        </w:tc>
      </w:tr>
      <w:tr w:rsidR="00A26894" w:rsidRPr="000E7EED" w14:paraId="6C112C17" w14:textId="77777777" w:rsidTr="000158F1">
        <w:trPr>
          <w:cnfStyle w:val="000000100000" w:firstRow="0" w:lastRow="0" w:firstColumn="0" w:lastColumn="0" w:oddVBand="0" w:evenVBand="0" w:oddHBand="1" w:evenHBand="0" w:firstRowFirstColumn="0" w:firstRowLastColumn="0" w:lastRowFirstColumn="0" w:lastRowLastColumn="0"/>
          <w:trHeight w:val="206"/>
        </w:trPr>
        <w:tc>
          <w:tcPr>
            <w:cnfStyle w:val="000010000000" w:firstRow="0" w:lastRow="0" w:firstColumn="0" w:lastColumn="0" w:oddVBand="1" w:evenVBand="0" w:oddHBand="0" w:evenHBand="0" w:firstRowFirstColumn="0" w:firstRowLastColumn="0" w:lastRowFirstColumn="0" w:lastRowLastColumn="0"/>
            <w:tcW w:w="1938" w:type="dxa"/>
          </w:tcPr>
          <w:p w14:paraId="37008E7B" w14:textId="77777777" w:rsidR="00A26894" w:rsidRPr="000E7EED" w:rsidRDefault="00A26894" w:rsidP="000158F1">
            <w:pPr>
              <w:rPr>
                <w:color w:val="000000" w:themeColor="text1"/>
              </w:rPr>
            </w:pPr>
            <w:r w:rsidRPr="000E7EED">
              <w:rPr>
                <w:color w:val="000000" w:themeColor="text1"/>
              </w:rPr>
              <w:t>Sessions on our website</w:t>
            </w:r>
          </w:p>
        </w:tc>
        <w:tc>
          <w:tcPr>
            <w:cnfStyle w:val="000001000000" w:firstRow="0" w:lastRow="0" w:firstColumn="0" w:lastColumn="0" w:oddVBand="0" w:evenVBand="1" w:oddHBand="0" w:evenHBand="0" w:firstRowFirstColumn="0" w:firstRowLastColumn="0" w:lastRowFirstColumn="0" w:lastRowLastColumn="0"/>
            <w:tcW w:w="1198" w:type="dxa"/>
            <w:shd w:val="clear" w:color="auto" w:fill="D9D9D9" w:themeFill="background1" w:themeFillShade="D9"/>
          </w:tcPr>
          <w:p w14:paraId="2B66E4AB" w14:textId="77777777" w:rsidR="00A26894" w:rsidRPr="000E7EED" w:rsidRDefault="00A26894" w:rsidP="000158F1">
            <w:pPr>
              <w:jc w:val="right"/>
              <w:rPr>
                <w:color w:val="000000" w:themeColor="text1"/>
              </w:rPr>
            </w:pPr>
            <w:r w:rsidRPr="000E7EED">
              <w:rPr>
                <w:color w:val="000000" w:themeColor="text1"/>
              </w:rPr>
              <w:t>589,660</w:t>
            </w:r>
          </w:p>
        </w:tc>
        <w:tc>
          <w:tcPr>
            <w:cnfStyle w:val="000010000000" w:firstRow="0" w:lastRow="0" w:firstColumn="0" w:lastColumn="0" w:oddVBand="1" w:evenVBand="0" w:oddHBand="0" w:evenHBand="0" w:firstRowFirstColumn="0" w:firstRowLastColumn="0" w:lastRowFirstColumn="0" w:lastRowLastColumn="0"/>
            <w:tcW w:w="1085" w:type="dxa"/>
          </w:tcPr>
          <w:p w14:paraId="255F41C0" w14:textId="77777777" w:rsidR="00A26894" w:rsidRPr="000E7EED" w:rsidRDefault="00A26894" w:rsidP="000158F1">
            <w:pPr>
              <w:jc w:val="right"/>
              <w:rPr>
                <w:color w:val="000000" w:themeColor="text1"/>
              </w:rPr>
            </w:pPr>
            <w:r w:rsidRPr="000E7EED">
              <w:rPr>
                <w:color w:val="000000" w:themeColor="text1"/>
              </w:rPr>
              <w:t>598,649</w:t>
            </w:r>
          </w:p>
        </w:tc>
        <w:tc>
          <w:tcPr>
            <w:cnfStyle w:val="000001000000" w:firstRow="0" w:lastRow="0" w:firstColumn="0" w:lastColumn="0" w:oddVBand="0" w:evenVBand="1" w:oddHBand="0" w:evenHBand="0" w:firstRowFirstColumn="0" w:firstRowLastColumn="0" w:lastRowFirstColumn="0" w:lastRowLastColumn="0"/>
            <w:tcW w:w="1128" w:type="dxa"/>
          </w:tcPr>
          <w:p w14:paraId="526A1D1E" w14:textId="77777777" w:rsidR="00A26894" w:rsidRPr="000E7EED" w:rsidRDefault="00A26894" w:rsidP="000158F1">
            <w:pPr>
              <w:jc w:val="right"/>
              <w:rPr>
                <w:color w:val="000000" w:themeColor="text1"/>
              </w:rPr>
            </w:pPr>
            <w:r w:rsidRPr="000E7EED">
              <w:rPr>
                <w:color w:val="000000" w:themeColor="text1"/>
              </w:rPr>
              <w:t>692,211</w:t>
            </w:r>
          </w:p>
        </w:tc>
        <w:tc>
          <w:tcPr>
            <w:cnfStyle w:val="000010000000" w:firstRow="0" w:lastRow="0" w:firstColumn="0" w:lastColumn="0" w:oddVBand="1" w:evenVBand="0" w:oddHBand="0" w:evenHBand="0" w:firstRowFirstColumn="0" w:firstRowLastColumn="0" w:lastRowFirstColumn="0" w:lastRowLastColumn="0"/>
            <w:tcW w:w="1128" w:type="dxa"/>
            <w:shd w:val="clear" w:color="auto" w:fill="auto"/>
          </w:tcPr>
          <w:p w14:paraId="4BEBF4D8" w14:textId="77777777" w:rsidR="00A26894" w:rsidRPr="000E7EED" w:rsidRDefault="00A26894" w:rsidP="000158F1">
            <w:pPr>
              <w:jc w:val="right"/>
              <w:rPr>
                <w:color w:val="000000" w:themeColor="text1"/>
              </w:rPr>
            </w:pPr>
            <w:r w:rsidRPr="000E7EED">
              <w:rPr>
                <w:color w:val="000000" w:themeColor="text1"/>
              </w:rPr>
              <w:t>702,735</w:t>
            </w:r>
          </w:p>
        </w:tc>
        <w:tc>
          <w:tcPr>
            <w:cnfStyle w:val="000001000000" w:firstRow="0" w:lastRow="0" w:firstColumn="0" w:lastColumn="0" w:oddVBand="0" w:evenVBand="1" w:oddHBand="0" w:evenHBand="0" w:firstRowFirstColumn="0" w:firstRowLastColumn="0" w:lastRowFirstColumn="0" w:lastRowLastColumn="0"/>
            <w:tcW w:w="1026" w:type="dxa"/>
            <w:shd w:val="clear" w:color="auto" w:fill="D9D9D9" w:themeFill="background1" w:themeFillShade="D9"/>
          </w:tcPr>
          <w:p w14:paraId="361CE05B" w14:textId="77777777" w:rsidR="00A26894" w:rsidRPr="000E7EED" w:rsidRDefault="00A26894" w:rsidP="000158F1">
            <w:pPr>
              <w:jc w:val="right"/>
              <w:rPr>
                <w:color w:val="000000" w:themeColor="text1"/>
              </w:rPr>
            </w:pPr>
            <w:r>
              <w:rPr>
                <w:color w:val="000000" w:themeColor="text1"/>
              </w:rPr>
              <w:t>681,856</w:t>
            </w:r>
          </w:p>
        </w:tc>
        <w:tc>
          <w:tcPr>
            <w:cnfStyle w:val="000010000000" w:firstRow="0" w:lastRow="0" w:firstColumn="0" w:lastColumn="0" w:oddVBand="1" w:evenVBand="0" w:oddHBand="0" w:evenHBand="0" w:firstRowFirstColumn="0" w:firstRowLastColumn="0" w:lastRowFirstColumn="0" w:lastRowLastColumn="0"/>
            <w:tcW w:w="1418" w:type="dxa"/>
          </w:tcPr>
          <w:p w14:paraId="0CD7CD64" w14:textId="77777777" w:rsidR="00A26894" w:rsidRPr="000E7EED" w:rsidRDefault="00A26894" w:rsidP="000158F1">
            <w:pPr>
              <w:jc w:val="right"/>
              <w:rPr>
                <w:color w:val="000000" w:themeColor="text1"/>
              </w:rPr>
            </w:pPr>
            <w:r>
              <w:rPr>
                <w:color w:val="000000" w:themeColor="text1"/>
              </w:rPr>
              <w:t>662,000</w:t>
            </w:r>
          </w:p>
        </w:tc>
        <w:tc>
          <w:tcPr>
            <w:cnfStyle w:val="000001000000" w:firstRow="0" w:lastRow="0" w:firstColumn="0" w:lastColumn="0" w:oddVBand="0" w:evenVBand="1" w:oddHBand="0" w:evenHBand="0" w:firstRowFirstColumn="0" w:firstRowLastColumn="0" w:lastRowFirstColumn="0" w:lastRowLastColumn="0"/>
            <w:tcW w:w="1275" w:type="dxa"/>
          </w:tcPr>
          <w:p w14:paraId="4DEF2FFF" w14:textId="77777777" w:rsidR="00A26894" w:rsidRPr="000E7EED" w:rsidRDefault="00A26894" w:rsidP="000158F1">
            <w:pPr>
              <w:jc w:val="right"/>
              <w:rPr>
                <w:color w:val="000000" w:themeColor="text1"/>
              </w:rPr>
            </w:pPr>
            <w:r>
              <w:rPr>
                <w:color w:val="000000" w:themeColor="text1"/>
              </w:rPr>
              <w:t>2,593,000</w:t>
            </w:r>
          </w:p>
        </w:tc>
      </w:tr>
    </w:tbl>
    <w:p w14:paraId="69D5621E" w14:textId="77777777" w:rsidR="00A26894" w:rsidRPr="000E7EED" w:rsidRDefault="00A26894" w:rsidP="00A26894">
      <w:pPr>
        <w:pStyle w:val="NoSpacing"/>
        <w:rPr>
          <w:color w:val="000000" w:themeColor="text1"/>
          <w:sz w:val="18"/>
        </w:rPr>
      </w:pPr>
    </w:p>
    <w:tbl>
      <w:tblPr>
        <w:tblStyle w:val="PlainTable2"/>
        <w:tblW w:w="506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1915"/>
        <w:gridCol w:w="1168"/>
        <w:gridCol w:w="1147"/>
        <w:gridCol w:w="1170"/>
        <w:gridCol w:w="1112"/>
        <w:gridCol w:w="992"/>
        <w:gridCol w:w="1418"/>
        <w:gridCol w:w="1275"/>
      </w:tblGrid>
      <w:tr w:rsidR="000158F1" w:rsidRPr="000E7EED" w14:paraId="30394EFA" w14:textId="77777777" w:rsidTr="000158F1">
        <w:trPr>
          <w:cnfStyle w:val="100000000000" w:firstRow="1" w:lastRow="0" w:firstColumn="0" w:lastColumn="0" w:oddVBand="0" w:evenVBand="0" w:oddHBand="0" w:evenHBand="0" w:firstRowFirstColumn="0" w:firstRowLastColumn="0" w:lastRowFirstColumn="0" w:lastRowLastColumn="0"/>
          <w:trHeight w:val="847"/>
        </w:trPr>
        <w:tc>
          <w:tcPr>
            <w:cnfStyle w:val="000010000000" w:firstRow="0" w:lastRow="0" w:firstColumn="0" w:lastColumn="0" w:oddVBand="1" w:evenVBand="0" w:oddHBand="0" w:evenHBand="0" w:firstRowFirstColumn="0" w:firstRowLastColumn="0" w:lastRowFirstColumn="0" w:lastRowLastColumn="0"/>
            <w:tcW w:w="1914" w:type="dxa"/>
            <w:shd w:val="clear" w:color="auto" w:fill="C3AFCC"/>
          </w:tcPr>
          <w:p w14:paraId="3A220B2A" w14:textId="77777777" w:rsidR="00A26894" w:rsidRPr="000E7EED" w:rsidRDefault="00A26894" w:rsidP="000158F1">
            <w:pPr>
              <w:rPr>
                <w:color w:val="000000" w:themeColor="text1"/>
              </w:rPr>
            </w:pPr>
            <w:r w:rsidRPr="000E7EED">
              <w:rPr>
                <w:b/>
                <w:color w:val="000000" w:themeColor="text1"/>
              </w:rPr>
              <w:t>Duty lawyer services</w:t>
            </w:r>
          </w:p>
        </w:tc>
        <w:tc>
          <w:tcPr>
            <w:cnfStyle w:val="000001000000" w:firstRow="0" w:lastRow="0" w:firstColumn="0" w:lastColumn="0" w:oddVBand="0" w:evenVBand="1" w:oddHBand="0" w:evenHBand="0" w:firstRowFirstColumn="0" w:firstRowLastColumn="0" w:lastRowFirstColumn="0" w:lastRowLastColumn="0"/>
            <w:tcW w:w="1168" w:type="dxa"/>
            <w:shd w:val="clear" w:color="auto" w:fill="C3AFCC"/>
          </w:tcPr>
          <w:p w14:paraId="4713242C" w14:textId="77777777" w:rsidR="00A26894" w:rsidRPr="000E7EED" w:rsidRDefault="00A26894" w:rsidP="000158F1">
            <w:pPr>
              <w:jc w:val="center"/>
              <w:rPr>
                <w:b/>
                <w:color w:val="000000" w:themeColor="text1"/>
              </w:rPr>
            </w:pPr>
            <w:r w:rsidRPr="000E7EED">
              <w:rPr>
                <w:b/>
                <w:color w:val="000000" w:themeColor="text1"/>
              </w:rPr>
              <w:t>Q1</w:t>
            </w:r>
          </w:p>
          <w:p w14:paraId="445F84A0" w14:textId="77777777" w:rsidR="00A26894" w:rsidRPr="000E7EED" w:rsidRDefault="00A26894" w:rsidP="000158F1">
            <w:pPr>
              <w:jc w:val="center"/>
              <w:rPr>
                <w:color w:val="000000" w:themeColor="text1"/>
              </w:rPr>
            </w:pPr>
            <w:r w:rsidRPr="000E7EED">
              <w:rPr>
                <w:b/>
                <w:color w:val="000000" w:themeColor="text1"/>
              </w:rPr>
              <w:t>201</w:t>
            </w:r>
            <w:r>
              <w:rPr>
                <w:b/>
                <w:color w:val="000000" w:themeColor="text1"/>
              </w:rPr>
              <w:t>9</w:t>
            </w:r>
          </w:p>
        </w:tc>
        <w:tc>
          <w:tcPr>
            <w:cnfStyle w:val="000010000000" w:firstRow="0" w:lastRow="0" w:firstColumn="0" w:lastColumn="0" w:oddVBand="1" w:evenVBand="0" w:oddHBand="0" w:evenHBand="0" w:firstRowFirstColumn="0" w:firstRowLastColumn="0" w:lastRowFirstColumn="0" w:lastRowLastColumn="0"/>
            <w:tcW w:w="1147" w:type="dxa"/>
            <w:shd w:val="clear" w:color="auto" w:fill="C3AFCC"/>
          </w:tcPr>
          <w:p w14:paraId="1F6FC365" w14:textId="77777777" w:rsidR="00A26894" w:rsidRPr="000E7EED" w:rsidRDefault="00A26894" w:rsidP="000158F1">
            <w:pPr>
              <w:jc w:val="center"/>
              <w:rPr>
                <w:b/>
                <w:color w:val="000000" w:themeColor="text1"/>
              </w:rPr>
            </w:pPr>
            <w:r w:rsidRPr="000E7EED">
              <w:rPr>
                <w:b/>
                <w:color w:val="000000" w:themeColor="text1"/>
              </w:rPr>
              <w:t>Q2</w:t>
            </w:r>
          </w:p>
          <w:p w14:paraId="1DA7C84B" w14:textId="77777777" w:rsidR="00A26894" w:rsidRPr="000E7EED" w:rsidRDefault="00A26894" w:rsidP="000158F1">
            <w:pPr>
              <w:jc w:val="center"/>
              <w:rPr>
                <w:color w:val="000000" w:themeColor="text1"/>
              </w:rPr>
            </w:pPr>
            <w:r w:rsidRPr="000E7EED">
              <w:rPr>
                <w:b/>
                <w:color w:val="000000" w:themeColor="text1"/>
              </w:rPr>
              <w:t>201</w:t>
            </w:r>
            <w:r>
              <w:rPr>
                <w:b/>
                <w:color w:val="000000" w:themeColor="text1"/>
              </w:rPr>
              <w:t>9</w:t>
            </w:r>
          </w:p>
        </w:tc>
        <w:tc>
          <w:tcPr>
            <w:cnfStyle w:val="000001000000" w:firstRow="0" w:lastRow="0" w:firstColumn="0" w:lastColumn="0" w:oddVBand="0" w:evenVBand="1" w:oddHBand="0" w:evenHBand="0" w:firstRowFirstColumn="0" w:firstRowLastColumn="0" w:lastRowFirstColumn="0" w:lastRowLastColumn="0"/>
            <w:tcW w:w="1170" w:type="dxa"/>
            <w:shd w:val="clear" w:color="auto" w:fill="C3AFCC"/>
          </w:tcPr>
          <w:p w14:paraId="48BBAD7A" w14:textId="77777777" w:rsidR="00A26894" w:rsidRPr="000E7EED" w:rsidRDefault="00A26894" w:rsidP="000158F1">
            <w:pPr>
              <w:jc w:val="center"/>
              <w:rPr>
                <w:b/>
                <w:color w:val="000000" w:themeColor="text1"/>
              </w:rPr>
            </w:pPr>
            <w:r w:rsidRPr="000E7EED">
              <w:rPr>
                <w:b/>
                <w:color w:val="000000" w:themeColor="text1"/>
              </w:rPr>
              <w:t>Q3</w:t>
            </w:r>
          </w:p>
          <w:p w14:paraId="62FAFF0E" w14:textId="77777777" w:rsidR="00A26894" w:rsidRPr="000E7EED" w:rsidRDefault="00A26894" w:rsidP="000158F1">
            <w:pPr>
              <w:jc w:val="center"/>
              <w:rPr>
                <w:color w:val="000000" w:themeColor="text1"/>
              </w:rPr>
            </w:pPr>
            <w:r w:rsidRPr="000E7EED">
              <w:rPr>
                <w:b/>
                <w:color w:val="000000" w:themeColor="text1"/>
              </w:rPr>
              <w:t>201</w:t>
            </w:r>
            <w:r>
              <w:rPr>
                <w:b/>
                <w:color w:val="000000" w:themeColor="text1"/>
              </w:rPr>
              <w:t>9</w:t>
            </w:r>
          </w:p>
        </w:tc>
        <w:tc>
          <w:tcPr>
            <w:cnfStyle w:val="000010000000" w:firstRow="0" w:lastRow="0" w:firstColumn="0" w:lastColumn="0" w:oddVBand="1" w:evenVBand="0" w:oddHBand="0" w:evenHBand="0" w:firstRowFirstColumn="0" w:firstRowLastColumn="0" w:lastRowFirstColumn="0" w:lastRowLastColumn="0"/>
            <w:tcW w:w="1112" w:type="dxa"/>
            <w:shd w:val="clear" w:color="auto" w:fill="C3AFCC"/>
          </w:tcPr>
          <w:p w14:paraId="52179ED7" w14:textId="77777777" w:rsidR="00A26894" w:rsidRPr="000E7EED" w:rsidRDefault="00A26894" w:rsidP="000158F1">
            <w:pPr>
              <w:jc w:val="center"/>
              <w:rPr>
                <w:b/>
                <w:color w:val="000000" w:themeColor="text1"/>
              </w:rPr>
            </w:pPr>
            <w:r w:rsidRPr="000E7EED">
              <w:rPr>
                <w:b/>
                <w:color w:val="000000" w:themeColor="text1"/>
              </w:rPr>
              <w:t>Q4</w:t>
            </w:r>
          </w:p>
          <w:p w14:paraId="6F358761" w14:textId="77777777" w:rsidR="00A26894" w:rsidRPr="000E7EED" w:rsidRDefault="00A26894" w:rsidP="000158F1">
            <w:pPr>
              <w:jc w:val="center"/>
              <w:rPr>
                <w:color w:val="000000" w:themeColor="text1"/>
              </w:rPr>
            </w:pPr>
            <w:r w:rsidRPr="000E7EED">
              <w:rPr>
                <w:b/>
                <w:color w:val="000000" w:themeColor="text1"/>
              </w:rPr>
              <w:t>201</w:t>
            </w:r>
            <w:r>
              <w:rPr>
                <w:b/>
                <w:color w:val="000000" w:themeColor="text1"/>
              </w:rPr>
              <w:t>9</w:t>
            </w:r>
          </w:p>
        </w:tc>
        <w:tc>
          <w:tcPr>
            <w:cnfStyle w:val="000001000000" w:firstRow="0" w:lastRow="0" w:firstColumn="0" w:lastColumn="0" w:oddVBand="0" w:evenVBand="1" w:oddHBand="0" w:evenHBand="0" w:firstRowFirstColumn="0" w:firstRowLastColumn="0" w:lastRowFirstColumn="0" w:lastRowLastColumn="0"/>
            <w:tcW w:w="992" w:type="dxa"/>
            <w:shd w:val="clear" w:color="auto" w:fill="C3AFCC"/>
          </w:tcPr>
          <w:p w14:paraId="739775F1" w14:textId="77777777" w:rsidR="00A26894" w:rsidRPr="000E7EED" w:rsidRDefault="00A26894" w:rsidP="000158F1">
            <w:pPr>
              <w:jc w:val="center"/>
              <w:rPr>
                <w:b/>
                <w:color w:val="000000" w:themeColor="text1"/>
              </w:rPr>
            </w:pPr>
            <w:r w:rsidRPr="000E7EED">
              <w:rPr>
                <w:b/>
                <w:color w:val="000000" w:themeColor="text1"/>
              </w:rPr>
              <w:t>Q1</w:t>
            </w:r>
          </w:p>
          <w:p w14:paraId="1494995C" w14:textId="77777777" w:rsidR="00A26894" w:rsidRPr="000E7EED" w:rsidRDefault="00A26894" w:rsidP="000158F1">
            <w:pPr>
              <w:jc w:val="center"/>
              <w:rPr>
                <w:color w:val="000000" w:themeColor="text1"/>
              </w:rPr>
            </w:pPr>
            <w:r w:rsidRPr="000E7EED">
              <w:rPr>
                <w:b/>
                <w:color w:val="000000" w:themeColor="text1"/>
              </w:rPr>
              <w:t>20</w:t>
            </w:r>
            <w:r>
              <w:rPr>
                <w:b/>
                <w:color w:val="000000" w:themeColor="text1"/>
              </w:rPr>
              <w:t>20</w:t>
            </w:r>
          </w:p>
        </w:tc>
        <w:tc>
          <w:tcPr>
            <w:cnfStyle w:val="000010000000" w:firstRow="0" w:lastRow="0" w:firstColumn="0" w:lastColumn="0" w:oddVBand="1" w:evenVBand="0" w:oddHBand="0" w:evenHBand="0" w:firstRowFirstColumn="0" w:firstRowLastColumn="0" w:lastRowFirstColumn="0" w:lastRowLastColumn="0"/>
            <w:tcW w:w="1418" w:type="dxa"/>
            <w:shd w:val="clear" w:color="auto" w:fill="C3AFCC"/>
          </w:tcPr>
          <w:p w14:paraId="6AEDC726" w14:textId="1B846622" w:rsidR="00A26894" w:rsidRPr="000E7EED" w:rsidRDefault="000158F1" w:rsidP="000158F1">
            <w:pPr>
              <w:jc w:val="center"/>
              <w:rPr>
                <w:color w:val="000000" w:themeColor="text1"/>
              </w:rPr>
            </w:pPr>
            <w:r>
              <w:rPr>
                <w:b/>
                <w:color w:val="000000" w:themeColor="text1"/>
              </w:rPr>
              <w:t>Q2 2020 projection</w:t>
            </w:r>
          </w:p>
        </w:tc>
        <w:tc>
          <w:tcPr>
            <w:cnfStyle w:val="000001000000" w:firstRow="0" w:lastRow="0" w:firstColumn="0" w:lastColumn="0" w:oddVBand="0" w:evenVBand="1" w:oddHBand="0" w:evenHBand="0" w:firstRowFirstColumn="0" w:firstRowLastColumn="0" w:lastRowFirstColumn="0" w:lastRowLastColumn="0"/>
            <w:tcW w:w="1275" w:type="dxa"/>
            <w:shd w:val="clear" w:color="auto" w:fill="C3AFCC"/>
          </w:tcPr>
          <w:p w14:paraId="3EFDF8A9" w14:textId="77777777" w:rsidR="00A26894" w:rsidRPr="000E7EED" w:rsidRDefault="00A26894" w:rsidP="000158F1">
            <w:pPr>
              <w:jc w:val="center"/>
              <w:rPr>
                <w:b/>
                <w:color w:val="000000" w:themeColor="text1"/>
              </w:rPr>
            </w:pPr>
            <w:r>
              <w:rPr>
                <w:b/>
                <w:color w:val="000000" w:themeColor="text1"/>
              </w:rPr>
              <w:t>Year-end projection</w:t>
            </w:r>
          </w:p>
        </w:tc>
      </w:tr>
      <w:tr w:rsidR="00A26894" w:rsidRPr="000E7EED" w14:paraId="336298C7" w14:textId="77777777" w:rsidTr="000158F1">
        <w:trPr>
          <w:cnfStyle w:val="000000100000" w:firstRow="0" w:lastRow="0" w:firstColumn="0" w:lastColumn="0" w:oddVBand="0" w:evenVBand="0" w:oddHBand="1" w:evenHBand="0" w:firstRowFirstColumn="0" w:firstRowLastColumn="0" w:lastRowFirstColumn="0" w:lastRowLastColumn="0"/>
          <w:trHeight w:val="1149"/>
        </w:trPr>
        <w:tc>
          <w:tcPr>
            <w:cnfStyle w:val="000010000000" w:firstRow="0" w:lastRow="0" w:firstColumn="0" w:lastColumn="0" w:oddVBand="1" w:evenVBand="0" w:oddHBand="0" w:evenHBand="0" w:firstRowFirstColumn="0" w:firstRowLastColumn="0" w:lastRowFirstColumn="0" w:lastRowLastColumn="0"/>
            <w:tcW w:w="1914" w:type="dxa"/>
          </w:tcPr>
          <w:p w14:paraId="21978FA9" w14:textId="77777777" w:rsidR="00A26894" w:rsidRPr="000E7EED" w:rsidRDefault="00A26894" w:rsidP="000158F1">
            <w:pPr>
              <w:rPr>
                <w:color w:val="000000" w:themeColor="text1"/>
              </w:rPr>
            </w:pPr>
            <w:r w:rsidRPr="000E7EED">
              <w:rPr>
                <w:color w:val="000000" w:themeColor="text1"/>
              </w:rPr>
              <w:t>In-house and private practitioners</w:t>
            </w:r>
          </w:p>
        </w:tc>
        <w:tc>
          <w:tcPr>
            <w:cnfStyle w:val="000001000000" w:firstRow="0" w:lastRow="0" w:firstColumn="0" w:lastColumn="0" w:oddVBand="0" w:evenVBand="1" w:oddHBand="0" w:evenHBand="0" w:firstRowFirstColumn="0" w:firstRowLastColumn="0" w:lastRowFirstColumn="0" w:lastRowLastColumn="0"/>
            <w:tcW w:w="1168" w:type="dxa"/>
            <w:shd w:val="clear" w:color="auto" w:fill="D9D9D9" w:themeFill="background1" w:themeFillShade="D9"/>
          </w:tcPr>
          <w:p w14:paraId="4E6EFAC5" w14:textId="77777777" w:rsidR="00A26894" w:rsidRPr="000E7EED" w:rsidRDefault="00A26894" w:rsidP="000158F1">
            <w:pPr>
              <w:jc w:val="right"/>
              <w:rPr>
                <w:color w:val="000000" w:themeColor="text1"/>
              </w:rPr>
            </w:pPr>
            <w:r w:rsidRPr="00BB070E">
              <w:t>24,661</w:t>
            </w:r>
          </w:p>
        </w:tc>
        <w:tc>
          <w:tcPr>
            <w:cnfStyle w:val="000010000000" w:firstRow="0" w:lastRow="0" w:firstColumn="0" w:lastColumn="0" w:oddVBand="1" w:evenVBand="0" w:oddHBand="0" w:evenHBand="0" w:firstRowFirstColumn="0" w:firstRowLastColumn="0" w:lastRowFirstColumn="0" w:lastRowLastColumn="0"/>
            <w:tcW w:w="1147" w:type="dxa"/>
          </w:tcPr>
          <w:p w14:paraId="12973022" w14:textId="77777777" w:rsidR="00A26894" w:rsidRPr="000E7EED" w:rsidRDefault="00A26894" w:rsidP="000158F1">
            <w:pPr>
              <w:jc w:val="right"/>
              <w:rPr>
                <w:color w:val="000000" w:themeColor="text1"/>
              </w:rPr>
            </w:pPr>
            <w:r w:rsidRPr="00BB070E">
              <w:t>24,267</w:t>
            </w:r>
          </w:p>
        </w:tc>
        <w:tc>
          <w:tcPr>
            <w:cnfStyle w:val="000001000000" w:firstRow="0" w:lastRow="0" w:firstColumn="0" w:lastColumn="0" w:oddVBand="0" w:evenVBand="1" w:oddHBand="0" w:evenHBand="0" w:firstRowFirstColumn="0" w:firstRowLastColumn="0" w:lastRowFirstColumn="0" w:lastRowLastColumn="0"/>
            <w:tcW w:w="1170" w:type="dxa"/>
          </w:tcPr>
          <w:p w14:paraId="4D1E56A7" w14:textId="77777777" w:rsidR="00A26894" w:rsidRPr="000E7EED" w:rsidRDefault="00A26894" w:rsidP="000158F1">
            <w:pPr>
              <w:jc w:val="right"/>
              <w:rPr>
                <w:color w:val="000000" w:themeColor="text1"/>
              </w:rPr>
            </w:pPr>
            <w:r w:rsidRPr="00BB070E">
              <w:t>24,394</w:t>
            </w:r>
          </w:p>
        </w:tc>
        <w:tc>
          <w:tcPr>
            <w:cnfStyle w:val="000010000000" w:firstRow="0" w:lastRow="0" w:firstColumn="0" w:lastColumn="0" w:oddVBand="1" w:evenVBand="0" w:oddHBand="0" w:evenHBand="0" w:firstRowFirstColumn="0" w:firstRowLastColumn="0" w:lastRowFirstColumn="0" w:lastRowLastColumn="0"/>
            <w:tcW w:w="1112" w:type="dxa"/>
            <w:shd w:val="clear" w:color="auto" w:fill="auto"/>
          </w:tcPr>
          <w:p w14:paraId="1FEF1764" w14:textId="77777777" w:rsidR="00A26894" w:rsidRPr="00BB070E" w:rsidRDefault="00A26894" w:rsidP="000158F1">
            <w:pPr>
              <w:jc w:val="right"/>
            </w:pPr>
            <w:r w:rsidRPr="00BB070E">
              <w:t>23,215</w:t>
            </w:r>
          </w:p>
        </w:tc>
        <w:tc>
          <w:tcPr>
            <w:cnfStyle w:val="000001000000" w:firstRow="0" w:lastRow="0" w:firstColumn="0" w:lastColumn="0" w:oddVBand="0" w:evenVBand="1" w:oddHBand="0" w:evenHBand="0" w:firstRowFirstColumn="0" w:firstRowLastColumn="0" w:lastRowFirstColumn="0" w:lastRowLastColumn="0"/>
            <w:tcW w:w="992" w:type="dxa"/>
            <w:shd w:val="clear" w:color="auto" w:fill="D9D9D9" w:themeFill="background1" w:themeFillShade="D9"/>
          </w:tcPr>
          <w:p w14:paraId="32611F2F" w14:textId="77777777" w:rsidR="00A26894" w:rsidRPr="0021615C" w:rsidRDefault="00A26894" w:rsidP="000158F1">
            <w:pPr>
              <w:jc w:val="right"/>
            </w:pPr>
            <w:r w:rsidRPr="0021615C">
              <w:t>21,887</w:t>
            </w:r>
          </w:p>
        </w:tc>
        <w:tc>
          <w:tcPr>
            <w:cnfStyle w:val="000010000000" w:firstRow="0" w:lastRow="0" w:firstColumn="0" w:lastColumn="0" w:oddVBand="1" w:evenVBand="0" w:oddHBand="0" w:evenHBand="0" w:firstRowFirstColumn="0" w:firstRowLastColumn="0" w:lastRowFirstColumn="0" w:lastRowLastColumn="0"/>
            <w:tcW w:w="1418" w:type="dxa"/>
          </w:tcPr>
          <w:p w14:paraId="52F62F55" w14:textId="77777777" w:rsidR="00A26894" w:rsidRPr="0021615C" w:rsidRDefault="00A26894" w:rsidP="000158F1">
            <w:pPr>
              <w:jc w:val="right"/>
            </w:pPr>
            <w:r w:rsidRPr="0021615C">
              <w:t>24,</w:t>
            </w:r>
            <w:r>
              <w:t>000</w:t>
            </w:r>
          </w:p>
        </w:tc>
        <w:tc>
          <w:tcPr>
            <w:cnfStyle w:val="000001000000" w:firstRow="0" w:lastRow="0" w:firstColumn="0" w:lastColumn="0" w:oddVBand="0" w:evenVBand="1" w:oddHBand="0" w:evenHBand="0" w:firstRowFirstColumn="0" w:firstRowLastColumn="0" w:lastRowFirstColumn="0" w:lastRowLastColumn="0"/>
            <w:tcW w:w="1275" w:type="dxa"/>
          </w:tcPr>
          <w:p w14:paraId="4982A0E0" w14:textId="77777777" w:rsidR="00A26894" w:rsidRPr="0021615C" w:rsidRDefault="00A26894" w:rsidP="000158F1">
            <w:pPr>
              <w:jc w:val="right"/>
            </w:pPr>
            <w:r w:rsidRPr="0021615C">
              <w:t>94,</w:t>
            </w:r>
            <w:r>
              <w:t>000</w:t>
            </w:r>
          </w:p>
        </w:tc>
      </w:tr>
    </w:tbl>
    <w:p w14:paraId="688BD73E" w14:textId="77777777" w:rsidR="00A26894" w:rsidRPr="000E7EED" w:rsidRDefault="00A26894" w:rsidP="00A26894">
      <w:pPr>
        <w:pStyle w:val="NoSpacing"/>
        <w:rPr>
          <w:color w:val="000000" w:themeColor="text1"/>
          <w:sz w:val="18"/>
        </w:rPr>
      </w:pPr>
    </w:p>
    <w:tbl>
      <w:tblPr>
        <w:tblStyle w:val="PlainTable2"/>
        <w:tblW w:w="506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1948"/>
        <w:gridCol w:w="1105"/>
        <w:gridCol w:w="1191"/>
        <w:gridCol w:w="1134"/>
        <w:gridCol w:w="1134"/>
        <w:gridCol w:w="992"/>
        <w:gridCol w:w="1418"/>
        <w:gridCol w:w="1275"/>
      </w:tblGrid>
      <w:tr w:rsidR="00A26894" w:rsidRPr="000E7EED" w14:paraId="4F5BE260" w14:textId="77777777" w:rsidTr="000158F1">
        <w:trPr>
          <w:cnfStyle w:val="100000000000" w:firstRow="1" w:lastRow="0" w:firstColumn="0" w:lastColumn="0" w:oddVBand="0" w:evenVBand="0" w:oddHBand="0" w:evenHBand="0" w:firstRowFirstColumn="0" w:firstRowLastColumn="0" w:lastRowFirstColumn="0" w:lastRowLastColumn="0"/>
          <w:trHeight w:val="786"/>
        </w:trPr>
        <w:tc>
          <w:tcPr>
            <w:cnfStyle w:val="000010000000" w:firstRow="0" w:lastRow="0" w:firstColumn="0" w:lastColumn="0" w:oddVBand="1" w:evenVBand="0" w:oddHBand="0" w:evenHBand="0" w:firstRowFirstColumn="0" w:firstRowLastColumn="0" w:lastRowFirstColumn="0" w:lastRowLastColumn="0"/>
            <w:tcW w:w="1947" w:type="dxa"/>
            <w:shd w:val="clear" w:color="auto" w:fill="C3AFCC"/>
          </w:tcPr>
          <w:p w14:paraId="57CD5444" w14:textId="77777777" w:rsidR="00A26894" w:rsidRPr="000E7EED" w:rsidRDefault="00A26894" w:rsidP="000158F1">
            <w:pPr>
              <w:rPr>
                <w:color w:val="000000" w:themeColor="text1"/>
              </w:rPr>
            </w:pPr>
            <w:r w:rsidRPr="000E7EED">
              <w:rPr>
                <w:b/>
                <w:color w:val="000000" w:themeColor="text1"/>
              </w:rPr>
              <w:t>Grants of legal assistance</w:t>
            </w:r>
          </w:p>
        </w:tc>
        <w:tc>
          <w:tcPr>
            <w:cnfStyle w:val="000001000000" w:firstRow="0" w:lastRow="0" w:firstColumn="0" w:lastColumn="0" w:oddVBand="0" w:evenVBand="1" w:oddHBand="0" w:evenHBand="0" w:firstRowFirstColumn="0" w:firstRowLastColumn="0" w:lastRowFirstColumn="0" w:lastRowLastColumn="0"/>
            <w:tcW w:w="1105" w:type="dxa"/>
            <w:shd w:val="clear" w:color="auto" w:fill="C3AFCC"/>
          </w:tcPr>
          <w:p w14:paraId="7B26A05F" w14:textId="77777777" w:rsidR="00A26894" w:rsidRPr="000E7EED" w:rsidRDefault="00A26894" w:rsidP="000158F1">
            <w:pPr>
              <w:jc w:val="center"/>
              <w:rPr>
                <w:b/>
                <w:color w:val="000000" w:themeColor="text1"/>
              </w:rPr>
            </w:pPr>
            <w:r w:rsidRPr="000E7EED">
              <w:rPr>
                <w:b/>
                <w:color w:val="000000" w:themeColor="text1"/>
              </w:rPr>
              <w:t>Q1</w:t>
            </w:r>
          </w:p>
          <w:p w14:paraId="13E35D64" w14:textId="77777777" w:rsidR="00A26894" w:rsidRPr="000E7EED" w:rsidRDefault="00A26894" w:rsidP="000158F1">
            <w:pPr>
              <w:jc w:val="center"/>
              <w:rPr>
                <w:color w:val="000000" w:themeColor="text1"/>
              </w:rPr>
            </w:pPr>
            <w:r w:rsidRPr="000E7EED">
              <w:rPr>
                <w:b/>
                <w:color w:val="000000" w:themeColor="text1"/>
              </w:rPr>
              <w:t>201</w:t>
            </w:r>
            <w:r>
              <w:rPr>
                <w:b/>
                <w:color w:val="000000" w:themeColor="text1"/>
              </w:rPr>
              <w:t>9</w:t>
            </w:r>
          </w:p>
        </w:tc>
        <w:tc>
          <w:tcPr>
            <w:cnfStyle w:val="000010000000" w:firstRow="0" w:lastRow="0" w:firstColumn="0" w:lastColumn="0" w:oddVBand="1" w:evenVBand="0" w:oddHBand="0" w:evenHBand="0" w:firstRowFirstColumn="0" w:firstRowLastColumn="0" w:lastRowFirstColumn="0" w:lastRowLastColumn="0"/>
            <w:tcW w:w="1191" w:type="dxa"/>
            <w:shd w:val="clear" w:color="auto" w:fill="C3AFCC"/>
          </w:tcPr>
          <w:p w14:paraId="148288FE" w14:textId="77777777" w:rsidR="00A26894" w:rsidRPr="000E7EED" w:rsidRDefault="00A26894" w:rsidP="000158F1">
            <w:pPr>
              <w:jc w:val="center"/>
              <w:rPr>
                <w:b/>
                <w:color w:val="000000" w:themeColor="text1"/>
              </w:rPr>
            </w:pPr>
            <w:r w:rsidRPr="000E7EED">
              <w:rPr>
                <w:b/>
                <w:color w:val="000000" w:themeColor="text1"/>
              </w:rPr>
              <w:t>Q2</w:t>
            </w:r>
          </w:p>
          <w:p w14:paraId="6ECE2C92" w14:textId="77777777" w:rsidR="00A26894" w:rsidRPr="000E7EED" w:rsidRDefault="00A26894" w:rsidP="000158F1">
            <w:pPr>
              <w:jc w:val="center"/>
              <w:rPr>
                <w:color w:val="000000" w:themeColor="text1"/>
              </w:rPr>
            </w:pPr>
            <w:r w:rsidRPr="000E7EED">
              <w:rPr>
                <w:b/>
                <w:color w:val="000000" w:themeColor="text1"/>
              </w:rPr>
              <w:t>201</w:t>
            </w:r>
            <w:r>
              <w:rPr>
                <w:b/>
                <w:color w:val="000000" w:themeColor="text1"/>
              </w:rPr>
              <w:t>9</w:t>
            </w:r>
          </w:p>
        </w:tc>
        <w:tc>
          <w:tcPr>
            <w:cnfStyle w:val="000001000000" w:firstRow="0" w:lastRow="0" w:firstColumn="0" w:lastColumn="0" w:oddVBand="0" w:evenVBand="1" w:oddHBand="0" w:evenHBand="0" w:firstRowFirstColumn="0" w:firstRowLastColumn="0" w:lastRowFirstColumn="0" w:lastRowLastColumn="0"/>
            <w:tcW w:w="1134" w:type="dxa"/>
            <w:shd w:val="clear" w:color="auto" w:fill="C3AFCC"/>
          </w:tcPr>
          <w:p w14:paraId="7690D4FF" w14:textId="77777777" w:rsidR="00A26894" w:rsidRPr="000E7EED" w:rsidRDefault="00A26894" w:rsidP="000158F1">
            <w:pPr>
              <w:jc w:val="center"/>
              <w:rPr>
                <w:b/>
                <w:color w:val="000000" w:themeColor="text1"/>
              </w:rPr>
            </w:pPr>
            <w:r w:rsidRPr="000E7EED">
              <w:rPr>
                <w:b/>
                <w:color w:val="000000" w:themeColor="text1"/>
              </w:rPr>
              <w:t>Q3</w:t>
            </w:r>
          </w:p>
          <w:p w14:paraId="2D48337F" w14:textId="77777777" w:rsidR="00A26894" w:rsidRPr="000E7EED" w:rsidRDefault="00A26894" w:rsidP="000158F1">
            <w:pPr>
              <w:jc w:val="center"/>
              <w:rPr>
                <w:color w:val="000000" w:themeColor="text1"/>
              </w:rPr>
            </w:pPr>
            <w:r w:rsidRPr="000E7EED">
              <w:rPr>
                <w:b/>
                <w:color w:val="000000" w:themeColor="text1"/>
              </w:rPr>
              <w:t>201</w:t>
            </w:r>
            <w:r>
              <w:rPr>
                <w:b/>
                <w:color w:val="000000" w:themeColor="text1"/>
              </w:rPr>
              <w:t>9</w:t>
            </w:r>
          </w:p>
        </w:tc>
        <w:tc>
          <w:tcPr>
            <w:cnfStyle w:val="000010000000" w:firstRow="0" w:lastRow="0" w:firstColumn="0" w:lastColumn="0" w:oddVBand="1" w:evenVBand="0" w:oddHBand="0" w:evenHBand="0" w:firstRowFirstColumn="0" w:firstRowLastColumn="0" w:lastRowFirstColumn="0" w:lastRowLastColumn="0"/>
            <w:tcW w:w="1134" w:type="dxa"/>
            <w:shd w:val="clear" w:color="auto" w:fill="C3AFCC"/>
          </w:tcPr>
          <w:p w14:paraId="45EC6887" w14:textId="77777777" w:rsidR="00A26894" w:rsidRPr="000E7EED" w:rsidRDefault="00A26894" w:rsidP="000158F1">
            <w:pPr>
              <w:jc w:val="center"/>
              <w:rPr>
                <w:b/>
                <w:color w:val="000000" w:themeColor="text1"/>
              </w:rPr>
            </w:pPr>
            <w:r w:rsidRPr="000E7EED">
              <w:rPr>
                <w:b/>
                <w:color w:val="000000" w:themeColor="text1"/>
              </w:rPr>
              <w:t>Q4</w:t>
            </w:r>
          </w:p>
          <w:p w14:paraId="1972D145" w14:textId="77777777" w:rsidR="00A26894" w:rsidRPr="000E7EED" w:rsidRDefault="00A26894" w:rsidP="000158F1">
            <w:pPr>
              <w:jc w:val="center"/>
              <w:rPr>
                <w:color w:val="000000" w:themeColor="text1"/>
              </w:rPr>
            </w:pPr>
            <w:r w:rsidRPr="000E7EED">
              <w:rPr>
                <w:b/>
                <w:color w:val="000000" w:themeColor="text1"/>
              </w:rPr>
              <w:t>201</w:t>
            </w:r>
            <w:r>
              <w:rPr>
                <w:b/>
                <w:color w:val="000000" w:themeColor="text1"/>
              </w:rPr>
              <w:t>9</w:t>
            </w:r>
          </w:p>
        </w:tc>
        <w:tc>
          <w:tcPr>
            <w:cnfStyle w:val="000001000000" w:firstRow="0" w:lastRow="0" w:firstColumn="0" w:lastColumn="0" w:oddVBand="0" w:evenVBand="1" w:oddHBand="0" w:evenHBand="0" w:firstRowFirstColumn="0" w:firstRowLastColumn="0" w:lastRowFirstColumn="0" w:lastRowLastColumn="0"/>
            <w:tcW w:w="992" w:type="dxa"/>
            <w:shd w:val="clear" w:color="auto" w:fill="C3AFCC"/>
          </w:tcPr>
          <w:p w14:paraId="64D30FD1" w14:textId="77777777" w:rsidR="00A26894" w:rsidRPr="000E7EED" w:rsidRDefault="00A26894" w:rsidP="000158F1">
            <w:pPr>
              <w:jc w:val="center"/>
              <w:rPr>
                <w:b/>
                <w:color w:val="000000" w:themeColor="text1"/>
              </w:rPr>
            </w:pPr>
            <w:r w:rsidRPr="000E7EED">
              <w:rPr>
                <w:b/>
                <w:color w:val="000000" w:themeColor="text1"/>
              </w:rPr>
              <w:t>Q1</w:t>
            </w:r>
          </w:p>
          <w:p w14:paraId="1012B745" w14:textId="77777777" w:rsidR="00A26894" w:rsidRPr="000E7EED" w:rsidRDefault="00A26894" w:rsidP="000158F1">
            <w:pPr>
              <w:jc w:val="center"/>
              <w:rPr>
                <w:color w:val="000000" w:themeColor="text1"/>
              </w:rPr>
            </w:pPr>
            <w:r w:rsidRPr="000E7EED">
              <w:rPr>
                <w:b/>
                <w:color w:val="000000" w:themeColor="text1"/>
              </w:rPr>
              <w:t>20</w:t>
            </w:r>
            <w:r>
              <w:rPr>
                <w:b/>
                <w:color w:val="000000" w:themeColor="text1"/>
              </w:rPr>
              <w:t>20</w:t>
            </w:r>
          </w:p>
        </w:tc>
        <w:tc>
          <w:tcPr>
            <w:cnfStyle w:val="000010000000" w:firstRow="0" w:lastRow="0" w:firstColumn="0" w:lastColumn="0" w:oddVBand="1" w:evenVBand="0" w:oddHBand="0" w:evenHBand="0" w:firstRowFirstColumn="0" w:firstRowLastColumn="0" w:lastRowFirstColumn="0" w:lastRowLastColumn="0"/>
            <w:tcW w:w="1418" w:type="dxa"/>
            <w:shd w:val="clear" w:color="auto" w:fill="C3AFCC"/>
          </w:tcPr>
          <w:p w14:paraId="57D72B03" w14:textId="346526BA" w:rsidR="00A26894" w:rsidRPr="000E7EED" w:rsidRDefault="000158F1" w:rsidP="000158F1">
            <w:pPr>
              <w:jc w:val="center"/>
              <w:rPr>
                <w:color w:val="000000" w:themeColor="text1"/>
              </w:rPr>
            </w:pPr>
            <w:r>
              <w:rPr>
                <w:b/>
                <w:color w:val="000000" w:themeColor="text1"/>
              </w:rPr>
              <w:t>Q2 2020 projection</w:t>
            </w:r>
          </w:p>
        </w:tc>
        <w:tc>
          <w:tcPr>
            <w:cnfStyle w:val="000001000000" w:firstRow="0" w:lastRow="0" w:firstColumn="0" w:lastColumn="0" w:oddVBand="0" w:evenVBand="1" w:oddHBand="0" w:evenHBand="0" w:firstRowFirstColumn="0" w:firstRowLastColumn="0" w:lastRowFirstColumn="0" w:lastRowLastColumn="0"/>
            <w:tcW w:w="1275" w:type="dxa"/>
            <w:shd w:val="clear" w:color="auto" w:fill="C3AFCC"/>
          </w:tcPr>
          <w:p w14:paraId="7499E7BB" w14:textId="77777777" w:rsidR="00A26894" w:rsidRPr="000E7EED" w:rsidRDefault="00A26894" w:rsidP="000158F1">
            <w:pPr>
              <w:jc w:val="center"/>
              <w:rPr>
                <w:b/>
                <w:color w:val="000000" w:themeColor="text1"/>
              </w:rPr>
            </w:pPr>
            <w:r>
              <w:rPr>
                <w:b/>
                <w:color w:val="000000" w:themeColor="text1"/>
              </w:rPr>
              <w:t>Year-end projection</w:t>
            </w:r>
          </w:p>
        </w:tc>
      </w:tr>
      <w:tr w:rsidR="00A26894" w:rsidRPr="000E7EED" w14:paraId="7C13207C" w14:textId="77777777" w:rsidTr="000158F1">
        <w:trPr>
          <w:cnfStyle w:val="000000100000" w:firstRow="0" w:lastRow="0" w:firstColumn="0" w:lastColumn="0" w:oddVBand="0" w:evenVBand="0" w:oddHBand="1" w:evenHBand="0" w:firstRowFirstColumn="0" w:firstRowLastColumn="0" w:lastRowFirstColumn="0" w:lastRowLastColumn="0"/>
          <w:trHeight w:val="786"/>
        </w:trPr>
        <w:tc>
          <w:tcPr>
            <w:cnfStyle w:val="000010000000" w:firstRow="0" w:lastRow="0" w:firstColumn="0" w:lastColumn="0" w:oddVBand="1" w:evenVBand="0" w:oddHBand="0" w:evenHBand="0" w:firstRowFirstColumn="0" w:firstRowLastColumn="0" w:lastRowFirstColumn="0" w:lastRowLastColumn="0"/>
            <w:tcW w:w="1947" w:type="dxa"/>
          </w:tcPr>
          <w:p w14:paraId="13085704" w14:textId="77777777" w:rsidR="00A26894" w:rsidRPr="000E7EED" w:rsidRDefault="00A26894" w:rsidP="000158F1">
            <w:pPr>
              <w:rPr>
                <w:color w:val="000000" w:themeColor="text1"/>
              </w:rPr>
            </w:pPr>
            <w:r w:rsidRPr="000E7EED">
              <w:rPr>
                <w:color w:val="000000" w:themeColor="text1"/>
              </w:rPr>
              <w:t>In-house, private practitioners and community legal centres</w:t>
            </w:r>
          </w:p>
        </w:tc>
        <w:tc>
          <w:tcPr>
            <w:cnfStyle w:val="000001000000" w:firstRow="0" w:lastRow="0" w:firstColumn="0" w:lastColumn="0" w:oddVBand="0" w:evenVBand="1" w:oddHBand="0" w:evenHBand="0" w:firstRowFirstColumn="0" w:firstRowLastColumn="0" w:lastRowFirstColumn="0" w:lastRowLastColumn="0"/>
            <w:tcW w:w="1105" w:type="dxa"/>
            <w:shd w:val="clear" w:color="auto" w:fill="D9D9D9" w:themeFill="background1" w:themeFillShade="D9"/>
          </w:tcPr>
          <w:p w14:paraId="41FEFBA3" w14:textId="77777777" w:rsidR="00A26894" w:rsidRPr="000E7EED" w:rsidRDefault="00A26894" w:rsidP="000158F1">
            <w:pPr>
              <w:jc w:val="right"/>
              <w:rPr>
                <w:color w:val="000000" w:themeColor="text1"/>
              </w:rPr>
            </w:pPr>
            <w:r w:rsidRPr="000E7EED">
              <w:rPr>
                <w:color w:val="000000" w:themeColor="text1"/>
              </w:rPr>
              <w:t>11,284</w:t>
            </w:r>
          </w:p>
        </w:tc>
        <w:tc>
          <w:tcPr>
            <w:cnfStyle w:val="000010000000" w:firstRow="0" w:lastRow="0" w:firstColumn="0" w:lastColumn="0" w:oddVBand="1" w:evenVBand="0" w:oddHBand="0" w:evenHBand="0" w:firstRowFirstColumn="0" w:firstRowLastColumn="0" w:lastRowFirstColumn="0" w:lastRowLastColumn="0"/>
            <w:tcW w:w="1191" w:type="dxa"/>
          </w:tcPr>
          <w:p w14:paraId="6E08651E" w14:textId="77777777" w:rsidR="00A26894" w:rsidRPr="000E7EED" w:rsidRDefault="00A26894" w:rsidP="000158F1">
            <w:pPr>
              <w:jc w:val="right"/>
              <w:rPr>
                <w:color w:val="000000" w:themeColor="text1"/>
              </w:rPr>
            </w:pPr>
            <w:r w:rsidRPr="000E7EED">
              <w:rPr>
                <w:color w:val="000000" w:themeColor="text1"/>
              </w:rPr>
              <w:t>10,928</w:t>
            </w:r>
            <w:r w:rsidRPr="000E7EED">
              <w:rPr>
                <w:color w:val="000000" w:themeColor="text1"/>
              </w:rPr>
              <w:tab/>
            </w:r>
          </w:p>
        </w:tc>
        <w:tc>
          <w:tcPr>
            <w:cnfStyle w:val="000001000000" w:firstRow="0" w:lastRow="0" w:firstColumn="0" w:lastColumn="0" w:oddVBand="0" w:evenVBand="1" w:oddHBand="0" w:evenHBand="0" w:firstRowFirstColumn="0" w:firstRowLastColumn="0" w:lastRowFirstColumn="0" w:lastRowLastColumn="0"/>
            <w:tcW w:w="1134" w:type="dxa"/>
          </w:tcPr>
          <w:p w14:paraId="531C25FC" w14:textId="77777777" w:rsidR="00A26894" w:rsidRPr="000E7EED" w:rsidRDefault="00A26894" w:rsidP="000158F1">
            <w:pPr>
              <w:jc w:val="right"/>
              <w:rPr>
                <w:color w:val="000000" w:themeColor="text1"/>
              </w:rPr>
            </w:pPr>
            <w:r w:rsidRPr="000E7EED">
              <w:rPr>
                <w:color w:val="000000" w:themeColor="text1"/>
              </w:rPr>
              <w:t>11,469</w:t>
            </w:r>
          </w:p>
        </w:tc>
        <w:tc>
          <w:tcPr>
            <w:cnfStyle w:val="000010000000" w:firstRow="0" w:lastRow="0" w:firstColumn="0" w:lastColumn="0" w:oddVBand="1" w:evenVBand="0" w:oddHBand="0" w:evenHBand="0" w:firstRowFirstColumn="0" w:firstRowLastColumn="0" w:lastRowFirstColumn="0" w:lastRowLastColumn="0"/>
            <w:tcW w:w="1134" w:type="dxa"/>
            <w:shd w:val="clear" w:color="auto" w:fill="auto"/>
          </w:tcPr>
          <w:p w14:paraId="79EA1893" w14:textId="77777777" w:rsidR="00A26894" w:rsidRPr="000E7EED" w:rsidRDefault="00A26894" w:rsidP="000158F1">
            <w:pPr>
              <w:jc w:val="right"/>
              <w:rPr>
                <w:color w:val="000000" w:themeColor="text1"/>
              </w:rPr>
            </w:pPr>
            <w:r w:rsidRPr="000E7EED">
              <w:rPr>
                <w:color w:val="000000" w:themeColor="text1"/>
              </w:rPr>
              <w:t>11,499</w:t>
            </w:r>
          </w:p>
        </w:tc>
        <w:tc>
          <w:tcPr>
            <w:cnfStyle w:val="000001000000" w:firstRow="0" w:lastRow="0" w:firstColumn="0" w:lastColumn="0" w:oddVBand="0" w:evenVBand="1" w:oddHBand="0" w:evenHBand="0" w:firstRowFirstColumn="0" w:firstRowLastColumn="0" w:lastRowFirstColumn="0" w:lastRowLastColumn="0"/>
            <w:tcW w:w="992" w:type="dxa"/>
            <w:shd w:val="clear" w:color="auto" w:fill="D9D9D9" w:themeFill="background1" w:themeFillShade="D9"/>
          </w:tcPr>
          <w:p w14:paraId="24BDAC0D" w14:textId="77777777" w:rsidR="00A26894" w:rsidRPr="0021615C" w:rsidRDefault="00A26894" w:rsidP="000158F1">
            <w:pPr>
              <w:jc w:val="right"/>
            </w:pPr>
            <w:r w:rsidRPr="0021615C">
              <w:t>11,899</w:t>
            </w:r>
          </w:p>
        </w:tc>
        <w:tc>
          <w:tcPr>
            <w:cnfStyle w:val="000010000000" w:firstRow="0" w:lastRow="0" w:firstColumn="0" w:lastColumn="0" w:oddVBand="1" w:evenVBand="0" w:oddHBand="0" w:evenHBand="0" w:firstRowFirstColumn="0" w:firstRowLastColumn="0" w:lastRowFirstColumn="0" w:lastRowLastColumn="0"/>
            <w:tcW w:w="1418" w:type="dxa"/>
          </w:tcPr>
          <w:p w14:paraId="1B7E30E3" w14:textId="77777777" w:rsidR="00A26894" w:rsidRPr="0021615C" w:rsidRDefault="00A26894" w:rsidP="000158F1">
            <w:pPr>
              <w:jc w:val="right"/>
            </w:pPr>
            <w:r w:rsidRPr="0021615C">
              <w:t>1</w:t>
            </w:r>
            <w:r>
              <w:t>2</w:t>
            </w:r>
            <w:r w:rsidRPr="0021615C">
              <w:t>,</w:t>
            </w:r>
            <w:r>
              <w:t>000</w:t>
            </w:r>
          </w:p>
        </w:tc>
        <w:tc>
          <w:tcPr>
            <w:cnfStyle w:val="000001000000" w:firstRow="0" w:lastRow="0" w:firstColumn="0" w:lastColumn="0" w:oddVBand="0" w:evenVBand="1" w:oddHBand="0" w:evenHBand="0" w:firstRowFirstColumn="0" w:firstRowLastColumn="0" w:lastRowFirstColumn="0" w:lastRowLastColumn="0"/>
            <w:tcW w:w="1275" w:type="dxa"/>
          </w:tcPr>
          <w:p w14:paraId="532636DA" w14:textId="77777777" w:rsidR="00A26894" w:rsidRPr="0021615C" w:rsidRDefault="00A26894" w:rsidP="000158F1">
            <w:pPr>
              <w:jc w:val="right"/>
            </w:pPr>
            <w:r w:rsidRPr="0021615C">
              <w:t>46,</w:t>
            </w:r>
            <w:r>
              <w:t>000</w:t>
            </w:r>
          </w:p>
        </w:tc>
      </w:tr>
    </w:tbl>
    <w:p w14:paraId="04D22658" w14:textId="77777777" w:rsidR="00A26894" w:rsidRPr="000E7EED" w:rsidRDefault="00A26894" w:rsidP="00A26894">
      <w:pPr>
        <w:pStyle w:val="Heading2"/>
        <w:rPr>
          <w:color w:val="000000" w:themeColor="text1"/>
        </w:rPr>
      </w:pPr>
      <w:r w:rsidRPr="00097825">
        <w:rPr>
          <w:color w:val="000000" w:themeColor="text1"/>
        </w:rPr>
        <w:t>Outlook for remainder of 2019</w:t>
      </w:r>
      <w:r w:rsidRPr="007E3631">
        <w:rPr>
          <w:color w:val="auto"/>
        </w:rPr>
        <w:t>–</w:t>
      </w:r>
      <w:r w:rsidRPr="00097825">
        <w:rPr>
          <w:color w:val="000000" w:themeColor="text1"/>
        </w:rPr>
        <w:t>20</w:t>
      </w:r>
      <w:r>
        <w:rPr>
          <w:color w:val="000000" w:themeColor="text1"/>
        </w:rPr>
        <w:t xml:space="preserve"> </w:t>
      </w:r>
      <w:r w:rsidRPr="000E7EED">
        <w:rPr>
          <w:color w:val="000000" w:themeColor="text1"/>
        </w:rPr>
        <w:t xml:space="preserve"> </w:t>
      </w:r>
    </w:p>
    <w:p w14:paraId="0D15A3A9" w14:textId="327F89F2" w:rsidR="00A26894" w:rsidRDefault="00A26894" w:rsidP="00A26894">
      <w:pPr>
        <w:rPr>
          <w:color w:val="000000" w:themeColor="text1"/>
        </w:rPr>
      </w:pPr>
      <w:r>
        <w:rPr>
          <w:color w:val="000000" w:themeColor="text1"/>
        </w:rPr>
        <w:t xml:space="preserve">The year ahead sees us continuing to align our work to the directions set out in our strategic plan ‘Strategy 22’. To ensure our services are effective, accessible and client-centred, we will deliver our </w:t>
      </w:r>
      <w:r w:rsidR="007F7661">
        <w:rPr>
          <w:color w:val="000000" w:themeColor="text1"/>
        </w:rPr>
        <w:t>C</w:t>
      </w:r>
      <w:r>
        <w:rPr>
          <w:color w:val="000000" w:themeColor="text1"/>
        </w:rPr>
        <w:t>lient-</w:t>
      </w:r>
      <w:r w:rsidR="007F7661">
        <w:rPr>
          <w:color w:val="000000" w:themeColor="text1"/>
        </w:rPr>
        <w:t>F</w:t>
      </w:r>
      <w:r>
        <w:rPr>
          <w:color w:val="000000" w:themeColor="text1"/>
        </w:rPr>
        <w:t xml:space="preserve">irst </w:t>
      </w:r>
      <w:r w:rsidR="007F7661">
        <w:rPr>
          <w:color w:val="000000" w:themeColor="text1"/>
        </w:rPr>
        <w:t>S</w:t>
      </w:r>
      <w:r>
        <w:rPr>
          <w:color w:val="000000" w:themeColor="text1"/>
        </w:rPr>
        <w:t>trategy</w:t>
      </w:r>
      <w:r w:rsidR="00CF3BF0">
        <w:rPr>
          <w:color w:val="000000" w:themeColor="text1"/>
        </w:rPr>
        <w:t>. This</w:t>
      </w:r>
      <w:r>
        <w:rPr>
          <w:color w:val="000000" w:themeColor="text1"/>
        </w:rPr>
        <w:t xml:space="preserve"> will help us to increase the use of client feedback in the design of policies and services and continue our program of work under </w:t>
      </w:r>
      <w:r w:rsidR="007F7661">
        <w:rPr>
          <w:color w:val="000000" w:themeColor="text1"/>
        </w:rPr>
        <w:t>D</w:t>
      </w:r>
      <w:r>
        <w:rPr>
          <w:color w:val="000000" w:themeColor="text1"/>
        </w:rPr>
        <w:t xml:space="preserve">igital </w:t>
      </w:r>
      <w:r w:rsidR="007F7661">
        <w:rPr>
          <w:color w:val="000000" w:themeColor="text1"/>
        </w:rPr>
        <w:t>L</w:t>
      </w:r>
      <w:r>
        <w:rPr>
          <w:color w:val="000000" w:themeColor="text1"/>
        </w:rPr>
        <w:t xml:space="preserve">egal </w:t>
      </w:r>
      <w:r w:rsidR="007F7661">
        <w:rPr>
          <w:color w:val="000000" w:themeColor="text1"/>
        </w:rPr>
        <w:t>A</w:t>
      </w:r>
      <w:r>
        <w:rPr>
          <w:color w:val="000000" w:themeColor="text1"/>
        </w:rPr>
        <w:t xml:space="preserve">id to help strengthen our </w:t>
      </w:r>
      <w:r w:rsidR="002D2932">
        <w:rPr>
          <w:color w:val="000000" w:themeColor="text1"/>
        </w:rPr>
        <w:t>evidence-based</w:t>
      </w:r>
      <w:r>
        <w:rPr>
          <w:color w:val="000000" w:themeColor="text1"/>
        </w:rPr>
        <w:t xml:space="preserve"> decision making. We are committed to building and maintaining a stronger, more </w:t>
      </w:r>
      <w:r w:rsidR="00CF3BF0">
        <w:rPr>
          <w:color w:val="000000" w:themeColor="text1"/>
        </w:rPr>
        <w:t xml:space="preserve">unified </w:t>
      </w:r>
      <w:r>
        <w:rPr>
          <w:color w:val="000000" w:themeColor="text1"/>
        </w:rPr>
        <w:t xml:space="preserve">legal assistance sector. </w:t>
      </w:r>
      <w:r w:rsidR="00894561">
        <w:rPr>
          <w:color w:val="000000" w:themeColor="text1"/>
        </w:rPr>
        <w:t>As such, we</w:t>
      </w:r>
      <w:r>
        <w:rPr>
          <w:color w:val="000000" w:themeColor="text1"/>
        </w:rPr>
        <w:t xml:space="preserve"> will </w:t>
      </w:r>
      <w:r w:rsidR="00894561">
        <w:rPr>
          <w:color w:val="000000" w:themeColor="text1"/>
        </w:rPr>
        <w:t>continue to work</w:t>
      </w:r>
      <w:r>
        <w:rPr>
          <w:color w:val="000000" w:themeColor="text1"/>
        </w:rPr>
        <w:t xml:space="preserve"> collaboratively with our partners to support the roll out of Support and Safety Hubs and the specialist family violence courts expansion. We will also be working with key partners in the legal assistance sector and other stakeholders in supporting Victoria’s negotiation of the next National Legal Assistance Partnership.</w:t>
      </w:r>
    </w:p>
    <w:p w14:paraId="12344BE3" w14:textId="0A069782" w:rsidR="00A26894" w:rsidRPr="000E7EED" w:rsidRDefault="00A26894" w:rsidP="00A26894">
      <w:pPr>
        <w:spacing w:after="0"/>
        <w:rPr>
          <w:color w:val="000000" w:themeColor="text1"/>
        </w:rPr>
      </w:pPr>
      <w:r w:rsidRPr="006169C5">
        <w:rPr>
          <w:rFonts w:cs="Arial"/>
          <w:color w:val="000000" w:themeColor="text1"/>
          <w:szCs w:val="22"/>
          <w:lang w:eastAsia="en-AU"/>
        </w:rPr>
        <w:t xml:space="preserve">The first quarter ended with a balanced budget, largely due to enacting several in-house savings measures. </w:t>
      </w:r>
      <w:r w:rsidR="0036547A">
        <w:rPr>
          <w:rFonts w:cs="Arial"/>
          <w:color w:val="000000" w:themeColor="text1"/>
          <w:szCs w:val="22"/>
          <w:lang w:eastAsia="en-AU"/>
        </w:rPr>
        <w:t xml:space="preserve">Further initiatives are planned for the second half of the year and we will continue to consult the sector as we progress these. </w:t>
      </w:r>
      <w:r w:rsidR="00AD770A">
        <w:rPr>
          <w:rFonts w:cs="Arial"/>
          <w:color w:val="000000" w:themeColor="text1"/>
          <w:szCs w:val="22"/>
          <w:lang w:eastAsia="en-AU"/>
        </w:rPr>
        <w:t xml:space="preserve">There is a funding risk relating to the </w:t>
      </w:r>
      <w:r w:rsidR="00AD770A" w:rsidRPr="00427EC6">
        <w:rPr>
          <w:rFonts w:cs="Arial"/>
          <w:color w:val="000000" w:themeColor="text1"/>
          <w:szCs w:val="22"/>
          <w:lang w:eastAsia="en-AU"/>
        </w:rPr>
        <w:t>Expensive Commonwealth Criminal Cases Fund (ECCCF)</w:t>
      </w:r>
      <w:r w:rsidR="00AD770A">
        <w:rPr>
          <w:rFonts w:cs="Arial"/>
          <w:color w:val="000000" w:themeColor="text1"/>
          <w:szCs w:val="22"/>
          <w:lang w:eastAsia="en-AU"/>
        </w:rPr>
        <w:t xml:space="preserve"> as the proposed funding is insufficient to cover forecast expenditure.  </w:t>
      </w:r>
      <w:r w:rsidR="00AD770A" w:rsidRPr="00427EC6">
        <w:rPr>
          <w:rFonts w:cs="Arial"/>
          <w:color w:val="000000" w:themeColor="text1"/>
          <w:szCs w:val="22"/>
          <w:lang w:eastAsia="en-AU"/>
        </w:rPr>
        <w:t xml:space="preserve">VLA is currently discussing this issue with the Commonwealth </w:t>
      </w:r>
      <w:r w:rsidR="00AD770A">
        <w:rPr>
          <w:rFonts w:cs="Arial"/>
          <w:color w:val="000000" w:themeColor="text1"/>
          <w:szCs w:val="22"/>
          <w:lang w:eastAsia="en-AU"/>
        </w:rPr>
        <w:t>Government</w:t>
      </w:r>
      <w:r w:rsidR="00AD770A" w:rsidRPr="00427EC6">
        <w:rPr>
          <w:rFonts w:cs="Arial"/>
          <w:color w:val="000000" w:themeColor="text1"/>
          <w:szCs w:val="22"/>
          <w:lang w:eastAsia="en-AU"/>
        </w:rPr>
        <w:t xml:space="preserve"> and it may mean we need to reduce Commonwealth services this year if </w:t>
      </w:r>
      <w:r w:rsidR="00255025">
        <w:rPr>
          <w:rFonts w:cs="Arial"/>
          <w:color w:val="000000" w:themeColor="text1"/>
          <w:szCs w:val="22"/>
          <w:lang w:eastAsia="en-AU"/>
        </w:rPr>
        <w:t xml:space="preserve">we don’t receive </w:t>
      </w:r>
      <w:proofErr w:type="gramStart"/>
      <w:r w:rsidR="00255025">
        <w:rPr>
          <w:rFonts w:cs="Arial"/>
          <w:color w:val="000000" w:themeColor="text1"/>
          <w:szCs w:val="22"/>
          <w:lang w:eastAsia="en-AU"/>
        </w:rPr>
        <w:t>sufficient</w:t>
      </w:r>
      <w:proofErr w:type="gramEnd"/>
      <w:r w:rsidR="00255025">
        <w:rPr>
          <w:rFonts w:cs="Arial"/>
          <w:color w:val="000000" w:themeColor="text1"/>
          <w:szCs w:val="22"/>
          <w:lang w:eastAsia="en-AU"/>
        </w:rPr>
        <w:t xml:space="preserve"> funding</w:t>
      </w:r>
      <w:r w:rsidR="00AD770A">
        <w:rPr>
          <w:rFonts w:cs="Arial"/>
          <w:color w:val="000000" w:themeColor="text1"/>
          <w:szCs w:val="22"/>
          <w:lang w:eastAsia="en-AU"/>
        </w:rPr>
        <w:t xml:space="preserve">. </w:t>
      </w:r>
      <w:r w:rsidR="0036547A">
        <w:rPr>
          <w:rFonts w:cs="Arial"/>
          <w:color w:val="000000" w:themeColor="text1"/>
          <w:szCs w:val="22"/>
          <w:lang w:eastAsia="en-AU"/>
        </w:rPr>
        <w:t>C</w:t>
      </w:r>
      <w:r w:rsidR="002813F4">
        <w:rPr>
          <w:rFonts w:cs="Arial"/>
          <w:color w:val="000000" w:themeColor="text1"/>
          <w:szCs w:val="22"/>
          <w:lang w:eastAsia="en-AU"/>
        </w:rPr>
        <w:t xml:space="preserve">onsultation </w:t>
      </w:r>
      <w:r w:rsidR="0036547A">
        <w:rPr>
          <w:rFonts w:cs="Arial"/>
          <w:color w:val="000000" w:themeColor="text1"/>
          <w:szCs w:val="22"/>
          <w:lang w:eastAsia="en-AU"/>
        </w:rPr>
        <w:t xml:space="preserve">has begun </w:t>
      </w:r>
      <w:r w:rsidR="002813F4">
        <w:rPr>
          <w:rFonts w:cs="Arial"/>
          <w:color w:val="000000" w:themeColor="text1"/>
          <w:szCs w:val="22"/>
          <w:lang w:eastAsia="en-AU"/>
        </w:rPr>
        <w:t xml:space="preserve">regarding our family </w:t>
      </w:r>
      <w:r w:rsidR="00CF0CFF">
        <w:rPr>
          <w:rFonts w:cs="Arial"/>
          <w:color w:val="000000" w:themeColor="text1"/>
          <w:szCs w:val="22"/>
          <w:lang w:eastAsia="en-AU"/>
        </w:rPr>
        <w:t xml:space="preserve">and children’s </w:t>
      </w:r>
      <w:r w:rsidR="002813F4">
        <w:rPr>
          <w:rFonts w:cs="Arial"/>
          <w:color w:val="000000" w:themeColor="text1"/>
          <w:szCs w:val="22"/>
          <w:lang w:eastAsia="en-AU"/>
        </w:rPr>
        <w:t xml:space="preserve">law related measures and </w:t>
      </w:r>
      <w:r w:rsidR="0036547A">
        <w:rPr>
          <w:rFonts w:cs="Arial"/>
          <w:color w:val="000000" w:themeColor="text1"/>
          <w:szCs w:val="22"/>
          <w:lang w:eastAsia="en-AU"/>
        </w:rPr>
        <w:t xml:space="preserve">we </w:t>
      </w:r>
      <w:r w:rsidR="002813F4">
        <w:rPr>
          <w:rFonts w:cs="Arial"/>
          <w:color w:val="000000" w:themeColor="text1"/>
          <w:szCs w:val="22"/>
          <w:lang w:eastAsia="en-AU"/>
        </w:rPr>
        <w:t>will continue to engage with the sector in relation to our summary crime initiatives in February</w:t>
      </w:r>
      <w:r w:rsidR="007F7661">
        <w:rPr>
          <w:rFonts w:cs="Arial"/>
          <w:color w:val="000000" w:themeColor="text1"/>
          <w:szCs w:val="22"/>
          <w:lang w:eastAsia="en-AU"/>
        </w:rPr>
        <w:t xml:space="preserve"> 2020</w:t>
      </w:r>
      <w:r w:rsidR="002813F4">
        <w:rPr>
          <w:rFonts w:cs="Arial"/>
          <w:color w:val="000000" w:themeColor="text1"/>
          <w:szCs w:val="22"/>
          <w:lang w:eastAsia="en-AU"/>
        </w:rPr>
        <w:t xml:space="preserve">. </w:t>
      </w:r>
      <w:r w:rsidRPr="006169C5">
        <w:rPr>
          <w:rFonts w:cs="Arial"/>
          <w:color w:val="000000" w:themeColor="text1"/>
          <w:szCs w:val="22"/>
          <w:lang w:eastAsia="en-AU"/>
        </w:rPr>
        <w:t xml:space="preserve">These savings measures aim to minimise the impact on clients and the justice system and ensure we can meet the growing demand for our services. </w:t>
      </w:r>
      <w:r w:rsidRPr="006169C5">
        <w:rPr>
          <w:rFonts w:cs="Arial"/>
          <w:color w:val="000000" w:themeColor="text1"/>
          <w:szCs w:val="22"/>
          <w:lang w:eastAsia="en-AU"/>
        </w:rPr>
        <w:br w:type="page"/>
      </w:r>
    </w:p>
    <w:p w14:paraId="7B4FED7F" w14:textId="77777777" w:rsidR="00A26894" w:rsidRPr="000E7EED" w:rsidRDefault="00A26894" w:rsidP="00A26894">
      <w:pPr>
        <w:pStyle w:val="Heading2"/>
        <w:rPr>
          <w:color w:val="000000" w:themeColor="text1"/>
        </w:rPr>
      </w:pPr>
      <w:r w:rsidRPr="000E7EED">
        <w:rPr>
          <w:color w:val="000000" w:themeColor="text1"/>
        </w:rPr>
        <w:lastRenderedPageBreak/>
        <w:t xml:space="preserve">Our clients </w:t>
      </w:r>
    </w:p>
    <w:p w14:paraId="44571D85" w14:textId="4920B5B1" w:rsidR="00A26894" w:rsidRPr="006353C9" w:rsidRDefault="00A26894" w:rsidP="00A26894">
      <w:pPr>
        <w:pStyle w:val="Tableheader"/>
        <w:rPr>
          <w:b w:val="0"/>
          <w:bCs w:val="0"/>
          <w:color w:val="000000" w:themeColor="text1"/>
          <w:sz w:val="22"/>
          <w:szCs w:val="22"/>
        </w:rPr>
      </w:pPr>
      <w:r w:rsidRPr="006353C9">
        <w:rPr>
          <w:b w:val="0"/>
          <w:bCs w:val="0"/>
          <w:color w:val="000000" w:themeColor="text1"/>
          <w:sz w:val="22"/>
          <w:szCs w:val="22"/>
        </w:rPr>
        <w:t xml:space="preserve">In </w:t>
      </w:r>
      <w:r>
        <w:rPr>
          <w:b w:val="0"/>
          <w:bCs w:val="0"/>
          <w:color w:val="000000" w:themeColor="text1"/>
          <w:sz w:val="22"/>
          <w:szCs w:val="22"/>
        </w:rPr>
        <w:t>Q1</w:t>
      </w:r>
      <w:r w:rsidRPr="006353C9">
        <w:rPr>
          <w:b w:val="0"/>
          <w:bCs w:val="0"/>
          <w:color w:val="000000" w:themeColor="text1"/>
          <w:sz w:val="22"/>
          <w:szCs w:val="22"/>
        </w:rPr>
        <w:t xml:space="preserve"> we assisted 34,351 clients, a 5 per cent decrease on the same time last year. </w:t>
      </w:r>
      <w:r>
        <w:rPr>
          <w:b w:val="0"/>
          <w:bCs w:val="0"/>
          <w:color w:val="000000" w:themeColor="text1"/>
          <w:sz w:val="22"/>
          <w:szCs w:val="22"/>
        </w:rPr>
        <w:t>Even though we have seen an increase in Q1 in the number of grants</w:t>
      </w:r>
      <w:r w:rsidR="007F7661">
        <w:rPr>
          <w:b w:val="0"/>
          <w:bCs w:val="0"/>
          <w:color w:val="000000" w:themeColor="text1"/>
          <w:sz w:val="22"/>
          <w:szCs w:val="22"/>
        </w:rPr>
        <w:t xml:space="preserve"> of legal assistance</w:t>
      </w:r>
      <w:r>
        <w:rPr>
          <w:b w:val="0"/>
          <w:bCs w:val="0"/>
          <w:color w:val="000000" w:themeColor="text1"/>
          <w:sz w:val="22"/>
          <w:szCs w:val="22"/>
        </w:rPr>
        <w:t xml:space="preserve"> that are provided, a reduction in the number of legal information and legal advice sessions (discussed on page 5) has </w:t>
      </w:r>
      <w:r w:rsidRPr="006353C9">
        <w:rPr>
          <w:b w:val="0"/>
          <w:bCs w:val="0"/>
          <w:color w:val="000000" w:themeColor="text1"/>
          <w:sz w:val="22"/>
          <w:szCs w:val="22"/>
        </w:rPr>
        <w:t xml:space="preserve">resulted in </w:t>
      </w:r>
      <w:r>
        <w:rPr>
          <w:b w:val="0"/>
          <w:bCs w:val="0"/>
          <w:color w:val="000000" w:themeColor="text1"/>
          <w:sz w:val="22"/>
          <w:szCs w:val="22"/>
        </w:rPr>
        <w:t xml:space="preserve">a reduced number of </w:t>
      </w:r>
      <w:r w:rsidRPr="006353C9">
        <w:rPr>
          <w:b w:val="0"/>
          <w:bCs w:val="0"/>
          <w:color w:val="000000" w:themeColor="text1"/>
          <w:sz w:val="22"/>
          <w:szCs w:val="22"/>
        </w:rPr>
        <w:t>unique clients.</w:t>
      </w:r>
      <w:r>
        <w:rPr>
          <w:b w:val="0"/>
          <w:bCs w:val="0"/>
          <w:color w:val="000000" w:themeColor="text1"/>
          <w:sz w:val="22"/>
          <w:szCs w:val="22"/>
        </w:rPr>
        <w:t xml:space="preserve"> </w:t>
      </w:r>
      <w:r w:rsidRPr="006353C9">
        <w:rPr>
          <w:b w:val="0"/>
          <w:bCs w:val="0"/>
          <w:color w:val="000000" w:themeColor="text1"/>
          <w:sz w:val="22"/>
          <w:szCs w:val="22"/>
        </w:rPr>
        <w:t xml:space="preserve">We </w:t>
      </w:r>
      <w:r>
        <w:rPr>
          <w:b w:val="0"/>
          <w:bCs w:val="0"/>
          <w:color w:val="000000" w:themeColor="text1"/>
          <w:sz w:val="22"/>
          <w:szCs w:val="22"/>
        </w:rPr>
        <w:t>are expecting</w:t>
      </w:r>
      <w:r w:rsidRPr="006353C9">
        <w:rPr>
          <w:b w:val="0"/>
          <w:bCs w:val="0"/>
          <w:color w:val="000000" w:themeColor="text1"/>
          <w:sz w:val="22"/>
          <w:szCs w:val="22"/>
        </w:rPr>
        <w:t xml:space="preserve"> the number of clients in Q2 will be </w:t>
      </w:r>
      <w:r w:rsidRPr="007E3631">
        <w:rPr>
          <w:b w:val="0"/>
          <w:bCs w:val="0"/>
          <w:color w:val="000000" w:themeColor="text1"/>
          <w:sz w:val="22"/>
          <w:szCs w:val="22"/>
        </w:rPr>
        <w:t xml:space="preserve">24,000 </w:t>
      </w:r>
      <w:r w:rsidRPr="006353C9">
        <w:rPr>
          <w:b w:val="0"/>
          <w:bCs w:val="0"/>
          <w:color w:val="000000" w:themeColor="text1"/>
          <w:sz w:val="22"/>
          <w:szCs w:val="22"/>
        </w:rPr>
        <w:t>and a year</w:t>
      </w:r>
      <w:r>
        <w:rPr>
          <w:b w:val="0"/>
          <w:bCs w:val="0"/>
        </w:rPr>
        <w:t>-</w:t>
      </w:r>
      <w:r w:rsidRPr="006353C9">
        <w:rPr>
          <w:b w:val="0"/>
          <w:bCs w:val="0"/>
          <w:color w:val="000000" w:themeColor="text1"/>
          <w:sz w:val="22"/>
          <w:szCs w:val="22"/>
        </w:rPr>
        <w:t xml:space="preserve">end total of </w:t>
      </w:r>
      <w:r w:rsidRPr="007E3631">
        <w:rPr>
          <w:b w:val="0"/>
          <w:bCs w:val="0"/>
          <w:color w:val="000000" w:themeColor="text1"/>
          <w:sz w:val="22"/>
          <w:szCs w:val="22"/>
        </w:rPr>
        <w:t>97,</w:t>
      </w:r>
      <w:r>
        <w:rPr>
          <w:b w:val="0"/>
          <w:bCs w:val="0"/>
          <w:color w:val="000000" w:themeColor="text1"/>
          <w:sz w:val="22"/>
          <w:szCs w:val="22"/>
        </w:rPr>
        <w:t>000</w:t>
      </w:r>
      <w:r w:rsidRPr="006353C9">
        <w:rPr>
          <w:b w:val="0"/>
          <w:bCs w:val="0"/>
          <w:color w:val="000000" w:themeColor="text1"/>
          <w:sz w:val="22"/>
          <w:szCs w:val="22"/>
        </w:rPr>
        <w:t xml:space="preserve">. This is down </w:t>
      </w:r>
      <w:r>
        <w:rPr>
          <w:b w:val="0"/>
          <w:bCs w:val="0"/>
          <w:color w:val="000000" w:themeColor="text1"/>
          <w:sz w:val="22"/>
          <w:szCs w:val="22"/>
        </w:rPr>
        <w:t xml:space="preserve">slightly </w:t>
      </w:r>
      <w:r w:rsidRPr="006353C9">
        <w:rPr>
          <w:b w:val="0"/>
          <w:bCs w:val="0"/>
          <w:color w:val="000000" w:themeColor="text1"/>
          <w:sz w:val="22"/>
          <w:szCs w:val="22"/>
        </w:rPr>
        <w:t xml:space="preserve">on the previous year’s year-end total by </w:t>
      </w:r>
      <w:r>
        <w:rPr>
          <w:b w:val="0"/>
          <w:bCs w:val="0"/>
          <w:color w:val="000000" w:themeColor="text1"/>
          <w:sz w:val="22"/>
          <w:szCs w:val="22"/>
        </w:rPr>
        <w:t>3</w:t>
      </w:r>
      <w:r w:rsidRPr="006353C9">
        <w:rPr>
          <w:b w:val="0"/>
          <w:bCs w:val="0"/>
          <w:color w:val="000000" w:themeColor="text1"/>
          <w:sz w:val="22"/>
          <w:szCs w:val="22"/>
        </w:rPr>
        <w:t xml:space="preserve"> per cent.</w:t>
      </w:r>
      <w:r>
        <w:rPr>
          <w:b w:val="0"/>
          <w:bCs w:val="0"/>
          <w:color w:val="000000" w:themeColor="text1"/>
          <w:sz w:val="22"/>
          <w:szCs w:val="22"/>
        </w:rPr>
        <w:t xml:space="preserve"> This decrease is a result of the continuing reforms to our legal help service to enable better targeting of our services to </w:t>
      </w:r>
      <w:r w:rsidR="007F7661">
        <w:rPr>
          <w:b w:val="0"/>
          <w:bCs w:val="0"/>
          <w:color w:val="000000" w:themeColor="text1"/>
          <w:sz w:val="22"/>
          <w:szCs w:val="22"/>
        </w:rPr>
        <w:t xml:space="preserve">priority </w:t>
      </w:r>
      <w:r>
        <w:rPr>
          <w:b w:val="0"/>
          <w:bCs w:val="0"/>
          <w:color w:val="000000" w:themeColor="text1"/>
          <w:sz w:val="22"/>
          <w:szCs w:val="22"/>
        </w:rPr>
        <w:t>clients. W</w:t>
      </w:r>
      <w:r w:rsidRPr="006251F2">
        <w:rPr>
          <w:b w:val="0"/>
          <w:bCs w:val="0"/>
          <w:color w:val="000000" w:themeColor="text1"/>
          <w:sz w:val="22"/>
          <w:szCs w:val="22"/>
        </w:rPr>
        <w:t>e are expecting to continue to respond to more high priority clients by providing a greater number of complex and time intensive legal advice sessions. This will contribute to a decline in the total number of clients assisted</w:t>
      </w:r>
      <w:r>
        <w:rPr>
          <w:b w:val="0"/>
          <w:bCs w:val="0"/>
          <w:color w:val="000000" w:themeColor="text1"/>
          <w:sz w:val="22"/>
          <w:szCs w:val="22"/>
        </w:rPr>
        <w:t xml:space="preserve"> in the year.</w:t>
      </w:r>
    </w:p>
    <w:p w14:paraId="5D143EDF" w14:textId="77777777" w:rsidR="00A26894" w:rsidRPr="000E7EED" w:rsidRDefault="00A26894" w:rsidP="00A26894">
      <w:pPr>
        <w:pStyle w:val="Tableheader"/>
        <w:rPr>
          <w:color w:val="000000" w:themeColor="text1"/>
        </w:rPr>
      </w:pPr>
    </w:p>
    <w:tbl>
      <w:tblPr>
        <w:tblStyle w:val="PlainTable2"/>
        <w:tblW w:w="10086" w:type="dxa"/>
        <w:tblBorders>
          <w:bottom w:val="single" w:sz="4" w:space="0" w:color="auto"/>
          <w:insideH w:val="none" w:sz="0" w:space="0" w:color="auto"/>
        </w:tblBorders>
        <w:tblLook w:val="0620" w:firstRow="1" w:lastRow="0" w:firstColumn="0" w:lastColumn="0" w:noHBand="1" w:noVBand="1"/>
      </w:tblPr>
      <w:tblGrid>
        <w:gridCol w:w="1490"/>
        <w:gridCol w:w="1140"/>
        <w:gridCol w:w="1139"/>
        <w:gridCol w:w="1140"/>
        <w:gridCol w:w="1195"/>
        <w:gridCol w:w="1058"/>
        <w:gridCol w:w="1741"/>
        <w:gridCol w:w="1183"/>
      </w:tblGrid>
      <w:tr w:rsidR="00A26894" w:rsidRPr="000E7EED" w14:paraId="5DB563B1" w14:textId="77777777" w:rsidTr="00E61E54">
        <w:trPr>
          <w:cnfStyle w:val="100000000000" w:firstRow="1" w:lastRow="0" w:firstColumn="0" w:lastColumn="0" w:oddVBand="0" w:evenVBand="0" w:oddHBand="0" w:evenHBand="0" w:firstRowFirstColumn="0" w:firstRowLastColumn="0" w:lastRowFirstColumn="0" w:lastRowLastColumn="0"/>
          <w:trHeight w:val="1252"/>
        </w:trPr>
        <w:tc>
          <w:tcPr>
            <w:tcW w:w="1497" w:type="dxa"/>
            <w:tcBorders>
              <w:top w:val="single" w:sz="4" w:space="0" w:color="auto"/>
              <w:bottom w:val="single" w:sz="4" w:space="0" w:color="auto"/>
            </w:tcBorders>
            <w:shd w:val="clear" w:color="auto" w:fill="C3AFCC"/>
          </w:tcPr>
          <w:p w14:paraId="6CBCDCC2" w14:textId="77777777" w:rsidR="00A26894" w:rsidRPr="000E7EED" w:rsidRDefault="00A26894" w:rsidP="000158F1">
            <w:pPr>
              <w:rPr>
                <w:b/>
                <w:color w:val="000000" w:themeColor="text1"/>
              </w:rPr>
            </w:pPr>
            <w:r w:rsidRPr="000E7EED">
              <w:rPr>
                <w:color w:val="000000" w:themeColor="text1"/>
              </w:rPr>
              <w:br w:type="page"/>
            </w:r>
            <w:r w:rsidRPr="000E7EED">
              <w:rPr>
                <w:color w:val="000000" w:themeColor="text1"/>
              </w:rPr>
              <w:br w:type="page"/>
            </w:r>
            <w:r w:rsidRPr="000E7EED">
              <w:rPr>
                <w:b/>
                <w:color w:val="000000" w:themeColor="text1"/>
              </w:rPr>
              <w:t>Unique clients as at</w:t>
            </w:r>
          </w:p>
        </w:tc>
        <w:tc>
          <w:tcPr>
            <w:tcW w:w="1143" w:type="dxa"/>
            <w:tcBorders>
              <w:top w:val="single" w:sz="4" w:space="0" w:color="auto"/>
              <w:bottom w:val="single" w:sz="4" w:space="0" w:color="auto"/>
            </w:tcBorders>
            <w:shd w:val="clear" w:color="auto" w:fill="C3AFCC"/>
          </w:tcPr>
          <w:p w14:paraId="246DDFF6" w14:textId="77777777" w:rsidR="00A26894" w:rsidRPr="000E7EED" w:rsidRDefault="00A26894" w:rsidP="000158F1">
            <w:pPr>
              <w:jc w:val="center"/>
              <w:rPr>
                <w:b/>
                <w:color w:val="000000" w:themeColor="text1"/>
              </w:rPr>
            </w:pPr>
            <w:r w:rsidRPr="000E7EED">
              <w:rPr>
                <w:b/>
                <w:color w:val="000000" w:themeColor="text1"/>
              </w:rPr>
              <w:t>Q1</w:t>
            </w:r>
          </w:p>
          <w:p w14:paraId="26359FFC" w14:textId="77777777" w:rsidR="00A26894" w:rsidRPr="000E7EED" w:rsidRDefault="00A26894" w:rsidP="000158F1">
            <w:pPr>
              <w:jc w:val="center"/>
              <w:rPr>
                <w:b/>
                <w:color w:val="000000" w:themeColor="text1"/>
              </w:rPr>
            </w:pPr>
            <w:r w:rsidRPr="000E7EED">
              <w:rPr>
                <w:b/>
                <w:color w:val="000000" w:themeColor="text1"/>
              </w:rPr>
              <w:t>201</w:t>
            </w:r>
            <w:r>
              <w:rPr>
                <w:b/>
                <w:color w:val="000000" w:themeColor="text1"/>
              </w:rPr>
              <w:t>9</w:t>
            </w:r>
          </w:p>
        </w:tc>
        <w:tc>
          <w:tcPr>
            <w:tcW w:w="1142" w:type="dxa"/>
            <w:tcBorders>
              <w:top w:val="single" w:sz="4" w:space="0" w:color="auto"/>
              <w:bottom w:val="single" w:sz="4" w:space="0" w:color="auto"/>
            </w:tcBorders>
            <w:shd w:val="clear" w:color="auto" w:fill="C3AFCC"/>
          </w:tcPr>
          <w:p w14:paraId="72474230" w14:textId="77777777" w:rsidR="00A26894" w:rsidRPr="000E7EED" w:rsidRDefault="00A26894" w:rsidP="000158F1">
            <w:pPr>
              <w:jc w:val="center"/>
              <w:rPr>
                <w:b/>
                <w:color w:val="000000" w:themeColor="text1"/>
              </w:rPr>
            </w:pPr>
            <w:r w:rsidRPr="000E7EED">
              <w:rPr>
                <w:b/>
                <w:color w:val="000000" w:themeColor="text1"/>
              </w:rPr>
              <w:t>Q2</w:t>
            </w:r>
          </w:p>
          <w:p w14:paraId="32C31BC2" w14:textId="77777777" w:rsidR="00A26894" w:rsidRPr="000E7EED" w:rsidRDefault="00A26894" w:rsidP="000158F1">
            <w:pPr>
              <w:jc w:val="center"/>
              <w:rPr>
                <w:b/>
                <w:color w:val="000000" w:themeColor="text1"/>
              </w:rPr>
            </w:pPr>
            <w:r w:rsidRPr="000E7EED">
              <w:rPr>
                <w:b/>
                <w:color w:val="000000" w:themeColor="text1"/>
              </w:rPr>
              <w:t>201</w:t>
            </w:r>
            <w:r>
              <w:rPr>
                <w:b/>
                <w:color w:val="000000" w:themeColor="text1"/>
              </w:rPr>
              <w:t>9</w:t>
            </w:r>
          </w:p>
        </w:tc>
        <w:tc>
          <w:tcPr>
            <w:tcW w:w="1143" w:type="dxa"/>
            <w:tcBorders>
              <w:top w:val="single" w:sz="4" w:space="0" w:color="auto"/>
              <w:bottom w:val="single" w:sz="4" w:space="0" w:color="auto"/>
            </w:tcBorders>
            <w:shd w:val="clear" w:color="auto" w:fill="C3AFCC"/>
          </w:tcPr>
          <w:p w14:paraId="020C9FBF" w14:textId="77777777" w:rsidR="00A26894" w:rsidRPr="000E7EED" w:rsidRDefault="00A26894" w:rsidP="000158F1">
            <w:pPr>
              <w:jc w:val="center"/>
              <w:rPr>
                <w:b/>
                <w:color w:val="000000" w:themeColor="text1"/>
              </w:rPr>
            </w:pPr>
            <w:r w:rsidRPr="000E7EED">
              <w:rPr>
                <w:b/>
                <w:color w:val="000000" w:themeColor="text1"/>
              </w:rPr>
              <w:t>Q3</w:t>
            </w:r>
          </w:p>
          <w:p w14:paraId="395913B1" w14:textId="77777777" w:rsidR="00A26894" w:rsidRPr="000E7EED" w:rsidRDefault="00A26894" w:rsidP="000158F1">
            <w:pPr>
              <w:jc w:val="center"/>
              <w:rPr>
                <w:b/>
                <w:color w:val="000000" w:themeColor="text1"/>
              </w:rPr>
            </w:pPr>
            <w:r w:rsidRPr="000E7EED">
              <w:rPr>
                <w:b/>
                <w:color w:val="000000" w:themeColor="text1"/>
              </w:rPr>
              <w:t>201</w:t>
            </w:r>
            <w:r>
              <w:rPr>
                <w:b/>
                <w:color w:val="000000" w:themeColor="text1"/>
              </w:rPr>
              <w:t>9</w:t>
            </w:r>
          </w:p>
        </w:tc>
        <w:tc>
          <w:tcPr>
            <w:tcW w:w="1198" w:type="dxa"/>
            <w:tcBorders>
              <w:top w:val="single" w:sz="4" w:space="0" w:color="auto"/>
              <w:bottom w:val="single" w:sz="4" w:space="0" w:color="auto"/>
            </w:tcBorders>
            <w:shd w:val="clear" w:color="auto" w:fill="C3AFCC"/>
          </w:tcPr>
          <w:p w14:paraId="295534B6" w14:textId="77777777" w:rsidR="00A26894" w:rsidRPr="000E7EED" w:rsidRDefault="00A26894" w:rsidP="000158F1">
            <w:pPr>
              <w:jc w:val="center"/>
              <w:rPr>
                <w:b/>
                <w:color w:val="000000" w:themeColor="text1"/>
              </w:rPr>
            </w:pPr>
            <w:r w:rsidRPr="000E7EED">
              <w:rPr>
                <w:b/>
                <w:color w:val="000000" w:themeColor="text1"/>
              </w:rPr>
              <w:t>Q4</w:t>
            </w:r>
          </w:p>
          <w:p w14:paraId="44D3F891" w14:textId="77777777" w:rsidR="00A26894" w:rsidRPr="000E7EED" w:rsidRDefault="00A26894" w:rsidP="000158F1">
            <w:pPr>
              <w:jc w:val="center"/>
              <w:rPr>
                <w:b/>
                <w:color w:val="000000" w:themeColor="text1"/>
              </w:rPr>
            </w:pPr>
            <w:r w:rsidRPr="000E7EED">
              <w:rPr>
                <w:b/>
                <w:color w:val="000000" w:themeColor="text1"/>
              </w:rPr>
              <w:t>201</w:t>
            </w:r>
            <w:r>
              <w:rPr>
                <w:b/>
                <w:color w:val="000000" w:themeColor="text1"/>
              </w:rPr>
              <w:t>9</w:t>
            </w:r>
          </w:p>
        </w:tc>
        <w:tc>
          <w:tcPr>
            <w:tcW w:w="1061" w:type="dxa"/>
            <w:tcBorders>
              <w:top w:val="single" w:sz="4" w:space="0" w:color="auto"/>
              <w:bottom w:val="single" w:sz="4" w:space="0" w:color="auto"/>
            </w:tcBorders>
            <w:shd w:val="clear" w:color="auto" w:fill="C3AFCC"/>
          </w:tcPr>
          <w:p w14:paraId="12F3B356" w14:textId="77777777" w:rsidR="00A26894" w:rsidRPr="000E7EED" w:rsidRDefault="00A26894" w:rsidP="000158F1">
            <w:pPr>
              <w:jc w:val="center"/>
              <w:rPr>
                <w:b/>
                <w:color w:val="000000" w:themeColor="text1"/>
              </w:rPr>
            </w:pPr>
            <w:r w:rsidRPr="000E7EED">
              <w:rPr>
                <w:b/>
                <w:color w:val="000000" w:themeColor="text1"/>
              </w:rPr>
              <w:t>Q1</w:t>
            </w:r>
          </w:p>
          <w:p w14:paraId="2A33A9DC" w14:textId="77777777" w:rsidR="00A26894" w:rsidRPr="000E7EED" w:rsidRDefault="00A26894" w:rsidP="000158F1">
            <w:pPr>
              <w:jc w:val="center"/>
              <w:rPr>
                <w:b/>
                <w:color w:val="000000" w:themeColor="text1"/>
              </w:rPr>
            </w:pPr>
            <w:r w:rsidRPr="000E7EED">
              <w:rPr>
                <w:b/>
                <w:color w:val="000000" w:themeColor="text1"/>
              </w:rPr>
              <w:t>20</w:t>
            </w:r>
            <w:r>
              <w:rPr>
                <w:b/>
                <w:color w:val="000000" w:themeColor="text1"/>
              </w:rPr>
              <w:t>20</w:t>
            </w:r>
          </w:p>
        </w:tc>
        <w:tc>
          <w:tcPr>
            <w:tcW w:w="1747" w:type="dxa"/>
            <w:tcBorders>
              <w:top w:val="single" w:sz="4" w:space="0" w:color="auto"/>
              <w:bottom w:val="single" w:sz="4" w:space="0" w:color="auto"/>
            </w:tcBorders>
            <w:shd w:val="clear" w:color="auto" w:fill="C3AFCC"/>
          </w:tcPr>
          <w:p w14:paraId="20A33CA2" w14:textId="6866F150" w:rsidR="00A26894" w:rsidRPr="000E7EED" w:rsidRDefault="00A26894" w:rsidP="00E61E54">
            <w:pPr>
              <w:jc w:val="center"/>
              <w:rPr>
                <w:b/>
                <w:color w:val="000000" w:themeColor="text1"/>
              </w:rPr>
            </w:pPr>
            <w:r w:rsidRPr="000E7EED">
              <w:rPr>
                <w:b/>
                <w:color w:val="000000" w:themeColor="text1"/>
              </w:rPr>
              <w:t>Q2</w:t>
            </w:r>
            <w:r w:rsidR="00E61E54">
              <w:rPr>
                <w:b/>
                <w:color w:val="000000" w:themeColor="text1"/>
              </w:rPr>
              <w:t xml:space="preserve"> </w:t>
            </w:r>
            <w:r w:rsidRPr="000E7EED">
              <w:rPr>
                <w:b/>
                <w:color w:val="000000" w:themeColor="text1"/>
              </w:rPr>
              <w:t>20</w:t>
            </w:r>
            <w:r>
              <w:rPr>
                <w:b/>
                <w:color w:val="000000" w:themeColor="text1"/>
              </w:rPr>
              <w:t>20 projection</w:t>
            </w:r>
          </w:p>
        </w:tc>
        <w:tc>
          <w:tcPr>
            <w:tcW w:w="1155" w:type="dxa"/>
            <w:tcBorders>
              <w:top w:val="single" w:sz="4" w:space="0" w:color="auto"/>
              <w:bottom w:val="single" w:sz="4" w:space="0" w:color="auto"/>
            </w:tcBorders>
            <w:shd w:val="clear" w:color="auto" w:fill="C3AFCC"/>
          </w:tcPr>
          <w:p w14:paraId="3159D10B" w14:textId="77777777" w:rsidR="00A26894" w:rsidRPr="000E7EED" w:rsidRDefault="00A26894" w:rsidP="000158F1">
            <w:pPr>
              <w:jc w:val="center"/>
              <w:rPr>
                <w:b/>
                <w:color w:val="000000" w:themeColor="text1"/>
              </w:rPr>
            </w:pPr>
            <w:r>
              <w:rPr>
                <w:b/>
                <w:color w:val="000000" w:themeColor="text1"/>
              </w:rPr>
              <w:t>Year-end projection</w:t>
            </w:r>
          </w:p>
        </w:tc>
      </w:tr>
      <w:tr w:rsidR="00A26894" w:rsidRPr="000E7EED" w14:paraId="0546173F" w14:textId="77777777" w:rsidTr="00E61E54">
        <w:trPr>
          <w:trHeight w:val="878"/>
        </w:trPr>
        <w:tc>
          <w:tcPr>
            <w:tcW w:w="1497" w:type="dxa"/>
            <w:tcBorders>
              <w:top w:val="single" w:sz="4" w:space="0" w:color="auto"/>
              <w:bottom w:val="single" w:sz="4" w:space="0" w:color="auto"/>
            </w:tcBorders>
          </w:tcPr>
          <w:p w14:paraId="12BE6F32" w14:textId="77777777" w:rsidR="00A26894" w:rsidRPr="000E7EED" w:rsidRDefault="00A26894" w:rsidP="000158F1">
            <w:pPr>
              <w:rPr>
                <w:color w:val="000000" w:themeColor="text1"/>
              </w:rPr>
            </w:pPr>
            <w:r w:rsidRPr="000E7EED">
              <w:rPr>
                <w:color w:val="000000" w:themeColor="text1"/>
              </w:rPr>
              <w:t>Unique clients</w:t>
            </w:r>
          </w:p>
        </w:tc>
        <w:tc>
          <w:tcPr>
            <w:tcW w:w="1143" w:type="dxa"/>
            <w:tcBorders>
              <w:top w:val="single" w:sz="4" w:space="0" w:color="auto"/>
              <w:bottom w:val="single" w:sz="4" w:space="0" w:color="auto"/>
            </w:tcBorders>
            <w:shd w:val="clear" w:color="auto" w:fill="D9D9D9" w:themeFill="background1" w:themeFillShade="D9"/>
          </w:tcPr>
          <w:p w14:paraId="2EBC883D" w14:textId="77777777" w:rsidR="00A26894" w:rsidRPr="000E7EED" w:rsidRDefault="00A26894" w:rsidP="000158F1">
            <w:pPr>
              <w:jc w:val="right"/>
              <w:rPr>
                <w:color w:val="000000" w:themeColor="text1"/>
              </w:rPr>
            </w:pPr>
            <w:r w:rsidRPr="000E7EED">
              <w:rPr>
                <w:color w:val="000000" w:themeColor="text1"/>
              </w:rPr>
              <w:t>36,230</w:t>
            </w:r>
          </w:p>
        </w:tc>
        <w:tc>
          <w:tcPr>
            <w:tcW w:w="1142" w:type="dxa"/>
            <w:tcBorders>
              <w:top w:val="single" w:sz="4" w:space="0" w:color="auto"/>
              <w:bottom w:val="single" w:sz="4" w:space="0" w:color="auto"/>
            </w:tcBorders>
          </w:tcPr>
          <w:p w14:paraId="11C3530C" w14:textId="77777777" w:rsidR="00A26894" w:rsidRPr="000E7EED" w:rsidRDefault="00A26894" w:rsidP="000158F1">
            <w:pPr>
              <w:jc w:val="right"/>
              <w:rPr>
                <w:color w:val="000000" w:themeColor="text1"/>
              </w:rPr>
            </w:pPr>
            <w:r w:rsidRPr="000E7EED">
              <w:rPr>
                <w:color w:val="000000" w:themeColor="text1"/>
              </w:rPr>
              <w:t>24,171</w:t>
            </w:r>
          </w:p>
        </w:tc>
        <w:tc>
          <w:tcPr>
            <w:tcW w:w="1143" w:type="dxa"/>
            <w:tcBorders>
              <w:top w:val="single" w:sz="4" w:space="0" w:color="auto"/>
              <w:bottom w:val="single" w:sz="4" w:space="0" w:color="auto"/>
            </w:tcBorders>
          </w:tcPr>
          <w:p w14:paraId="0D55A065" w14:textId="77777777" w:rsidR="00A26894" w:rsidRPr="000E7EED" w:rsidRDefault="00A26894" w:rsidP="000158F1">
            <w:pPr>
              <w:jc w:val="right"/>
              <w:rPr>
                <w:color w:val="000000" w:themeColor="text1"/>
              </w:rPr>
            </w:pPr>
            <w:r w:rsidRPr="000E7EED">
              <w:rPr>
                <w:color w:val="000000" w:themeColor="text1"/>
              </w:rPr>
              <w:t>19,746</w:t>
            </w:r>
          </w:p>
        </w:tc>
        <w:tc>
          <w:tcPr>
            <w:tcW w:w="1198" w:type="dxa"/>
            <w:tcBorders>
              <w:top w:val="single" w:sz="4" w:space="0" w:color="auto"/>
              <w:bottom w:val="single" w:sz="4" w:space="0" w:color="auto"/>
            </w:tcBorders>
            <w:shd w:val="clear" w:color="auto" w:fill="auto"/>
          </w:tcPr>
          <w:p w14:paraId="28F6FC8A" w14:textId="77777777" w:rsidR="00A26894" w:rsidRPr="000E7EED" w:rsidRDefault="00A26894" w:rsidP="000158F1">
            <w:pPr>
              <w:jc w:val="right"/>
              <w:rPr>
                <w:color w:val="000000" w:themeColor="text1"/>
              </w:rPr>
            </w:pPr>
            <w:r w:rsidRPr="000E7EED">
              <w:rPr>
                <w:color w:val="000000" w:themeColor="text1"/>
              </w:rPr>
              <w:t>19,914</w:t>
            </w:r>
          </w:p>
        </w:tc>
        <w:tc>
          <w:tcPr>
            <w:tcW w:w="1061" w:type="dxa"/>
            <w:tcBorders>
              <w:top w:val="single" w:sz="4" w:space="0" w:color="auto"/>
              <w:bottom w:val="single" w:sz="4" w:space="0" w:color="auto"/>
            </w:tcBorders>
            <w:shd w:val="clear" w:color="auto" w:fill="D9D9D9" w:themeFill="background1" w:themeFillShade="D9"/>
          </w:tcPr>
          <w:p w14:paraId="2642F64D" w14:textId="77777777" w:rsidR="00A26894" w:rsidRPr="0021615C" w:rsidRDefault="00A26894" w:rsidP="000158F1">
            <w:pPr>
              <w:jc w:val="right"/>
            </w:pPr>
            <w:r w:rsidRPr="0021615C">
              <w:t>34,351</w:t>
            </w:r>
          </w:p>
        </w:tc>
        <w:tc>
          <w:tcPr>
            <w:tcW w:w="1747" w:type="dxa"/>
            <w:tcBorders>
              <w:top w:val="single" w:sz="4" w:space="0" w:color="auto"/>
              <w:bottom w:val="single" w:sz="4" w:space="0" w:color="auto"/>
            </w:tcBorders>
          </w:tcPr>
          <w:p w14:paraId="71EFBC57" w14:textId="77777777" w:rsidR="00A26894" w:rsidRPr="007E3631" w:rsidRDefault="00A26894" w:rsidP="000158F1">
            <w:pPr>
              <w:jc w:val="right"/>
            </w:pPr>
            <w:r w:rsidRPr="007E3631">
              <w:t>24,000</w:t>
            </w:r>
          </w:p>
        </w:tc>
        <w:tc>
          <w:tcPr>
            <w:tcW w:w="1155" w:type="dxa"/>
            <w:tcBorders>
              <w:top w:val="single" w:sz="4" w:space="0" w:color="auto"/>
              <w:bottom w:val="single" w:sz="4" w:space="0" w:color="auto"/>
            </w:tcBorders>
          </w:tcPr>
          <w:p w14:paraId="151943AE" w14:textId="77777777" w:rsidR="00A26894" w:rsidRPr="007E3631" w:rsidRDefault="00A26894" w:rsidP="000158F1">
            <w:pPr>
              <w:jc w:val="right"/>
            </w:pPr>
            <w:r w:rsidRPr="007E3631">
              <w:t>97,000</w:t>
            </w:r>
          </w:p>
        </w:tc>
      </w:tr>
      <w:tr w:rsidR="00A26894" w:rsidRPr="000E7EED" w14:paraId="1015B317" w14:textId="77777777" w:rsidTr="00E61E54">
        <w:trPr>
          <w:trHeight w:val="890"/>
        </w:trPr>
        <w:tc>
          <w:tcPr>
            <w:tcW w:w="1497" w:type="dxa"/>
            <w:tcBorders>
              <w:top w:val="single" w:sz="4" w:space="0" w:color="auto"/>
            </w:tcBorders>
            <w:shd w:val="clear" w:color="auto" w:fill="D9D9D9" w:themeFill="background1" w:themeFillShade="D9"/>
          </w:tcPr>
          <w:p w14:paraId="6CF685BB" w14:textId="77777777" w:rsidR="00A26894" w:rsidRPr="000E7EED" w:rsidRDefault="00A26894" w:rsidP="000158F1">
            <w:pPr>
              <w:rPr>
                <w:b/>
                <w:color w:val="000000" w:themeColor="text1"/>
              </w:rPr>
            </w:pPr>
            <w:r w:rsidRPr="000E7EED">
              <w:rPr>
                <w:b/>
                <w:color w:val="000000" w:themeColor="text1"/>
              </w:rPr>
              <w:t>Year to date</w:t>
            </w:r>
          </w:p>
        </w:tc>
        <w:tc>
          <w:tcPr>
            <w:tcW w:w="1143" w:type="dxa"/>
            <w:tcBorders>
              <w:top w:val="single" w:sz="4" w:space="0" w:color="auto"/>
            </w:tcBorders>
            <w:shd w:val="clear" w:color="auto" w:fill="D9D9D9" w:themeFill="background1" w:themeFillShade="D9"/>
          </w:tcPr>
          <w:p w14:paraId="48753977" w14:textId="77777777" w:rsidR="00A26894" w:rsidRPr="000E7EED" w:rsidRDefault="00A26894" w:rsidP="000158F1">
            <w:pPr>
              <w:jc w:val="right"/>
              <w:rPr>
                <w:color w:val="000000" w:themeColor="text1"/>
              </w:rPr>
            </w:pPr>
            <w:r w:rsidRPr="000E7EED">
              <w:rPr>
                <w:color w:val="000000" w:themeColor="text1"/>
              </w:rPr>
              <w:t>36,230</w:t>
            </w:r>
          </w:p>
        </w:tc>
        <w:tc>
          <w:tcPr>
            <w:tcW w:w="1142" w:type="dxa"/>
            <w:tcBorders>
              <w:top w:val="single" w:sz="4" w:space="0" w:color="auto"/>
            </w:tcBorders>
            <w:shd w:val="clear" w:color="auto" w:fill="D9D9D9" w:themeFill="background1" w:themeFillShade="D9"/>
          </w:tcPr>
          <w:p w14:paraId="542A5EAC" w14:textId="77777777" w:rsidR="00A26894" w:rsidRPr="000E7EED" w:rsidRDefault="00A26894" w:rsidP="000158F1">
            <w:pPr>
              <w:jc w:val="right"/>
              <w:rPr>
                <w:color w:val="000000" w:themeColor="text1"/>
              </w:rPr>
            </w:pPr>
            <w:r w:rsidRPr="000E7EED">
              <w:rPr>
                <w:color w:val="000000" w:themeColor="text1"/>
              </w:rPr>
              <w:t>60,401</w:t>
            </w:r>
          </w:p>
        </w:tc>
        <w:tc>
          <w:tcPr>
            <w:tcW w:w="1143" w:type="dxa"/>
            <w:tcBorders>
              <w:top w:val="single" w:sz="4" w:space="0" w:color="auto"/>
            </w:tcBorders>
            <w:shd w:val="clear" w:color="auto" w:fill="D9D9D9" w:themeFill="background1" w:themeFillShade="D9"/>
          </w:tcPr>
          <w:p w14:paraId="787EE185" w14:textId="77777777" w:rsidR="00A26894" w:rsidRPr="000E7EED" w:rsidRDefault="00A26894" w:rsidP="000158F1">
            <w:pPr>
              <w:jc w:val="right"/>
              <w:rPr>
                <w:color w:val="000000" w:themeColor="text1"/>
              </w:rPr>
            </w:pPr>
            <w:r w:rsidRPr="000E7EED">
              <w:rPr>
                <w:color w:val="000000" w:themeColor="text1"/>
              </w:rPr>
              <w:t>80,147</w:t>
            </w:r>
          </w:p>
        </w:tc>
        <w:tc>
          <w:tcPr>
            <w:tcW w:w="1198" w:type="dxa"/>
            <w:tcBorders>
              <w:top w:val="single" w:sz="4" w:space="0" w:color="auto"/>
            </w:tcBorders>
            <w:shd w:val="clear" w:color="auto" w:fill="D9D9D9" w:themeFill="background1" w:themeFillShade="D9"/>
          </w:tcPr>
          <w:p w14:paraId="369EA0E1" w14:textId="77777777" w:rsidR="00A26894" w:rsidRPr="000E7EED" w:rsidRDefault="00A26894" w:rsidP="000158F1">
            <w:pPr>
              <w:jc w:val="right"/>
              <w:rPr>
                <w:b/>
                <w:bCs/>
                <w:color w:val="000000" w:themeColor="text1"/>
              </w:rPr>
            </w:pPr>
            <w:r w:rsidRPr="000E7EED">
              <w:rPr>
                <w:b/>
                <w:bCs/>
                <w:color w:val="000000" w:themeColor="text1"/>
              </w:rPr>
              <w:t>100,061</w:t>
            </w:r>
          </w:p>
        </w:tc>
        <w:tc>
          <w:tcPr>
            <w:tcW w:w="1061" w:type="dxa"/>
            <w:tcBorders>
              <w:top w:val="single" w:sz="4" w:space="0" w:color="auto"/>
            </w:tcBorders>
            <w:shd w:val="clear" w:color="auto" w:fill="D9D9D9" w:themeFill="background1" w:themeFillShade="D9"/>
          </w:tcPr>
          <w:p w14:paraId="7E8EB16D" w14:textId="77777777" w:rsidR="00A26894" w:rsidRPr="0021615C" w:rsidRDefault="00A26894" w:rsidP="000158F1">
            <w:pPr>
              <w:jc w:val="right"/>
            </w:pPr>
            <w:r w:rsidRPr="0021615C">
              <w:t>34,351</w:t>
            </w:r>
          </w:p>
        </w:tc>
        <w:tc>
          <w:tcPr>
            <w:tcW w:w="1747" w:type="dxa"/>
            <w:tcBorders>
              <w:top w:val="single" w:sz="4" w:space="0" w:color="auto"/>
            </w:tcBorders>
            <w:shd w:val="clear" w:color="auto" w:fill="D9D9D9" w:themeFill="background1" w:themeFillShade="D9"/>
          </w:tcPr>
          <w:p w14:paraId="43398CB2" w14:textId="77777777" w:rsidR="00A26894" w:rsidRPr="007E3631" w:rsidRDefault="00A26894" w:rsidP="000158F1">
            <w:pPr>
              <w:jc w:val="right"/>
            </w:pPr>
            <w:r w:rsidRPr="007E3631">
              <w:t>58,351</w:t>
            </w:r>
          </w:p>
        </w:tc>
        <w:tc>
          <w:tcPr>
            <w:tcW w:w="1155" w:type="dxa"/>
            <w:tcBorders>
              <w:top w:val="single" w:sz="4" w:space="0" w:color="auto"/>
            </w:tcBorders>
            <w:shd w:val="clear" w:color="auto" w:fill="D9D9D9" w:themeFill="background1" w:themeFillShade="D9"/>
          </w:tcPr>
          <w:p w14:paraId="11D76A4C" w14:textId="77777777" w:rsidR="00A26894" w:rsidRPr="007E3631" w:rsidRDefault="00A26894" w:rsidP="000158F1">
            <w:pPr>
              <w:jc w:val="right"/>
              <w:rPr>
                <w:b/>
                <w:bCs/>
              </w:rPr>
            </w:pPr>
            <w:r w:rsidRPr="007E3631">
              <w:rPr>
                <w:b/>
                <w:bCs/>
              </w:rPr>
              <w:t>97,000</w:t>
            </w:r>
          </w:p>
        </w:tc>
      </w:tr>
    </w:tbl>
    <w:p w14:paraId="2B8425CA" w14:textId="77777777" w:rsidR="00A26894" w:rsidRPr="000E7EED" w:rsidRDefault="00A26894" w:rsidP="00A26894">
      <w:pPr>
        <w:spacing w:after="0" w:line="240" w:lineRule="auto"/>
        <w:rPr>
          <w:rFonts w:cs="Arial"/>
          <w:b/>
          <w:bCs/>
          <w:iCs/>
          <w:color w:val="000000" w:themeColor="text1"/>
          <w:sz w:val="28"/>
          <w:szCs w:val="28"/>
          <w:lang w:eastAsia="en-AU"/>
        </w:rPr>
      </w:pPr>
      <w:bookmarkStart w:id="2" w:name="_Our_Clients"/>
      <w:bookmarkEnd w:id="2"/>
      <w:r w:rsidRPr="000E7EED">
        <w:rPr>
          <w:color w:val="000000" w:themeColor="text1"/>
        </w:rPr>
        <w:br w:type="page"/>
      </w:r>
    </w:p>
    <w:p w14:paraId="07AA8536" w14:textId="77777777" w:rsidR="00A26894" w:rsidRPr="000E7EED" w:rsidRDefault="00A26894" w:rsidP="00A26894">
      <w:pPr>
        <w:pStyle w:val="Heading2"/>
        <w:rPr>
          <w:color w:val="000000" w:themeColor="text1"/>
        </w:rPr>
      </w:pPr>
      <w:r w:rsidRPr="000E7EED">
        <w:rPr>
          <w:color w:val="000000" w:themeColor="text1"/>
        </w:rPr>
        <w:lastRenderedPageBreak/>
        <w:t xml:space="preserve">Services we provide </w:t>
      </w:r>
    </w:p>
    <w:p w14:paraId="33C51F64" w14:textId="77777777" w:rsidR="00A26894" w:rsidRPr="000E7EED" w:rsidRDefault="00A26894" w:rsidP="00A26894">
      <w:pPr>
        <w:pStyle w:val="Heading3"/>
        <w:rPr>
          <w:color w:val="000000" w:themeColor="text1"/>
        </w:rPr>
      </w:pPr>
      <w:bookmarkStart w:id="3" w:name="_Hlk25749659"/>
      <w:r w:rsidRPr="000E7EED">
        <w:rPr>
          <w:color w:val="000000" w:themeColor="text1"/>
        </w:rPr>
        <w:t xml:space="preserve">Grants of legal assistance </w:t>
      </w:r>
    </w:p>
    <w:p w14:paraId="2C5210B4" w14:textId="77777777" w:rsidR="00A26894" w:rsidRDefault="00A26894" w:rsidP="00A26894">
      <w:r>
        <w:t xml:space="preserve">We provide grants of legal assistance to people who cannot afford a lawyer, are experiencing a significant legal problem that we can assist with and who meet our eligibility criteria. A grant of legal assistance is an amount of money paid by VLA for a lawyer to represent a client. </w:t>
      </w:r>
    </w:p>
    <w:p w14:paraId="635786E8" w14:textId="27391AFD" w:rsidR="00A26894" w:rsidRDefault="00A26894" w:rsidP="00A26894">
      <w:r>
        <w:t>The total number of grants of legal assistance for the first quarter is higher than Q1 in the previous year with 11,899 grants provided. We predict that in Q2 there will be a total of 12,000 grants provided and year</w:t>
      </w:r>
      <w:r w:rsidR="00CF3BF0">
        <w:t>-</w:t>
      </w:r>
      <w:r>
        <w:t xml:space="preserve">end </w:t>
      </w:r>
      <w:r w:rsidR="00CF3BF0">
        <w:t xml:space="preserve">a </w:t>
      </w:r>
      <w:r>
        <w:t>total of 46,000</w:t>
      </w:r>
      <w:r w:rsidR="00CF3BF0">
        <w:t>—</w:t>
      </w:r>
      <w:r>
        <w:t>1.8 per cent higher than last year. Increases can be seen within the Criminal Law area due to a higher than expected number of indictable adult matters (an increase of 2 per cent to 7,344) and Family</w:t>
      </w:r>
      <w:r w:rsidR="005400FD">
        <w:t xml:space="preserve">, Youth </w:t>
      </w:r>
      <w:r>
        <w:t>and Children</w:t>
      </w:r>
      <w:r w:rsidR="005400FD">
        <w:t>’s</w:t>
      </w:r>
      <w:r>
        <w:t xml:space="preserve"> Law due to increases in </w:t>
      </w:r>
      <w:r w:rsidR="005400FD">
        <w:t>c</w:t>
      </w:r>
      <w:r>
        <w:t xml:space="preserve">hild Protection and </w:t>
      </w:r>
      <w:r w:rsidR="005400FD">
        <w:t>p</w:t>
      </w:r>
      <w:r>
        <w:t xml:space="preserve">arenting </w:t>
      </w:r>
      <w:r w:rsidR="005400FD">
        <w:t>d</w:t>
      </w:r>
      <w:r>
        <w:t>ispute matters (an increase of 12 per cent to 4,385). The increases in Child Protection related grants is due to the increase in the number of protection application</w:t>
      </w:r>
      <w:r w:rsidR="00894561">
        <w:t>s</w:t>
      </w:r>
      <w:r>
        <w:t xml:space="preserve"> before the Children’s Court. This is driven by the recruitment of additional child protection workers, expanded categories of mandated reports to child protection and increased policing responses to family violence, increasing the referrals by police to </w:t>
      </w:r>
      <w:r w:rsidR="00985B33">
        <w:t xml:space="preserve">the </w:t>
      </w:r>
      <w:r>
        <w:t>D</w:t>
      </w:r>
      <w:r w:rsidR="00985B33">
        <w:t xml:space="preserve">epartment of </w:t>
      </w:r>
      <w:r>
        <w:t>H</w:t>
      </w:r>
      <w:r w:rsidR="00985B33">
        <w:t xml:space="preserve">ealth and </w:t>
      </w:r>
      <w:r>
        <w:t>H</w:t>
      </w:r>
      <w:r w:rsidR="00985B33">
        <w:t xml:space="preserve">uman </w:t>
      </w:r>
      <w:r>
        <w:t>S</w:t>
      </w:r>
      <w:r w:rsidR="00985B33">
        <w:t>ervices</w:t>
      </w:r>
      <w:r>
        <w:t xml:space="preserve"> where there is a child affected by the family violence. </w:t>
      </w:r>
    </w:p>
    <w:bookmarkEnd w:id="3"/>
    <w:p w14:paraId="2FDF50FE" w14:textId="77777777" w:rsidR="00A26894" w:rsidRPr="00E54258" w:rsidRDefault="00A26894" w:rsidP="00A26894"/>
    <w:tbl>
      <w:tblPr>
        <w:tblStyle w:val="PlainTable2"/>
        <w:tblW w:w="10086" w:type="dxa"/>
        <w:tblBorders>
          <w:bottom w:val="none" w:sz="0" w:space="0" w:color="auto"/>
          <w:insideH w:val="none" w:sz="0" w:space="0" w:color="auto"/>
        </w:tblBorders>
        <w:tblLook w:val="0620" w:firstRow="1" w:lastRow="0" w:firstColumn="0" w:lastColumn="0" w:noHBand="1" w:noVBand="1"/>
      </w:tblPr>
      <w:tblGrid>
        <w:gridCol w:w="1535"/>
        <w:gridCol w:w="1018"/>
        <w:gridCol w:w="1018"/>
        <w:gridCol w:w="1280"/>
        <w:gridCol w:w="1018"/>
        <w:gridCol w:w="1201"/>
        <w:gridCol w:w="1827"/>
        <w:gridCol w:w="1189"/>
      </w:tblGrid>
      <w:tr w:rsidR="00A26894" w:rsidRPr="000E7EED" w14:paraId="4DAB7FDD" w14:textId="77777777" w:rsidTr="00E61E54">
        <w:trPr>
          <w:cnfStyle w:val="100000000000" w:firstRow="1" w:lastRow="0" w:firstColumn="0" w:lastColumn="0" w:oddVBand="0" w:evenVBand="0" w:oddHBand="0" w:evenHBand="0" w:firstRowFirstColumn="0" w:firstRowLastColumn="0" w:lastRowFirstColumn="0" w:lastRowLastColumn="0"/>
          <w:trHeight w:val="824"/>
        </w:trPr>
        <w:tc>
          <w:tcPr>
            <w:tcW w:w="1535" w:type="dxa"/>
            <w:tcBorders>
              <w:top w:val="single" w:sz="4" w:space="0" w:color="auto"/>
              <w:bottom w:val="single" w:sz="4" w:space="0" w:color="auto"/>
            </w:tcBorders>
            <w:shd w:val="clear" w:color="auto" w:fill="C3AFCC"/>
          </w:tcPr>
          <w:p w14:paraId="2532EA88" w14:textId="77777777" w:rsidR="00A26894" w:rsidRPr="000E7EED" w:rsidRDefault="00A26894" w:rsidP="000158F1">
            <w:pPr>
              <w:rPr>
                <w:b/>
                <w:color w:val="000000" w:themeColor="text1"/>
              </w:rPr>
            </w:pPr>
            <w:r w:rsidRPr="000E7EED">
              <w:rPr>
                <w:color w:val="000000" w:themeColor="text1"/>
              </w:rPr>
              <w:br w:type="page"/>
            </w:r>
            <w:r w:rsidRPr="000E7EED">
              <w:rPr>
                <w:color w:val="000000" w:themeColor="text1"/>
              </w:rPr>
              <w:br w:type="page"/>
            </w:r>
            <w:r w:rsidRPr="000E7EED">
              <w:rPr>
                <w:b/>
                <w:color w:val="000000" w:themeColor="text1"/>
              </w:rPr>
              <w:t>Grants of legal assistance as at</w:t>
            </w:r>
          </w:p>
        </w:tc>
        <w:tc>
          <w:tcPr>
            <w:tcW w:w="1018" w:type="dxa"/>
            <w:tcBorders>
              <w:top w:val="single" w:sz="4" w:space="0" w:color="auto"/>
              <w:bottom w:val="single" w:sz="4" w:space="0" w:color="auto"/>
            </w:tcBorders>
            <w:shd w:val="clear" w:color="auto" w:fill="C3AFCC"/>
          </w:tcPr>
          <w:p w14:paraId="2D5C171C" w14:textId="77777777" w:rsidR="00A26894" w:rsidRPr="000E7EED" w:rsidRDefault="00A26894" w:rsidP="000158F1">
            <w:pPr>
              <w:jc w:val="center"/>
              <w:rPr>
                <w:b/>
                <w:color w:val="000000" w:themeColor="text1"/>
              </w:rPr>
            </w:pPr>
            <w:r w:rsidRPr="000E7EED">
              <w:rPr>
                <w:b/>
                <w:color w:val="000000" w:themeColor="text1"/>
              </w:rPr>
              <w:t>Q1</w:t>
            </w:r>
          </w:p>
          <w:p w14:paraId="40EF4D63" w14:textId="77777777" w:rsidR="00A26894" w:rsidRPr="000E7EED" w:rsidRDefault="00A26894" w:rsidP="000158F1">
            <w:pPr>
              <w:jc w:val="center"/>
              <w:rPr>
                <w:b/>
                <w:color w:val="000000" w:themeColor="text1"/>
              </w:rPr>
            </w:pPr>
            <w:r w:rsidRPr="000E7EED">
              <w:rPr>
                <w:b/>
                <w:color w:val="000000" w:themeColor="text1"/>
              </w:rPr>
              <w:t>201</w:t>
            </w:r>
            <w:r>
              <w:rPr>
                <w:b/>
                <w:color w:val="000000" w:themeColor="text1"/>
              </w:rPr>
              <w:t>9</w:t>
            </w:r>
          </w:p>
        </w:tc>
        <w:tc>
          <w:tcPr>
            <w:tcW w:w="1018" w:type="dxa"/>
            <w:tcBorders>
              <w:top w:val="single" w:sz="4" w:space="0" w:color="auto"/>
              <w:bottom w:val="single" w:sz="4" w:space="0" w:color="auto"/>
            </w:tcBorders>
            <w:shd w:val="clear" w:color="auto" w:fill="C3AFCC"/>
          </w:tcPr>
          <w:p w14:paraId="37789BFE" w14:textId="77777777" w:rsidR="00A26894" w:rsidRPr="000E7EED" w:rsidRDefault="00A26894" w:rsidP="000158F1">
            <w:pPr>
              <w:jc w:val="center"/>
              <w:rPr>
                <w:b/>
                <w:color w:val="000000" w:themeColor="text1"/>
              </w:rPr>
            </w:pPr>
            <w:r w:rsidRPr="000E7EED">
              <w:rPr>
                <w:b/>
                <w:color w:val="000000" w:themeColor="text1"/>
              </w:rPr>
              <w:t>Q2</w:t>
            </w:r>
          </w:p>
          <w:p w14:paraId="29052EA0" w14:textId="77777777" w:rsidR="00A26894" w:rsidRPr="000E7EED" w:rsidRDefault="00A26894" w:rsidP="000158F1">
            <w:pPr>
              <w:jc w:val="center"/>
              <w:rPr>
                <w:b/>
                <w:color w:val="000000" w:themeColor="text1"/>
              </w:rPr>
            </w:pPr>
            <w:r w:rsidRPr="000E7EED">
              <w:rPr>
                <w:b/>
                <w:color w:val="000000" w:themeColor="text1"/>
              </w:rPr>
              <w:t>201</w:t>
            </w:r>
            <w:r>
              <w:rPr>
                <w:b/>
                <w:color w:val="000000" w:themeColor="text1"/>
              </w:rPr>
              <w:t>9</w:t>
            </w:r>
          </w:p>
        </w:tc>
        <w:tc>
          <w:tcPr>
            <w:tcW w:w="1280" w:type="dxa"/>
            <w:tcBorders>
              <w:top w:val="single" w:sz="4" w:space="0" w:color="auto"/>
              <w:bottom w:val="single" w:sz="4" w:space="0" w:color="auto"/>
            </w:tcBorders>
            <w:shd w:val="clear" w:color="auto" w:fill="C3AFCC"/>
          </w:tcPr>
          <w:p w14:paraId="46DA7150" w14:textId="77777777" w:rsidR="00A26894" w:rsidRPr="000E7EED" w:rsidRDefault="00A26894" w:rsidP="000158F1">
            <w:pPr>
              <w:jc w:val="center"/>
              <w:rPr>
                <w:b/>
                <w:color w:val="000000" w:themeColor="text1"/>
              </w:rPr>
            </w:pPr>
            <w:r w:rsidRPr="000E7EED">
              <w:rPr>
                <w:b/>
                <w:color w:val="000000" w:themeColor="text1"/>
              </w:rPr>
              <w:t>Q3</w:t>
            </w:r>
          </w:p>
          <w:p w14:paraId="4539E4F3" w14:textId="77777777" w:rsidR="00A26894" w:rsidRPr="000E7EED" w:rsidRDefault="00A26894" w:rsidP="000158F1">
            <w:pPr>
              <w:jc w:val="center"/>
              <w:rPr>
                <w:b/>
                <w:color w:val="000000" w:themeColor="text1"/>
              </w:rPr>
            </w:pPr>
            <w:r w:rsidRPr="000E7EED">
              <w:rPr>
                <w:b/>
                <w:color w:val="000000" w:themeColor="text1"/>
              </w:rPr>
              <w:t>201</w:t>
            </w:r>
            <w:r>
              <w:rPr>
                <w:b/>
                <w:color w:val="000000" w:themeColor="text1"/>
              </w:rPr>
              <w:t>9</w:t>
            </w:r>
          </w:p>
        </w:tc>
        <w:tc>
          <w:tcPr>
            <w:tcW w:w="1018" w:type="dxa"/>
            <w:tcBorders>
              <w:top w:val="single" w:sz="4" w:space="0" w:color="auto"/>
              <w:bottom w:val="single" w:sz="4" w:space="0" w:color="auto"/>
            </w:tcBorders>
            <w:shd w:val="clear" w:color="auto" w:fill="C3AFCC"/>
          </w:tcPr>
          <w:p w14:paraId="591124C7" w14:textId="77777777" w:rsidR="00A26894" w:rsidRPr="000E7EED" w:rsidRDefault="00A26894" w:rsidP="000158F1">
            <w:pPr>
              <w:jc w:val="center"/>
              <w:rPr>
                <w:b/>
                <w:color w:val="000000" w:themeColor="text1"/>
              </w:rPr>
            </w:pPr>
            <w:r w:rsidRPr="000E7EED">
              <w:rPr>
                <w:b/>
                <w:color w:val="000000" w:themeColor="text1"/>
              </w:rPr>
              <w:t>Q4</w:t>
            </w:r>
          </w:p>
          <w:p w14:paraId="01BCD2B8" w14:textId="77777777" w:rsidR="00A26894" w:rsidRPr="000E7EED" w:rsidRDefault="00A26894" w:rsidP="000158F1">
            <w:pPr>
              <w:jc w:val="center"/>
              <w:rPr>
                <w:b/>
                <w:color w:val="000000" w:themeColor="text1"/>
              </w:rPr>
            </w:pPr>
            <w:r w:rsidRPr="000E7EED">
              <w:rPr>
                <w:b/>
                <w:color w:val="000000" w:themeColor="text1"/>
              </w:rPr>
              <w:t>201</w:t>
            </w:r>
            <w:r>
              <w:rPr>
                <w:b/>
                <w:color w:val="000000" w:themeColor="text1"/>
              </w:rPr>
              <w:t>9</w:t>
            </w:r>
          </w:p>
        </w:tc>
        <w:tc>
          <w:tcPr>
            <w:tcW w:w="1201" w:type="dxa"/>
            <w:tcBorders>
              <w:top w:val="single" w:sz="4" w:space="0" w:color="auto"/>
              <w:bottom w:val="single" w:sz="4" w:space="0" w:color="auto"/>
            </w:tcBorders>
            <w:shd w:val="clear" w:color="auto" w:fill="C3AFCC"/>
          </w:tcPr>
          <w:p w14:paraId="43EC89F3" w14:textId="77777777" w:rsidR="00A26894" w:rsidRPr="000E7EED" w:rsidRDefault="00A26894" w:rsidP="000158F1">
            <w:pPr>
              <w:jc w:val="center"/>
              <w:rPr>
                <w:b/>
                <w:color w:val="000000" w:themeColor="text1"/>
              </w:rPr>
            </w:pPr>
            <w:r w:rsidRPr="000E7EED">
              <w:rPr>
                <w:b/>
                <w:color w:val="000000" w:themeColor="text1"/>
              </w:rPr>
              <w:t>Q1</w:t>
            </w:r>
          </w:p>
          <w:p w14:paraId="64751674" w14:textId="77777777" w:rsidR="00A26894" w:rsidRPr="000E7EED" w:rsidRDefault="00A26894" w:rsidP="000158F1">
            <w:pPr>
              <w:jc w:val="center"/>
              <w:rPr>
                <w:b/>
                <w:color w:val="000000" w:themeColor="text1"/>
              </w:rPr>
            </w:pPr>
            <w:r w:rsidRPr="000E7EED">
              <w:rPr>
                <w:b/>
                <w:color w:val="000000" w:themeColor="text1"/>
              </w:rPr>
              <w:t>20</w:t>
            </w:r>
            <w:r>
              <w:rPr>
                <w:b/>
                <w:color w:val="000000" w:themeColor="text1"/>
              </w:rPr>
              <w:t>20</w:t>
            </w:r>
          </w:p>
        </w:tc>
        <w:tc>
          <w:tcPr>
            <w:tcW w:w="1827" w:type="dxa"/>
            <w:tcBorders>
              <w:top w:val="single" w:sz="4" w:space="0" w:color="auto"/>
              <w:bottom w:val="single" w:sz="4" w:space="0" w:color="auto"/>
            </w:tcBorders>
            <w:shd w:val="clear" w:color="auto" w:fill="C3AFCC"/>
          </w:tcPr>
          <w:p w14:paraId="313DF444" w14:textId="085F857A" w:rsidR="00A26894" w:rsidRPr="000E7EED" w:rsidRDefault="00A26894" w:rsidP="00F97256">
            <w:pPr>
              <w:jc w:val="center"/>
              <w:rPr>
                <w:b/>
                <w:color w:val="000000" w:themeColor="text1"/>
              </w:rPr>
            </w:pPr>
            <w:r w:rsidRPr="000E7EED">
              <w:rPr>
                <w:b/>
                <w:color w:val="000000" w:themeColor="text1"/>
              </w:rPr>
              <w:t>Q2</w:t>
            </w:r>
            <w:r w:rsidR="0063627F">
              <w:rPr>
                <w:b/>
                <w:color w:val="000000" w:themeColor="text1"/>
              </w:rPr>
              <w:t xml:space="preserve"> </w:t>
            </w:r>
            <w:r w:rsidRPr="000E7EED">
              <w:rPr>
                <w:b/>
                <w:color w:val="000000" w:themeColor="text1"/>
              </w:rPr>
              <w:t>20</w:t>
            </w:r>
            <w:r>
              <w:rPr>
                <w:b/>
                <w:color w:val="000000" w:themeColor="text1"/>
              </w:rPr>
              <w:t>20 projection</w:t>
            </w:r>
          </w:p>
        </w:tc>
        <w:tc>
          <w:tcPr>
            <w:tcW w:w="1189" w:type="dxa"/>
            <w:tcBorders>
              <w:top w:val="single" w:sz="4" w:space="0" w:color="auto"/>
              <w:bottom w:val="single" w:sz="4" w:space="0" w:color="auto"/>
            </w:tcBorders>
            <w:shd w:val="clear" w:color="auto" w:fill="C3AFCC"/>
          </w:tcPr>
          <w:p w14:paraId="30D099DD" w14:textId="77777777" w:rsidR="00A26894" w:rsidRPr="000E7EED" w:rsidRDefault="00A26894" w:rsidP="000158F1">
            <w:pPr>
              <w:jc w:val="center"/>
              <w:rPr>
                <w:b/>
                <w:color w:val="000000" w:themeColor="text1"/>
              </w:rPr>
            </w:pPr>
            <w:r>
              <w:rPr>
                <w:b/>
                <w:color w:val="000000" w:themeColor="text1"/>
              </w:rPr>
              <w:t>Year-end projection</w:t>
            </w:r>
          </w:p>
        </w:tc>
      </w:tr>
      <w:tr w:rsidR="00A26894" w:rsidRPr="000E7EED" w14:paraId="3414DD4E" w14:textId="77777777" w:rsidTr="00E61E54">
        <w:trPr>
          <w:trHeight w:val="396"/>
        </w:trPr>
        <w:tc>
          <w:tcPr>
            <w:tcW w:w="1535" w:type="dxa"/>
            <w:tcBorders>
              <w:top w:val="single" w:sz="4" w:space="0" w:color="auto"/>
              <w:bottom w:val="single" w:sz="4" w:space="0" w:color="auto"/>
            </w:tcBorders>
          </w:tcPr>
          <w:p w14:paraId="47550D30" w14:textId="77777777" w:rsidR="00A26894" w:rsidRPr="000E7EED" w:rsidRDefault="00A26894" w:rsidP="000158F1">
            <w:pPr>
              <w:rPr>
                <w:color w:val="000000" w:themeColor="text1"/>
              </w:rPr>
            </w:pPr>
            <w:r w:rsidRPr="000E7EED">
              <w:rPr>
                <w:color w:val="000000" w:themeColor="text1"/>
              </w:rPr>
              <w:t>Crime</w:t>
            </w:r>
          </w:p>
        </w:tc>
        <w:tc>
          <w:tcPr>
            <w:tcW w:w="1018" w:type="dxa"/>
            <w:tcBorders>
              <w:top w:val="single" w:sz="4" w:space="0" w:color="auto"/>
              <w:bottom w:val="single" w:sz="4" w:space="0" w:color="auto"/>
            </w:tcBorders>
            <w:shd w:val="clear" w:color="auto" w:fill="D9D9D9" w:themeFill="background1" w:themeFillShade="D9"/>
          </w:tcPr>
          <w:p w14:paraId="24E7C45A" w14:textId="77777777" w:rsidR="00A26894" w:rsidRPr="000E7EED" w:rsidRDefault="00A26894" w:rsidP="000158F1">
            <w:pPr>
              <w:jc w:val="right"/>
              <w:rPr>
                <w:color w:val="000000" w:themeColor="text1"/>
              </w:rPr>
            </w:pPr>
            <w:r w:rsidRPr="000E7EED">
              <w:rPr>
                <w:color w:val="000000" w:themeColor="text1"/>
              </w:rPr>
              <w:t>7,188</w:t>
            </w:r>
          </w:p>
        </w:tc>
        <w:tc>
          <w:tcPr>
            <w:tcW w:w="1018" w:type="dxa"/>
            <w:tcBorders>
              <w:top w:val="single" w:sz="4" w:space="0" w:color="auto"/>
              <w:bottom w:val="single" w:sz="4" w:space="0" w:color="auto"/>
            </w:tcBorders>
          </w:tcPr>
          <w:p w14:paraId="6A648955" w14:textId="77777777" w:rsidR="00A26894" w:rsidRPr="000E7EED" w:rsidRDefault="00A26894" w:rsidP="000158F1">
            <w:pPr>
              <w:jc w:val="right"/>
              <w:rPr>
                <w:color w:val="000000" w:themeColor="text1"/>
              </w:rPr>
            </w:pPr>
            <w:r w:rsidRPr="000E7EED">
              <w:rPr>
                <w:color w:val="000000" w:themeColor="text1"/>
              </w:rPr>
              <w:t>6,630</w:t>
            </w:r>
          </w:p>
        </w:tc>
        <w:tc>
          <w:tcPr>
            <w:tcW w:w="1280" w:type="dxa"/>
            <w:tcBorders>
              <w:top w:val="single" w:sz="4" w:space="0" w:color="auto"/>
              <w:bottom w:val="single" w:sz="4" w:space="0" w:color="auto"/>
            </w:tcBorders>
          </w:tcPr>
          <w:p w14:paraId="2DF57D83" w14:textId="77777777" w:rsidR="00A26894" w:rsidRPr="000E7EED" w:rsidRDefault="00A26894" w:rsidP="000158F1">
            <w:pPr>
              <w:jc w:val="right"/>
              <w:rPr>
                <w:color w:val="000000" w:themeColor="text1"/>
              </w:rPr>
            </w:pPr>
            <w:r w:rsidRPr="000E7EED">
              <w:rPr>
                <w:color w:val="000000" w:themeColor="text1"/>
              </w:rPr>
              <w:t>7,162</w:t>
            </w:r>
          </w:p>
        </w:tc>
        <w:tc>
          <w:tcPr>
            <w:tcW w:w="1018" w:type="dxa"/>
            <w:tcBorders>
              <w:top w:val="single" w:sz="4" w:space="0" w:color="auto"/>
              <w:bottom w:val="single" w:sz="4" w:space="0" w:color="auto"/>
            </w:tcBorders>
            <w:shd w:val="clear" w:color="auto" w:fill="auto"/>
          </w:tcPr>
          <w:p w14:paraId="3DDCD931" w14:textId="77777777" w:rsidR="00A26894" w:rsidRPr="000E7EED" w:rsidRDefault="00A26894" w:rsidP="000158F1">
            <w:pPr>
              <w:jc w:val="right"/>
              <w:rPr>
                <w:color w:val="000000" w:themeColor="text1"/>
              </w:rPr>
            </w:pPr>
            <w:r w:rsidRPr="000E7EED">
              <w:rPr>
                <w:color w:val="000000" w:themeColor="text1"/>
              </w:rPr>
              <w:t>7,111</w:t>
            </w:r>
          </w:p>
        </w:tc>
        <w:tc>
          <w:tcPr>
            <w:tcW w:w="1201" w:type="dxa"/>
            <w:tcBorders>
              <w:top w:val="single" w:sz="4" w:space="0" w:color="auto"/>
              <w:bottom w:val="single" w:sz="4" w:space="0" w:color="auto"/>
            </w:tcBorders>
            <w:shd w:val="clear" w:color="auto" w:fill="D9D9D9" w:themeFill="background1" w:themeFillShade="D9"/>
          </w:tcPr>
          <w:p w14:paraId="5C84F508" w14:textId="77777777" w:rsidR="00A26894" w:rsidRPr="0021615C" w:rsidRDefault="00A26894" w:rsidP="000158F1">
            <w:pPr>
              <w:jc w:val="right"/>
            </w:pPr>
            <w:r w:rsidRPr="0021615C">
              <w:t>7,344</w:t>
            </w:r>
          </w:p>
        </w:tc>
        <w:tc>
          <w:tcPr>
            <w:tcW w:w="1827" w:type="dxa"/>
            <w:tcBorders>
              <w:top w:val="single" w:sz="4" w:space="0" w:color="auto"/>
              <w:bottom w:val="single" w:sz="4" w:space="0" w:color="auto"/>
            </w:tcBorders>
          </w:tcPr>
          <w:p w14:paraId="73B911A4" w14:textId="77777777" w:rsidR="00A26894" w:rsidRPr="0021615C" w:rsidRDefault="00A26894" w:rsidP="000158F1">
            <w:pPr>
              <w:jc w:val="right"/>
            </w:pPr>
            <w:r w:rsidRPr="0021615C">
              <w:t>6,</w:t>
            </w:r>
            <w:r>
              <w:t>000</w:t>
            </w:r>
          </w:p>
        </w:tc>
        <w:tc>
          <w:tcPr>
            <w:tcW w:w="1189" w:type="dxa"/>
            <w:tcBorders>
              <w:top w:val="single" w:sz="4" w:space="0" w:color="auto"/>
              <w:bottom w:val="single" w:sz="4" w:space="0" w:color="auto"/>
            </w:tcBorders>
          </w:tcPr>
          <w:p w14:paraId="1DE6A356" w14:textId="77777777" w:rsidR="00A26894" w:rsidRPr="0021615C" w:rsidRDefault="00A26894" w:rsidP="000158F1">
            <w:pPr>
              <w:jc w:val="right"/>
            </w:pPr>
            <w:r w:rsidRPr="0021615C">
              <w:t>28,</w:t>
            </w:r>
            <w:r>
              <w:t>000</w:t>
            </w:r>
          </w:p>
        </w:tc>
      </w:tr>
      <w:tr w:rsidR="00A26894" w:rsidRPr="000E7EED" w14:paraId="388B01C6" w14:textId="77777777" w:rsidTr="00E61E54">
        <w:trPr>
          <w:trHeight w:val="704"/>
        </w:trPr>
        <w:tc>
          <w:tcPr>
            <w:tcW w:w="1535" w:type="dxa"/>
            <w:tcBorders>
              <w:top w:val="single" w:sz="4" w:space="0" w:color="auto"/>
              <w:bottom w:val="single" w:sz="4" w:space="0" w:color="auto"/>
            </w:tcBorders>
          </w:tcPr>
          <w:p w14:paraId="1F7AC29E" w14:textId="77777777" w:rsidR="00A26894" w:rsidRPr="000E7EED" w:rsidRDefault="00A26894" w:rsidP="000158F1">
            <w:pPr>
              <w:rPr>
                <w:color w:val="000000" w:themeColor="text1"/>
              </w:rPr>
            </w:pPr>
            <w:r w:rsidRPr="000E7EED">
              <w:rPr>
                <w:color w:val="000000" w:themeColor="text1"/>
              </w:rPr>
              <w:t>Family and Children</w:t>
            </w:r>
          </w:p>
        </w:tc>
        <w:tc>
          <w:tcPr>
            <w:tcW w:w="1018" w:type="dxa"/>
            <w:tcBorders>
              <w:top w:val="single" w:sz="4" w:space="0" w:color="auto"/>
              <w:bottom w:val="single" w:sz="4" w:space="0" w:color="auto"/>
            </w:tcBorders>
            <w:shd w:val="clear" w:color="auto" w:fill="D9D9D9" w:themeFill="background1" w:themeFillShade="D9"/>
          </w:tcPr>
          <w:p w14:paraId="4388F39A" w14:textId="77777777" w:rsidR="00A26894" w:rsidRPr="000E7EED" w:rsidRDefault="00A26894" w:rsidP="000158F1">
            <w:pPr>
              <w:jc w:val="right"/>
              <w:rPr>
                <w:color w:val="000000" w:themeColor="text1"/>
              </w:rPr>
            </w:pPr>
            <w:r w:rsidRPr="000E7EED">
              <w:rPr>
                <w:color w:val="000000" w:themeColor="text1"/>
              </w:rPr>
              <w:t>3,905</w:t>
            </w:r>
          </w:p>
        </w:tc>
        <w:tc>
          <w:tcPr>
            <w:tcW w:w="1018" w:type="dxa"/>
            <w:tcBorders>
              <w:top w:val="single" w:sz="4" w:space="0" w:color="auto"/>
              <w:bottom w:val="single" w:sz="4" w:space="0" w:color="auto"/>
            </w:tcBorders>
          </w:tcPr>
          <w:p w14:paraId="77F62A5E" w14:textId="77777777" w:rsidR="00A26894" w:rsidRPr="000E7EED" w:rsidRDefault="00A26894" w:rsidP="000158F1">
            <w:pPr>
              <w:jc w:val="right"/>
              <w:rPr>
                <w:color w:val="000000" w:themeColor="text1"/>
              </w:rPr>
            </w:pPr>
            <w:r w:rsidRPr="000E7EED">
              <w:rPr>
                <w:color w:val="000000" w:themeColor="text1"/>
              </w:rPr>
              <w:t>4,112</w:t>
            </w:r>
          </w:p>
        </w:tc>
        <w:tc>
          <w:tcPr>
            <w:tcW w:w="1280" w:type="dxa"/>
            <w:tcBorders>
              <w:top w:val="single" w:sz="4" w:space="0" w:color="auto"/>
              <w:bottom w:val="single" w:sz="4" w:space="0" w:color="auto"/>
            </w:tcBorders>
          </w:tcPr>
          <w:p w14:paraId="39C446AB" w14:textId="77777777" w:rsidR="00A26894" w:rsidRPr="000E7EED" w:rsidRDefault="00A26894" w:rsidP="000158F1">
            <w:pPr>
              <w:jc w:val="right"/>
              <w:rPr>
                <w:color w:val="000000" w:themeColor="text1"/>
              </w:rPr>
            </w:pPr>
            <w:r w:rsidRPr="000E7EED">
              <w:rPr>
                <w:color w:val="000000" w:themeColor="text1"/>
              </w:rPr>
              <w:t>4,120</w:t>
            </w:r>
          </w:p>
        </w:tc>
        <w:tc>
          <w:tcPr>
            <w:tcW w:w="1018" w:type="dxa"/>
            <w:tcBorders>
              <w:top w:val="single" w:sz="4" w:space="0" w:color="auto"/>
              <w:bottom w:val="single" w:sz="4" w:space="0" w:color="auto"/>
            </w:tcBorders>
            <w:shd w:val="clear" w:color="auto" w:fill="auto"/>
          </w:tcPr>
          <w:p w14:paraId="39D7E4F7" w14:textId="77777777" w:rsidR="00A26894" w:rsidRPr="000E7EED" w:rsidRDefault="00A26894" w:rsidP="000158F1">
            <w:pPr>
              <w:jc w:val="right"/>
              <w:rPr>
                <w:color w:val="000000" w:themeColor="text1"/>
              </w:rPr>
            </w:pPr>
            <w:r w:rsidRPr="000E7EED">
              <w:rPr>
                <w:color w:val="000000" w:themeColor="text1"/>
              </w:rPr>
              <w:t>4,215</w:t>
            </w:r>
          </w:p>
        </w:tc>
        <w:tc>
          <w:tcPr>
            <w:tcW w:w="1201" w:type="dxa"/>
            <w:tcBorders>
              <w:top w:val="single" w:sz="4" w:space="0" w:color="auto"/>
              <w:bottom w:val="single" w:sz="4" w:space="0" w:color="auto"/>
            </w:tcBorders>
            <w:shd w:val="clear" w:color="auto" w:fill="D9D9D9" w:themeFill="background1" w:themeFillShade="D9"/>
          </w:tcPr>
          <w:p w14:paraId="2A779F37" w14:textId="77777777" w:rsidR="00A26894" w:rsidRPr="0021615C" w:rsidRDefault="00A26894" w:rsidP="000158F1">
            <w:pPr>
              <w:jc w:val="right"/>
            </w:pPr>
            <w:r w:rsidRPr="0021615C">
              <w:t>4,385</w:t>
            </w:r>
          </w:p>
        </w:tc>
        <w:tc>
          <w:tcPr>
            <w:tcW w:w="1827" w:type="dxa"/>
            <w:tcBorders>
              <w:top w:val="single" w:sz="4" w:space="0" w:color="auto"/>
              <w:bottom w:val="single" w:sz="4" w:space="0" w:color="auto"/>
            </w:tcBorders>
          </w:tcPr>
          <w:p w14:paraId="4A23BF65" w14:textId="77777777" w:rsidR="00A26894" w:rsidRPr="0021615C" w:rsidRDefault="00A26894" w:rsidP="000158F1">
            <w:pPr>
              <w:jc w:val="right"/>
            </w:pPr>
            <w:r w:rsidRPr="0021615C">
              <w:t>4,</w:t>
            </w:r>
            <w:r>
              <w:t>000</w:t>
            </w:r>
          </w:p>
        </w:tc>
        <w:tc>
          <w:tcPr>
            <w:tcW w:w="1189" w:type="dxa"/>
            <w:tcBorders>
              <w:top w:val="single" w:sz="4" w:space="0" w:color="auto"/>
              <w:bottom w:val="single" w:sz="4" w:space="0" w:color="auto"/>
            </w:tcBorders>
          </w:tcPr>
          <w:p w14:paraId="58726B4B" w14:textId="77777777" w:rsidR="00A26894" w:rsidRPr="0021615C" w:rsidRDefault="00A26894" w:rsidP="000158F1">
            <w:pPr>
              <w:jc w:val="right"/>
            </w:pPr>
            <w:r w:rsidRPr="0021615C">
              <w:t>17,</w:t>
            </w:r>
            <w:r>
              <w:t>000</w:t>
            </w:r>
          </w:p>
        </w:tc>
      </w:tr>
      <w:tr w:rsidR="00A26894" w:rsidRPr="000E7EED" w14:paraId="2F782795" w14:textId="77777777" w:rsidTr="00E61E54">
        <w:trPr>
          <w:trHeight w:val="410"/>
        </w:trPr>
        <w:tc>
          <w:tcPr>
            <w:tcW w:w="1535" w:type="dxa"/>
            <w:tcBorders>
              <w:top w:val="single" w:sz="4" w:space="0" w:color="auto"/>
              <w:bottom w:val="single" w:sz="4" w:space="0" w:color="auto"/>
            </w:tcBorders>
          </w:tcPr>
          <w:p w14:paraId="47CFE77D" w14:textId="77777777" w:rsidR="00A26894" w:rsidRPr="000E7EED" w:rsidRDefault="00A26894" w:rsidP="000158F1">
            <w:pPr>
              <w:rPr>
                <w:color w:val="000000" w:themeColor="text1"/>
              </w:rPr>
            </w:pPr>
            <w:r w:rsidRPr="000E7EED">
              <w:rPr>
                <w:color w:val="000000" w:themeColor="text1"/>
              </w:rPr>
              <w:t>Civil</w:t>
            </w:r>
          </w:p>
        </w:tc>
        <w:tc>
          <w:tcPr>
            <w:tcW w:w="1018" w:type="dxa"/>
            <w:tcBorders>
              <w:top w:val="single" w:sz="4" w:space="0" w:color="auto"/>
              <w:bottom w:val="single" w:sz="4" w:space="0" w:color="auto"/>
            </w:tcBorders>
            <w:shd w:val="clear" w:color="auto" w:fill="D9D9D9" w:themeFill="background1" w:themeFillShade="D9"/>
          </w:tcPr>
          <w:p w14:paraId="0DF08918" w14:textId="77777777" w:rsidR="00A26894" w:rsidRPr="000E7EED" w:rsidRDefault="00A26894" w:rsidP="000158F1">
            <w:pPr>
              <w:jc w:val="right"/>
              <w:rPr>
                <w:color w:val="000000" w:themeColor="text1"/>
              </w:rPr>
            </w:pPr>
            <w:r w:rsidRPr="000E7EED">
              <w:rPr>
                <w:color w:val="000000" w:themeColor="text1"/>
              </w:rPr>
              <w:t>191</w:t>
            </w:r>
          </w:p>
        </w:tc>
        <w:tc>
          <w:tcPr>
            <w:tcW w:w="1018" w:type="dxa"/>
            <w:tcBorders>
              <w:top w:val="single" w:sz="4" w:space="0" w:color="auto"/>
              <w:bottom w:val="single" w:sz="4" w:space="0" w:color="auto"/>
            </w:tcBorders>
          </w:tcPr>
          <w:p w14:paraId="5FC819A9" w14:textId="77777777" w:rsidR="00A26894" w:rsidRPr="000E7EED" w:rsidRDefault="00A26894" w:rsidP="000158F1">
            <w:pPr>
              <w:jc w:val="right"/>
              <w:rPr>
                <w:color w:val="000000" w:themeColor="text1"/>
              </w:rPr>
            </w:pPr>
            <w:r w:rsidRPr="000E7EED">
              <w:rPr>
                <w:color w:val="000000" w:themeColor="text1"/>
              </w:rPr>
              <w:t>185</w:t>
            </w:r>
          </w:p>
        </w:tc>
        <w:tc>
          <w:tcPr>
            <w:tcW w:w="1280" w:type="dxa"/>
            <w:tcBorders>
              <w:top w:val="single" w:sz="4" w:space="0" w:color="auto"/>
              <w:bottom w:val="single" w:sz="4" w:space="0" w:color="auto"/>
            </w:tcBorders>
          </w:tcPr>
          <w:p w14:paraId="1A8D4E3A" w14:textId="77777777" w:rsidR="00A26894" w:rsidRPr="000E7EED" w:rsidRDefault="00A26894" w:rsidP="000158F1">
            <w:pPr>
              <w:jc w:val="right"/>
              <w:rPr>
                <w:color w:val="000000" w:themeColor="text1"/>
              </w:rPr>
            </w:pPr>
            <w:r w:rsidRPr="000E7EED">
              <w:rPr>
                <w:color w:val="000000" w:themeColor="text1"/>
              </w:rPr>
              <w:t>186</w:t>
            </w:r>
          </w:p>
        </w:tc>
        <w:tc>
          <w:tcPr>
            <w:tcW w:w="1018" w:type="dxa"/>
            <w:tcBorders>
              <w:top w:val="single" w:sz="4" w:space="0" w:color="auto"/>
              <w:bottom w:val="single" w:sz="4" w:space="0" w:color="auto"/>
            </w:tcBorders>
            <w:shd w:val="clear" w:color="auto" w:fill="auto"/>
          </w:tcPr>
          <w:p w14:paraId="39FEB4C7" w14:textId="77777777" w:rsidR="00A26894" w:rsidRPr="000E7EED" w:rsidRDefault="00A26894" w:rsidP="000158F1">
            <w:pPr>
              <w:jc w:val="right"/>
              <w:rPr>
                <w:color w:val="000000" w:themeColor="text1"/>
              </w:rPr>
            </w:pPr>
            <w:r w:rsidRPr="000E7EED">
              <w:rPr>
                <w:color w:val="000000" w:themeColor="text1"/>
              </w:rPr>
              <w:t>175</w:t>
            </w:r>
          </w:p>
        </w:tc>
        <w:tc>
          <w:tcPr>
            <w:tcW w:w="1201" w:type="dxa"/>
            <w:tcBorders>
              <w:top w:val="single" w:sz="4" w:space="0" w:color="auto"/>
              <w:bottom w:val="single" w:sz="4" w:space="0" w:color="auto"/>
            </w:tcBorders>
            <w:shd w:val="clear" w:color="auto" w:fill="D9D9D9" w:themeFill="background1" w:themeFillShade="D9"/>
          </w:tcPr>
          <w:p w14:paraId="7B6A087C" w14:textId="77777777" w:rsidR="00A26894" w:rsidRPr="0021615C" w:rsidRDefault="00A26894" w:rsidP="000158F1">
            <w:pPr>
              <w:jc w:val="right"/>
            </w:pPr>
            <w:r w:rsidRPr="0021615C">
              <w:t>170</w:t>
            </w:r>
          </w:p>
        </w:tc>
        <w:tc>
          <w:tcPr>
            <w:tcW w:w="1827" w:type="dxa"/>
            <w:tcBorders>
              <w:top w:val="single" w:sz="4" w:space="0" w:color="auto"/>
              <w:bottom w:val="single" w:sz="4" w:space="0" w:color="auto"/>
            </w:tcBorders>
          </w:tcPr>
          <w:p w14:paraId="2DD48737" w14:textId="77777777" w:rsidR="00A26894" w:rsidRPr="0021615C" w:rsidRDefault="00A26894" w:rsidP="000158F1">
            <w:pPr>
              <w:jc w:val="right"/>
            </w:pPr>
            <w:r>
              <w:t>200</w:t>
            </w:r>
          </w:p>
        </w:tc>
        <w:tc>
          <w:tcPr>
            <w:tcW w:w="1189" w:type="dxa"/>
            <w:tcBorders>
              <w:top w:val="single" w:sz="4" w:space="0" w:color="auto"/>
              <w:bottom w:val="single" w:sz="4" w:space="0" w:color="auto"/>
            </w:tcBorders>
          </w:tcPr>
          <w:p w14:paraId="4D5420B9" w14:textId="77777777" w:rsidR="00A26894" w:rsidRPr="0021615C" w:rsidRDefault="00A26894" w:rsidP="000158F1">
            <w:pPr>
              <w:jc w:val="right"/>
            </w:pPr>
            <w:r w:rsidRPr="0021615C">
              <w:t>7</w:t>
            </w:r>
            <w:r>
              <w:t>00</w:t>
            </w:r>
          </w:p>
        </w:tc>
      </w:tr>
      <w:tr w:rsidR="00A26894" w:rsidRPr="000E7EED" w14:paraId="72480CBE" w14:textId="77777777" w:rsidTr="00E61E54">
        <w:trPr>
          <w:trHeight w:val="396"/>
        </w:trPr>
        <w:tc>
          <w:tcPr>
            <w:tcW w:w="1535" w:type="dxa"/>
            <w:tcBorders>
              <w:top w:val="single" w:sz="4" w:space="0" w:color="auto"/>
              <w:bottom w:val="single" w:sz="4" w:space="0" w:color="auto"/>
            </w:tcBorders>
          </w:tcPr>
          <w:p w14:paraId="2F9358D2" w14:textId="77777777" w:rsidR="00A26894" w:rsidRPr="000E7EED" w:rsidRDefault="00A26894" w:rsidP="000158F1">
            <w:pPr>
              <w:rPr>
                <w:b/>
                <w:color w:val="000000" w:themeColor="text1"/>
              </w:rPr>
            </w:pPr>
            <w:r w:rsidRPr="000E7EED">
              <w:rPr>
                <w:b/>
                <w:color w:val="000000" w:themeColor="text1"/>
              </w:rPr>
              <w:t>Totals</w:t>
            </w:r>
          </w:p>
        </w:tc>
        <w:tc>
          <w:tcPr>
            <w:tcW w:w="1018" w:type="dxa"/>
            <w:tcBorders>
              <w:top w:val="single" w:sz="4" w:space="0" w:color="auto"/>
              <w:bottom w:val="single" w:sz="4" w:space="0" w:color="auto"/>
            </w:tcBorders>
            <w:shd w:val="clear" w:color="auto" w:fill="D9D9D9" w:themeFill="background1" w:themeFillShade="D9"/>
          </w:tcPr>
          <w:p w14:paraId="42C33406" w14:textId="77777777" w:rsidR="00A26894" w:rsidRPr="000E7EED" w:rsidRDefault="00A26894" w:rsidP="000158F1">
            <w:pPr>
              <w:jc w:val="right"/>
              <w:rPr>
                <w:color w:val="000000" w:themeColor="text1"/>
              </w:rPr>
            </w:pPr>
            <w:r w:rsidRPr="000E7EED">
              <w:rPr>
                <w:color w:val="000000" w:themeColor="text1"/>
              </w:rPr>
              <w:t>11,284</w:t>
            </w:r>
          </w:p>
        </w:tc>
        <w:tc>
          <w:tcPr>
            <w:tcW w:w="1018" w:type="dxa"/>
            <w:tcBorders>
              <w:top w:val="single" w:sz="4" w:space="0" w:color="auto"/>
              <w:bottom w:val="single" w:sz="4" w:space="0" w:color="auto"/>
            </w:tcBorders>
          </w:tcPr>
          <w:p w14:paraId="55AFABCF" w14:textId="77777777" w:rsidR="00A26894" w:rsidRPr="000E7EED" w:rsidRDefault="00A26894" w:rsidP="000158F1">
            <w:pPr>
              <w:jc w:val="right"/>
              <w:rPr>
                <w:color w:val="000000" w:themeColor="text1"/>
              </w:rPr>
            </w:pPr>
            <w:r w:rsidRPr="000E7EED">
              <w:rPr>
                <w:color w:val="000000" w:themeColor="text1"/>
              </w:rPr>
              <w:t>10,927</w:t>
            </w:r>
          </w:p>
        </w:tc>
        <w:tc>
          <w:tcPr>
            <w:tcW w:w="1280" w:type="dxa"/>
            <w:tcBorders>
              <w:top w:val="single" w:sz="4" w:space="0" w:color="auto"/>
              <w:bottom w:val="single" w:sz="4" w:space="0" w:color="auto"/>
            </w:tcBorders>
          </w:tcPr>
          <w:p w14:paraId="4F5F180A" w14:textId="77777777" w:rsidR="00A26894" w:rsidRPr="000E7EED" w:rsidRDefault="00A26894" w:rsidP="000158F1">
            <w:pPr>
              <w:jc w:val="right"/>
              <w:rPr>
                <w:color w:val="000000" w:themeColor="text1"/>
              </w:rPr>
            </w:pPr>
            <w:r w:rsidRPr="000E7EED">
              <w:rPr>
                <w:color w:val="000000" w:themeColor="text1"/>
              </w:rPr>
              <w:t>11,468</w:t>
            </w:r>
          </w:p>
        </w:tc>
        <w:tc>
          <w:tcPr>
            <w:tcW w:w="1018" w:type="dxa"/>
            <w:tcBorders>
              <w:top w:val="single" w:sz="4" w:space="0" w:color="auto"/>
              <w:bottom w:val="single" w:sz="4" w:space="0" w:color="auto"/>
            </w:tcBorders>
            <w:shd w:val="clear" w:color="auto" w:fill="auto"/>
          </w:tcPr>
          <w:p w14:paraId="0E2A0A6F" w14:textId="77777777" w:rsidR="00A26894" w:rsidRPr="000E7EED" w:rsidRDefault="00A26894" w:rsidP="000158F1">
            <w:pPr>
              <w:jc w:val="right"/>
              <w:rPr>
                <w:color w:val="000000" w:themeColor="text1"/>
              </w:rPr>
            </w:pPr>
            <w:r w:rsidRPr="000E7EED">
              <w:rPr>
                <w:color w:val="000000" w:themeColor="text1"/>
              </w:rPr>
              <w:t>11,499</w:t>
            </w:r>
          </w:p>
        </w:tc>
        <w:tc>
          <w:tcPr>
            <w:tcW w:w="1201" w:type="dxa"/>
            <w:tcBorders>
              <w:top w:val="single" w:sz="4" w:space="0" w:color="auto"/>
              <w:bottom w:val="single" w:sz="4" w:space="0" w:color="auto"/>
            </w:tcBorders>
            <w:shd w:val="clear" w:color="auto" w:fill="D9D9D9" w:themeFill="background1" w:themeFillShade="D9"/>
          </w:tcPr>
          <w:p w14:paraId="7DDEECC8" w14:textId="77777777" w:rsidR="00A26894" w:rsidRPr="0021615C" w:rsidRDefault="00A26894" w:rsidP="000158F1">
            <w:pPr>
              <w:jc w:val="right"/>
            </w:pPr>
            <w:r w:rsidRPr="0021615C">
              <w:t>11,899</w:t>
            </w:r>
          </w:p>
        </w:tc>
        <w:tc>
          <w:tcPr>
            <w:tcW w:w="1827" w:type="dxa"/>
            <w:tcBorders>
              <w:top w:val="single" w:sz="4" w:space="0" w:color="auto"/>
              <w:bottom w:val="single" w:sz="4" w:space="0" w:color="auto"/>
            </w:tcBorders>
          </w:tcPr>
          <w:p w14:paraId="6C2EB827" w14:textId="77777777" w:rsidR="00A26894" w:rsidRPr="0021615C" w:rsidRDefault="00A26894" w:rsidP="000158F1">
            <w:pPr>
              <w:jc w:val="right"/>
            </w:pPr>
            <w:r>
              <w:t>12,000</w:t>
            </w:r>
          </w:p>
        </w:tc>
        <w:tc>
          <w:tcPr>
            <w:tcW w:w="1189" w:type="dxa"/>
            <w:tcBorders>
              <w:top w:val="single" w:sz="4" w:space="0" w:color="auto"/>
              <w:bottom w:val="single" w:sz="4" w:space="0" w:color="auto"/>
            </w:tcBorders>
          </w:tcPr>
          <w:p w14:paraId="575BA7FA" w14:textId="77777777" w:rsidR="00A26894" w:rsidRPr="0021615C" w:rsidRDefault="00A26894" w:rsidP="000158F1">
            <w:pPr>
              <w:jc w:val="right"/>
            </w:pPr>
            <w:r w:rsidRPr="0021615C">
              <w:t>46,</w:t>
            </w:r>
            <w:r>
              <w:t>00</w:t>
            </w:r>
          </w:p>
        </w:tc>
      </w:tr>
      <w:tr w:rsidR="00A26894" w:rsidRPr="000E7EED" w14:paraId="6DA7F423" w14:textId="77777777" w:rsidTr="00E61E54">
        <w:trPr>
          <w:trHeight w:val="410"/>
        </w:trPr>
        <w:tc>
          <w:tcPr>
            <w:tcW w:w="1535" w:type="dxa"/>
            <w:tcBorders>
              <w:top w:val="single" w:sz="4" w:space="0" w:color="auto"/>
              <w:bottom w:val="single" w:sz="4" w:space="0" w:color="auto"/>
            </w:tcBorders>
            <w:shd w:val="clear" w:color="auto" w:fill="D9D9D9" w:themeFill="background1" w:themeFillShade="D9"/>
          </w:tcPr>
          <w:p w14:paraId="511DB694" w14:textId="77777777" w:rsidR="00A26894" w:rsidRPr="000E7EED" w:rsidRDefault="00A26894" w:rsidP="000158F1">
            <w:pPr>
              <w:rPr>
                <w:b/>
                <w:color w:val="000000" w:themeColor="text1"/>
              </w:rPr>
            </w:pPr>
            <w:r w:rsidRPr="000E7EED">
              <w:rPr>
                <w:b/>
                <w:color w:val="000000" w:themeColor="text1"/>
              </w:rPr>
              <w:t>Year to date</w:t>
            </w:r>
          </w:p>
        </w:tc>
        <w:tc>
          <w:tcPr>
            <w:tcW w:w="1018" w:type="dxa"/>
            <w:tcBorders>
              <w:top w:val="single" w:sz="4" w:space="0" w:color="auto"/>
              <w:bottom w:val="single" w:sz="4" w:space="0" w:color="auto"/>
            </w:tcBorders>
            <w:shd w:val="clear" w:color="auto" w:fill="D9D9D9" w:themeFill="background1" w:themeFillShade="D9"/>
          </w:tcPr>
          <w:p w14:paraId="7BF238C8" w14:textId="77777777" w:rsidR="00A26894" w:rsidRPr="000E7EED" w:rsidRDefault="00A26894" w:rsidP="000158F1">
            <w:pPr>
              <w:jc w:val="right"/>
              <w:rPr>
                <w:color w:val="000000" w:themeColor="text1"/>
              </w:rPr>
            </w:pPr>
            <w:r w:rsidRPr="000E7EED">
              <w:rPr>
                <w:color w:val="000000" w:themeColor="text1"/>
              </w:rPr>
              <w:t>11,284</w:t>
            </w:r>
          </w:p>
        </w:tc>
        <w:tc>
          <w:tcPr>
            <w:tcW w:w="1018" w:type="dxa"/>
            <w:tcBorders>
              <w:top w:val="single" w:sz="4" w:space="0" w:color="auto"/>
              <w:bottom w:val="single" w:sz="4" w:space="0" w:color="auto"/>
            </w:tcBorders>
            <w:shd w:val="clear" w:color="auto" w:fill="D9D9D9" w:themeFill="background1" w:themeFillShade="D9"/>
          </w:tcPr>
          <w:p w14:paraId="16795BE0" w14:textId="77777777" w:rsidR="00A26894" w:rsidRPr="000E7EED" w:rsidRDefault="00A26894" w:rsidP="000158F1">
            <w:pPr>
              <w:jc w:val="right"/>
              <w:rPr>
                <w:color w:val="000000" w:themeColor="text1"/>
              </w:rPr>
            </w:pPr>
            <w:r w:rsidRPr="000E7EED">
              <w:rPr>
                <w:color w:val="000000" w:themeColor="text1"/>
              </w:rPr>
              <w:t>22,211</w:t>
            </w:r>
          </w:p>
        </w:tc>
        <w:tc>
          <w:tcPr>
            <w:tcW w:w="1280" w:type="dxa"/>
            <w:tcBorders>
              <w:top w:val="single" w:sz="4" w:space="0" w:color="auto"/>
              <w:bottom w:val="single" w:sz="4" w:space="0" w:color="auto"/>
            </w:tcBorders>
            <w:shd w:val="clear" w:color="auto" w:fill="D9D9D9" w:themeFill="background1" w:themeFillShade="D9"/>
          </w:tcPr>
          <w:p w14:paraId="48C666BC" w14:textId="77777777" w:rsidR="00A26894" w:rsidRPr="000E7EED" w:rsidRDefault="00A26894" w:rsidP="000158F1">
            <w:pPr>
              <w:jc w:val="right"/>
              <w:rPr>
                <w:color w:val="000000" w:themeColor="text1"/>
              </w:rPr>
            </w:pPr>
            <w:r w:rsidRPr="000E7EED">
              <w:rPr>
                <w:color w:val="000000" w:themeColor="text1"/>
              </w:rPr>
              <w:t>33,679</w:t>
            </w:r>
          </w:p>
        </w:tc>
        <w:tc>
          <w:tcPr>
            <w:tcW w:w="1018" w:type="dxa"/>
            <w:tcBorders>
              <w:top w:val="single" w:sz="4" w:space="0" w:color="auto"/>
              <w:bottom w:val="single" w:sz="4" w:space="0" w:color="auto"/>
            </w:tcBorders>
            <w:shd w:val="clear" w:color="auto" w:fill="D9D9D9" w:themeFill="background1" w:themeFillShade="D9"/>
          </w:tcPr>
          <w:p w14:paraId="7E600346" w14:textId="77777777" w:rsidR="00A26894" w:rsidRPr="000E7EED" w:rsidRDefault="00A26894" w:rsidP="000158F1">
            <w:pPr>
              <w:jc w:val="right"/>
              <w:rPr>
                <w:b/>
                <w:bCs/>
                <w:color w:val="000000" w:themeColor="text1"/>
              </w:rPr>
            </w:pPr>
            <w:r w:rsidRPr="000E7EED">
              <w:rPr>
                <w:b/>
                <w:bCs/>
                <w:color w:val="000000" w:themeColor="text1"/>
              </w:rPr>
              <w:t>45,180</w:t>
            </w:r>
          </w:p>
        </w:tc>
        <w:tc>
          <w:tcPr>
            <w:tcW w:w="1201" w:type="dxa"/>
            <w:tcBorders>
              <w:top w:val="single" w:sz="4" w:space="0" w:color="auto"/>
              <w:bottom w:val="single" w:sz="4" w:space="0" w:color="auto"/>
            </w:tcBorders>
            <w:shd w:val="clear" w:color="auto" w:fill="D9D9D9" w:themeFill="background1" w:themeFillShade="D9"/>
          </w:tcPr>
          <w:p w14:paraId="446A917C" w14:textId="77777777" w:rsidR="00A26894" w:rsidRPr="0021615C" w:rsidRDefault="00A26894" w:rsidP="000158F1">
            <w:pPr>
              <w:jc w:val="right"/>
            </w:pPr>
            <w:r w:rsidRPr="0021615C">
              <w:t>11,899</w:t>
            </w:r>
          </w:p>
        </w:tc>
        <w:tc>
          <w:tcPr>
            <w:tcW w:w="1827" w:type="dxa"/>
            <w:tcBorders>
              <w:top w:val="single" w:sz="4" w:space="0" w:color="auto"/>
              <w:bottom w:val="single" w:sz="4" w:space="0" w:color="auto"/>
            </w:tcBorders>
            <w:shd w:val="clear" w:color="auto" w:fill="D9D9D9" w:themeFill="background1" w:themeFillShade="D9"/>
          </w:tcPr>
          <w:p w14:paraId="475C2208" w14:textId="77777777" w:rsidR="00A26894" w:rsidRPr="0021615C" w:rsidRDefault="00A26894" w:rsidP="000158F1">
            <w:pPr>
              <w:jc w:val="right"/>
            </w:pPr>
            <w:r w:rsidRPr="0021615C">
              <w:t>2</w:t>
            </w:r>
            <w:r>
              <w:t>3</w:t>
            </w:r>
            <w:r w:rsidRPr="0021615C">
              <w:t>,</w:t>
            </w:r>
            <w:r>
              <w:t>889</w:t>
            </w:r>
          </w:p>
        </w:tc>
        <w:tc>
          <w:tcPr>
            <w:tcW w:w="1189" w:type="dxa"/>
            <w:tcBorders>
              <w:top w:val="single" w:sz="4" w:space="0" w:color="auto"/>
              <w:bottom w:val="single" w:sz="4" w:space="0" w:color="auto"/>
            </w:tcBorders>
            <w:shd w:val="clear" w:color="auto" w:fill="D9D9D9" w:themeFill="background1" w:themeFillShade="D9"/>
          </w:tcPr>
          <w:p w14:paraId="34925A88" w14:textId="77777777" w:rsidR="00A26894" w:rsidRPr="0021615C" w:rsidRDefault="00A26894" w:rsidP="000158F1">
            <w:pPr>
              <w:jc w:val="right"/>
              <w:rPr>
                <w:b/>
                <w:bCs/>
              </w:rPr>
            </w:pPr>
            <w:r w:rsidRPr="0021615C">
              <w:rPr>
                <w:b/>
                <w:bCs/>
              </w:rPr>
              <w:t>46,</w:t>
            </w:r>
            <w:r>
              <w:rPr>
                <w:b/>
                <w:bCs/>
              </w:rPr>
              <w:t>000</w:t>
            </w:r>
          </w:p>
        </w:tc>
      </w:tr>
    </w:tbl>
    <w:p w14:paraId="5F4DCFA9" w14:textId="77777777" w:rsidR="00A26894" w:rsidRDefault="00A26894" w:rsidP="00A26894">
      <w:pPr>
        <w:spacing w:after="0" w:line="240" w:lineRule="auto"/>
        <w:rPr>
          <w:color w:val="000000" w:themeColor="text1"/>
        </w:rPr>
      </w:pPr>
    </w:p>
    <w:p w14:paraId="4724646E" w14:textId="77777777" w:rsidR="00A26894" w:rsidRPr="000E7EED" w:rsidRDefault="00A26894" w:rsidP="00A26894">
      <w:pPr>
        <w:spacing w:after="0" w:line="240" w:lineRule="auto"/>
        <w:rPr>
          <w:rFonts w:cs="Arial"/>
          <w:b/>
          <w:bCs/>
          <w:color w:val="000000" w:themeColor="text1"/>
          <w:sz w:val="26"/>
          <w:szCs w:val="26"/>
          <w:lang w:eastAsia="en-AU"/>
        </w:rPr>
      </w:pPr>
      <w:r w:rsidRPr="000E7EED">
        <w:rPr>
          <w:color w:val="000000" w:themeColor="text1"/>
        </w:rPr>
        <w:br w:type="page"/>
      </w:r>
    </w:p>
    <w:p w14:paraId="5A2DA83A" w14:textId="77777777" w:rsidR="00A26894" w:rsidRPr="000E7EED" w:rsidRDefault="00A26894" w:rsidP="00A26894">
      <w:pPr>
        <w:pStyle w:val="Heading3"/>
        <w:rPr>
          <w:color w:val="000000" w:themeColor="text1"/>
        </w:rPr>
      </w:pPr>
      <w:r w:rsidRPr="000E7EED">
        <w:rPr>
          <w:color w:val="000000" w:themeColor="text1"/>
        </w:rPr>
        <w:lastRenderedPageBreak/>
        <w:t>Who delivers our grants?</w:t>
      </w:r>
    </w:p>
    <w:p w14:paraId="249B91DD" w14:textId="4D049298" w:rsidR="00A26894" w:rsidRDefault="00A26894" w:rsidP="00A26894">
      <w:pPr>
        <w:rPr>
          <w:color w:val="000000" w:themeColor="text1"/>
        </w:rPr>
      </w:pPr>
      <w:r w:rsidRPr="000E7EED">
        <w:rPr>
          <w:color w:val="000000" w:themeColor="text1"/>
        </w:rPr>
        <w:t xml:space="preserve">Clients with a grant of legal assistance can be helped by a </w:t>
      </w:r>
      <w:r w:rsidR="008F2C41">
        <w:rPr>
          <w:color w:val="000000" w:themeColor="text1"/>
        </w:rPr>
        <w:t xml:space="preserve">VLA lawyer </w:t>
      </w:r>
      <w:r w:rsidRPr="000E7EED">
        <w:rPr>
          <w:color w:val="000000" w:themeColor="text1"/>
        </w:rPr>
        <w:t>or a lawyer on one of our panels, including private practitioners and lawyers from community legal centres.</w:t>
      </w:r>
    </w:p>
    <w:p w14:paraId="7F378820" w14:textId="77777777" w:rsidR="00A26894" w:rsidRPr="000E7EED" w:rsidRDefault="00A26894" w:rsidP="00A26894">
      <w:pPr>
        <w:rPr>
          <w:color w:val="000000" w:themeColor="text1"/>
        </w:rPr>
      </w:pPr>
      <w:r>
        <w:rPr>
          <w:color w:val="000000" w:themeColor="text1"/>
        </w:rPr>
        <w:t xml:space="preserve">Panel practitioners remain the main provider of grants of legal assistance in the first quarter of the year with 9,312 (78 per cent of total grants). It is predicted that this trend will continue in Q2 and throughout the remainder of the year. </w:t>
      </w:r>
    </w:p>
    <w:tbl>
      <w:tblPr>
        <w:tblStyle w:val="PlainTable2"/>
        <w:tblW w:w="10086" w:type="dxa"/>
        <w:tblBorders>
          <w:bottom w:val="none" w:sz="0" w:space="0" w:color="auto"/>
          <w:insideH w:val="none" w:sz="0" w:space="0" w:color="auto"/>
        </w:tblBorders>
        <w:tblLook w:val="0620" w:firstRow="1" w:lastRow="0" w:firstColumn="0" w:lastColumn="0" w:noHBand="1" w:noVBand="1"/>
      </w:tblPr>
      <w:tblGrid>
        <w:gridCol w:w="1729"/>
        <w:gridCol w:w="951"/>
        <w:gridCol w:w="1122"/>
        <w:gridCol w:w="1037"/>
        <w:gridCol w:w="1122"/>
        <w:gridCol w:w="1135"/>
        <w:gridCol w:w="1705"/>
        <w:gridCol w:w="1285"/>
      </w:tblGrid>
      <w:tr w:rsidR="00A26894" w:rsidRPr="000E7EED" w14:paraId="2DE959C6" w14:textId="77777777" w:rsidTr="000158F1">
        <w:trPr>
          <w:cnfStyle w:val="100000000000" w:firstRow="1" w:lastRow="0" w:firstColumn="0" w:lastColumn="0" w:oddVBand="0" w:evenVBand="0" w:oddHBand="0" w:evenHBand="0" w:firstRowFirstColumn="0" w:firstRowLastColumn="0" w:lastRowFirstColumn="0" w:lastRowLastColumn="0"/>
          <w:trHeight w:val="981"/>
        </w:trPr>
        <w:tc>
          <w:tcPr>
            <w:tcW w:w="1729" w:type="dxa"/>
            <w:tcBorders>
              <w:top w:val="single" w:sz="4" w:space="0" w:color="auto"/>
              <w:bottom w:val="single" w:sz="4" w:space="0" w:color="auto"/>
            </w:tcBorders>
            <w:shd w:val="clear" w:color="auto" w:fill="C3AFCC"/>
          </w:tcPr>
          <w:p w14:paraId="106E2059" w14:textId="77777777" w:rsidR="00A26894" w:rsidRPr="000E7EED" w:rsidRDefault="00A26894" w:rsidP="000158F1">
            <w:pPr>
              <w:rPr>
                <w:b/>
                <w:color w:val="000000" w:themeColor="text1"/>
              </w:rPr>
            </w:pPr>
            <w:r w:rsidRPr="000E7EED">
              <w:rPr>
                <w:color w:val="000000" w:themeColor="text1"/>
              </w:rPr>
              <w:br w:type="page"/>
            </w:r>
            <w:r w:rsidRPr="000E7EED">
              <w:rPr>
                <w:color w:val="000000" w:themeColor="text1"/>
              </w:rPr>
              <w:br w:type="page"/>
            </w:r>
            <w:r w:rsidRPr="000E7EED">
              <w:rPr>
                <w:b/>
                <w:color w:val="000000" w:themeColor="text1"/>
              </w:rPr>
              <w:t>Grants of legal assistance as at</w:t>
            </w:r>
          </w:p>
        </w:tc>
        <w:tc>
          <w:tcPr>
            <w:tcW w:w="951" w:type="dxa"/>
            <w:tcBorders>
              <w:top w:val="single" w:sz="4" w:space="0" w:color="auto"/>
              <w:bottom w:val="single" w:sz="4" w:space="0" w:color="auto"/>
            </w:tcBorders>
            <w:shd w:val="clear" w:color="auto" w:fill="C3AFCC"/>
          </w:tcPr>
          <w:p w14:paraId="6BDBBF63" w14:textId="77777777" w:rsidR="00A26894" w:rsidRPr="000E7EED" w:rsidRDefault="00A26894" w:rsidP="000158F1">
            <w:pPr>
              <w:jc w:val="center"/>
              <w:rPr>
                <w:b/>
                <w:color w:val="000000" w:themeColor="text1"/>
              </w:rPr>
            </w:pPr>
            <w:r w:rsidRPr="000E7EED">
              <w:rPr>
                <w:b/>
                <w:color w:val="000000" w:themeColor="text1"/>
              </w:rPr>
              <w:t>Q1</w:t>
            </w:r>
          </w:p>
          <w:p w14:paraId="684A16A0" w14:textId="77777777" w:rsidR="00A26894" w:rsidRPr="000E7EED" w:rsidRDefault="00A26894" w:rsidP="000158F1">
            <w:pPr>
              <w:jc w:val="center"/>
              <w:rPr>
                <w:b/>
                <w:color w:val="000000" w:themeColor="text1"/>
              </w:rPr>
            </w:pPr>
            <w:r w:rsidRPr="000E7EED">
              <w:rPr>
                <w:b/>
                <w:color w:val="000000" w:themeColor="text1"/>
              </w:rPr>
              <w:t>201</w:t>
            </w:r>
            <w:r>
              <w:rPr>
                <w:b/>
                <w:color w:val="000000" w:themeColor="text1"/>
              </w:rPr>
              <w:t>9</w:t>
            </w:r>
          </w:p>
        </w:tc>
        <w:tc>
          <w:tcPr>
            <w:tcW w:w="1122" w:type="dxa"/>
            <w:tcBorders>
              <w:top w:val="single" w:sz="4" w:space="0" w:color="auto"/>
              <w:bottom w:val="single" w:sz="4" w:space="0" w:color="auto"/>
            </w:tcBorders>
            <w:shd w:val="clear" w:color="auto" w:fill="C3AFCC"/>
          </w:tcPr>
          <w:p w14:paraId="7D52D40F" w14:textId="77777777" w:rsidR="00A26894" w:rsidRPr="000E7EED" w:rsidRDefault="00A26894" w:rsidP="000158F1">
            <w:pPr>
              <w:jc w:val="center"/>
              <w:rPr>
                <w:b/>
                <w:color w:val="000000" w:themeColor="text1"/>
              </w:rPr>
            </w:pPr>
            <w:r w:rsidRPr="000E7EED">
              <w:rPr>
                <w:b/>
                <w:color w:val="000000" w:themeColor="text1"/>
              </w:rPr>
              <w:t>Q2</w:t>
            </w:r>
          </w:p>
          <w:p w14:paraId="6D9E3EC7" w14:textId="77777777" w:rsidR="00A26894" w:rsidRPr="000E7EED" w:rsidRDefault="00A26894" w:rsidP="000158F1">
            <w:pPr>
              <w:jc w:val="center"/>
              <w:rPr>
                <w:b/>
                <w:color w:val="000000" w:themeColor="text1"/>
              </w:rPr>
            </w:pPr>
            <w:r w:rsidRPr="000E7EED">
              <w:rPr>
                <w:b/>
                <w:color w:val="000000" w:themeColor="text1"/>
              </w:rPr>
              <w:t>201</w:t>
            </w:r>
            <w:r>
              <w:rPr>
                <w:b/>
                <w:color w:val="000000" w:themeColor="text1"/>
              </w:rPr>
              <w:t>9</w:t>
            </w:r>
          </w:p>
        </w:tc>
        <w:tc>
          <w:tcPr>
            <w:tcW w:w="1037" w:type="dxa"/>
            <w:tcBorders>
              <w:top w:val="single" w:sz="4" w:space="0" w:color="auto"/>
              <w:bottom w:val="single" w:sz="4" w:space="0" w:color="auto"/>
            </w:tcBorders>
            <w:shd w:val="clear" w:color="auto" w:fill="C3AFCC"/>
          </w:tcPr>
          <w:p w14:paraId="6ADB57E5" w14:textId="77777777" w:rsidR="00A26894" w:rsidRPr="000E7EED" w:rsidRDefault="00A26894" w:rsidP="000158F1">
            <w:pPr>
              <w:jc w:val="center"/>
              <w:rPr>
                <w:b/>
                <w:color w:val="000000" w:themeColor="text1"/>
              </w:rPr>
            </w:pPr>
            <w:r w:rsidRPr="000E7EED">
              <w:rPr>
                <w:b/>
                <w:color w:val="000000" w:themeColor="text1"/>
              </w:rPr>
              <w:t>Q3</w:t>
            </w:r>
          </w:p>
          <w:p w14:paraId="7BC7D2EA" w14:textId="77777777" w:rsidR="00A26894" w:rsidRPr="000E7EED" w:rsidRDefault="00A26894" w:rsidP="000158F1">
            <w:pPr>
              <w:jc w:val="center"/>
              <w:rPr>
                <w:b/>
                <w:color w:val="000000" w:themeColor="text1"/>
              </w:rPr>
            </w:pPr>
            <w:r w:rsidRPr="000E7EED">
              <w:rPr>
                <w:b/>
                <w:color w:val="000000" w:themeColor="text1"/>
              </w:rPr>
              <w:t>201</w:t>
            </w:r>
            <w:r>
              <w:rPr>
                <w:b/>
                <w:color w:val="000000" w:themeColor="text1"/>
              </w:rPr>
              <w:t>9</w:t>
            </w:r>
          </w:p>
        </w:tc>
        <w:tc>
          <w:tcPr>
            <w:tcW w:w="1122" w:type="dxa"/>
            <w:tcBorders>
              <w:top w:val="single" w:sz="4" w:space="0" w:color="auto"/>
              <w:bottom w:val="single" w:sz="4" w:space="0" w:color="auto"/>
            </w:tcBorders>
            <w:shd w:val="clear" w:color="auto" w:fill="C3AFCC"/>
          </w:tcPr>
          <w:p w14:paraId="3BF35C69" w14:textId="77777777" w:rsidR="00A26894" w:rsidRPr="000E7EED" w:rsidRDefault="00A26894" w:rsidP="000158F1">
            <w:pPr>
              <w:jc w:val="center"/>
              <w:rPr>
                <w:b/>
                <w:color w:val="000000" w:themeColor="text1"/>
              </w:rPr>
            </w:pPr>
            <w:r w:rsidRPr="000E7EED">
              <w:rPr>
                <w:b/>
                <w:color w:val="000000" w:themeColor="text1"/>
              </w:rPr>
              <w:t>Q4</w:t>
            </w:r>
          </w:p>
          <w:p w14:paraId="022CF64D" w14:textId="77777777" w:rsidR="00A26894" w:rsidRPr="000E7EED" w:rsidRDefault="00A26894" w:rsidP="000158F1">
            <w:pPr>
              <w:jc w:val="center"/>
              <w:rPr>
                <w:b/>
                <w:color w:val="000000" w:themeColor="text1"/>
              </w:rPr>
            </w:pPr>
            <w:r w:rsidRPr="000E7EED">
              <w:rPr>
                <w:b/>
                <w:color w:val="000000" w:themeColor="text1"/>
              </w:rPr>
              <w:t>201</w:t>
            </w:r>
            <w:r>
              <w:rPr>
                <w:b/>
                <w:color w:val="000000" w:themeColor="text1"/>
              </w:rPr>
              <w:t>9</w:t>
            </w:r>
          </w:p>
        </w:tc>
        <w:tc>
          <w:tcPr>
            <w:tcW w:w="1135" w:type="dxa"/>
            <w:tcBorders>
              <w:top w:val="single" w:sz="4" w:space="0" w:color="auto"/>
              <w:bottom w:val="single" w:sz="4" w:space="0" w:color="auto"/>
            </w:tcBorders>
            <w:shd w:val="clear" w:color="auto" w:fill="C3AFCC"/>
          </w:tcPr>
          <w:p w14:paraId="11F18666" w14:textId="77777777" w:rsidR="00A26894" w:rsidRPr="000E7EED" w:rsidRDefault="00A26894" w:rsidP="000158F1">
            <w:pPr>
              <w:jc w:val="center"/>
              <w:rPr>
                <w:b/>
                <w:color w:val="000000" w:themeColor="text1"/>
              </w:rPr>
            </w:pPr>
            <w:r w:rsidRPr="000E7EED">
              <w:rPr>
                <w:b/>
                <w:color w:val="000000" w:themeColor="text1"/>
              </w:rPr>
              <w:t>Q1</w:t>
            </w:r>
          </w:p>
          <w:p w14:paraId="79BDA0CA" w14:textId="77777777" w:rsidR="00A26894" w:rsidRPr="000E7EED" w:rsidRDefault="00A26894" w:rsidP="000158F1">
            <w:pPr>
              <w:jc w:val="center"/>
              <w:rPr>
                <w:b/>
                <w:color w:val="000000" w:themeColor="text1"/>
              </w:rPr>
            </w:pPr>
            <w:r w:rsidRPr="000E7EED">
              <w:rPr>
                <w:b/>
                <w:color w:val="000000" w:themeColor="text1"/>
              </w:rPr>
              <w:t>20</w:t>
            </w:r>
            <w:r>
              <w:rPr>
                <w:b/>
                <w:color w:val="000000" w:themeColor="text1"/>
              </w:rPr>
              <w:t>20</w:t>
            </w:r>
          </w:p>
        </w:tc>
        <w:tc>
          <w:tcPr>
            <w:tcW w:w="1705" w:type="dxa"/>
            <w:tcBorders>
              <w:top w:val="single" w:sz="4" w:space="0" w:color="auto"/>
              <w:bottom w:val="single" w:sz="4" w:space="0" w:color="auto"/>
            </w:tcBorders>
            <w:shd w:val="clear" w:color="auto" w:fill="C3AFCC"/>
          </w:tcPr>
          <w:p w14:paraId="59CE8C3D" w14:textId="53905988" w:rsidR="00A26894" w:rsidRPr="000E7EED" w:rsidRDefault="00A26894" w:rsidP="00E61E54">
            <w:pPr>
              <w:jc w:val="center"/>
              <w:rPr>
                <w:b/>
                <w:color w:val="000000" w:themeColor="text1"/>
              </w:rPr>
            </w:pPr>
            <w:r w:rsidRPr="000E7EED">
              <w:rPr>
                <w:b/>
                <w:color w:val="000000" w:themeColor="text1"/>
              </w:rPr>
              <w:t>Q2</w:t>
            </w:r>
            <w:r w:rsidR="00E61E54">
              <w:rPr>
                <w:b/>
                <w:color w:val="000000" w:themeColor="text1"/>
              </w:rPr>
              <w:t xml:space="preserve"> </w:t>
            </w:r>
            <w:r w:rsidRPr="000E7EED">
              <w:rPr>
                <w:b/>
                <w:color w:val="000000" w:themeColor="text1"/>
              </w:rPr>
              <w:t>20</w:t>
            </w:r>
            <w:r>
              <w:rPr>
                <w:b/>
                <w:color w:val="000000" w:themeColor="text1"/>
              </w:rPr>
              <w:t>20 projection</w:t>
            </w:r>
          </w:p>
        </w:tc>
        <w:tc>
          <w:tcPr>
            <w:tcW w:w="1285" w:type="dxa"/>
            <w:tcBorders>
              <w:top w:val="single" w:sz="4" w:space="0" w:color="auto"/>
              <w:bottom w:val="single" w:sz="4" w:space="0" w:color="auto"/>
            </w:tcBorders>
            <w:shd w:val="clear" w:color="auto" w:fill="C3AFCC"/>
          </w:tcPr>
          <w:p w14:paraId="63E6F246" w14:textId="77777777" w:rsidR="00A26894" w:rsidRPr="000E7EED" w:rsidRDefault="00A26894" w:rsidP="000158F1">
            <w:pPr>
              <w:jc w:val="center"/>
              <w:rPr>
                <w:b/>
                <w:color w:val="000000" w:themeColor="text1"/>
              </w:rPr>
            </w:pPr>
            <w:r>
              <w:rPr>
                <w:b/>
                <w:color w:val="000000" w:themeColor="text1"/>
              </w:rPr>
              <w:t>Year-end projection</w:t>
            </w:r>
          </w:p>
        </w:tc>
      </w:tr>
      <w:tr w:rsidR="00A26894" w:rsidRPr="000E7EED" w14:paraId="50D25415" w14:textId="77777777" w:rsidTr="000158F1">
        <w:trPr>
          <w:trHeight w:val="872"/>
        </w:trPr>
        <w:tc>
          <w:tcPr>
            <w:tcW w:w="1729" w:type="dxa"/>
            <w:tcBorders>
              <w:top w:val="single" w:sz="4" w:space="0" w:color="auto"/>
              <w:bottom w:val="single" w:sz="4" w:space="0" w:color="auto"/>
            </w:tcBorders>
          </w:tcPr>
          <w:p w14:paraId="6C25BB72" w14:textId="77777777" w:rsidR="00A26894" w:rsidRPr="000E7EED" w:rsidRDefault="00A26894" w:rsidP="000158F1">
            <w:pPr>
              <w:rPr>
                <w:color w:val="000000" w:themeColor="text1"/>
              </w:rPr>
            </w:pPr>
            <w:r w:rsidRPr="000E7EED">
              <w:rPr>
                <w:color w:val="000000" w:themeColor="text1"/>
              </w:rPr>
              <w:t>In-house</w:t>
            </w:r>
          </w:p>
        </w:tc>
        <w:tc>
          <w:tcPr>
            <w:tcW w:w="951" w:type="dxa"/>
            <w:tcBorders>
              <w:top w:val="single" w:sz="4" w:space="0" w:color="auto"/>
              <w:bottom w:val="single" w:sz="4" w:space="0" w:color="auto"/>
            </w:tcBorders>
            <w:shd w:val="clear" w:color="auto" w:fill="D9D9D9" w:themeFill="background1" w:themeFillShade="D9"/>
          </w:tcPr>
          <w:p w14:paraId="7E94FF4B" w14:textId="77777777" w:rsidR="00A26894" w:rsidRPr="000E7EED" w:rsidRDefault="00A26894" w:rsidP="000158F1">
            <w:pPr>
              <w:jc w:val="right"/>
              <w:rPr>
                <w:color w:val="000000" w:themeColor="text1"/>
              </w:rPr>
            </w:pPr>
            <w:r w:rsidRPr="000E7EED">
              <w:rPr>
                <w:color w:val="000000" w:themeColor="text1"/>
              </w:rPr>
              <w:t>2,580</w:t>
            </w:r>
          </w:p>
          <w:p w14:paraId="3512DC41" w14:textId="77777777" w:rsidR="00A26894" w:rsidRPr="000E7EED" w:rsidRDefault="00A26894" w:rsidP="000158F1">
            <w:pPr>
              <w:jc w:val="right"/>
              <w:rPr>
                <w:color w:val="000000" w:themeColor="text1"/>
              </w:rPr>
            </w:pPr>
            <w:r w:rsidRPr="000E7EED">
              <w:rPr>
                <w:color w:val="000000" w:themeColor="text1"/>
              </w:rPr>
              <w:t>(23%)</w:t>
            </w:r>
          </w:p>
        </w:tc>
        <w:tc>
          <w:tcPr>
            <w:tcW w:w="1122" w:type="dxa"/>
            <w:tcBorders>
              <w:top w:val="single" w:sz="4" w:space="0" w:color="auto"/>
              <w:bottom w:val="single" w:sz="4" w:space="0" w:color="auto"/>
            </w:tcBorders>
          </w:tcPr>
          <w:p w14:paraId="2F9874C5" w14:textId="77777777" w:rsidR="00A26894" w:rsidRPr="000E7EED" w:rsidRDefault="00A26894" w:rsidP="000158F1">
            <w:pPr>
              <w:jc w:val="right"/>
              <w:rPr>
                <w:color w:val="000000" w:themeColor="text1"/>
              </w:rPr>
            </w:pPr>
            <w:r w:rsidRPr="000E7EED">
              <w:rPr>
                <w:color w:val="000000" w:themeColor="text1"/>
              </w:rPr>
              <w:t>2,432</w:t>
            </w:r>
          </w:p>
          <w:p w14:paraId="06C4642A" w14:textId="77777777" w:rsidR="00A26894" w:rsidRPr="000E7EED" w:rsidRDefault="00A26894" w:rsidP="000158F1">
            <w:pPr>
              <w:jc w:val="right"/>
              <w:rPr>
                <w:color w:val="000000" w:themeColor="text1"/>
              </w:rPr>
            </w:pPr>
            <w:r w:rsidRPr="000E7EED">
              <w:rPr>
                <w:color w:val="000000" w:themeColor="text1"/>
              </w:rPr>
              <w:t>(22%)</w:t>
            </w:r>
          </w:p>
        </w:tc>
        <w:tc>
          <w:tcPr>
            <w:tcW w:w="1037" w:type="dxa"/>
            <w:tcBorders>
              <w:top w:val="single" w:sz="4" w:space="0" w:color="auto"/>
              <w:bottom w:val="single" w:sz="4" w:space="0" w:color="auto"/>
            </w:tcBorders>
          </w:tcPr>
          <w:p w14:paraId="37435462" w14:textId="77777777" w:rsidR="00A26894" w:rsidRPr="000E7EED" w:rsidRDefault="00A26894" w:rsidP="000158F1">
            <w:pPr>
              <w:jc w:val="right"/>
              <w:rPr>
                <w:color w:val="000000" w:themeColor="text1"/>
              </w:rPr>
            </w:pPr>
            <w:r w:rsidRPr="000E7EED">
              <w:rPr>
                <w:color w:val="000000" w:themeColor="text1"/>
              </w:rPr>
              <w:t>2,545</w:t>
            </w:r>
          </w:p>
          <w:p w14:paraId="2D090520" w14:textId="77777777" w:rsidR="00A26894" w:rsidRPr="000E7EED" w:rsidRDefault="00A26894" w:rsidP="000158F1">
            <w:pPr>
              <w:jc w:val="right"/>
              <w:rPr>
                <w:color w:val="000000" w:themeColor="text1"/>
              </w:rPr>
            </w:pPr>
            <w:r w:rsidRPr="000E7EED">
              <w:rPr>
                <w:color w:val="000000" w:themeColor="text1"/>
              </w:rPr>
              <w:t>(22%)</w:t>
            </w:r>
          </w:p>
        </w:tc>
        <w:tc>
          <w:tcPr>
            <w:tcW w:w="1122" w:type="dxa"/>
            <w:tcBorders>
              <w:top w:val="single" w:sz="4" w:space="0" w:color="auto"/>
              <w:bottom w:val="single" w:sz="4" w:space="0" w:color="auto"/>
            </w:tcBorders>
            <w:shd w:val="clear" w:color="auto" w:fill="auto"/>
          </w:tcPr>
          <w:p w14:paraId="4E166814" w14:textId="77777777" w:rsidR="00A26894" w:rsidRPr="000E7EED" w:rsidRDefault="00A26894" w:rsidP="000158F1">
            <w:pPr>
              <w:jc w:val="right"/>
              <w:rPr>
                <w:color w:val="000000" w:themeColor="text1"/>
              </w:rPr>
            </w:pPr>
            <w:r w:rsidRPr="000E7EED">
              <w:rPr>
                <w:color w:val="000000" w:themeColor="text1"/>
              </w:rPr>
              <w:t>2,474</w:t>
            </w:r>
          </w:p>
          <w:p w14:paraId="4CA39DBC" w14:textId="77777777" w:rsidR="00A26894" w:rsidRPr="000E7EED" w:rsidRDefault="00A26894" w:rsidP="000158F1">
            <w:pPr>
              <w:jc w:val="right"/>
              <w:rPr>
                <w:color w:val="000000" w:themeColor="text1"/>
              </w:rPr>
            </w:pPr>
            <w:r w:rsidRPr="000E7EED">
              <w:rPr>
                <w:color w:val="000000" w:themeColor="text1"/>
              </w:rPr>
              <w:t>(21%)</w:t>
            </w:r>
          </w:p>
        </w:tc>
        <w:tc>
          <w:tcPr>
            <w:tcW w:w="1135" w:type="dxa"/>
            <w:tcBorders>
              <w:top w:val="single" w:sz="4" w:space="0" w:color="auto"/>
              <w:bottom w:val="single" w:sz="4" w:space="0" w:color="auto"/>
            </w:tcBorders>
            <w:shd w:val="clear" w:color="auto" w:fill="D9D9D9" w:themeFill="background1" w:themeFillShade="D9"/>
          </w:tcPr>
          <w:p w14:paraId="3BE7004D" w14:textId="77777777" w:rsidR="00A26894" w:rsidRPr="0021615C" w:rsidRDefault="00A26894" w:rsidP="000158F1">
            <w:pPr>
              <w:jc w:val="right"/>
            </w:pPr>
            <w:r w:rsidRPr="0021615C">
              <w:t>2,587</w:t>
            </w:r>
          </w:p>
          <w:p w14:paraId="28035CFF" w14:textId="77777777" w:rsidR="00A26894" w:rsidRPr="0021615C" w:rsidRDefault="00A26894" w:rsidP="000158F1">
            <w:pPr>
              <w:jc w:val="right"/>
            </w:pPr>
            <w:r w:rsidRPr="0021615C">
              <w:t>(22%)</w:t>
            </w:r>
          </w:p>
        </w:tc>
        <w:tc>
          <w:tcPr>
            <w:tcW w:w="1705" w:type="dxa"/>
            <w:tcBorders>
              <w:top w:val="single" w:sz="4" w:space="0" w:color="auto"/>
              <w:bottom w:val="single" w:sz="4" w:space="0" w:color="auto"/>
            </w:tcBorders>
          </w:tcPr>
          <w:p w14:paraId="24136001" w14:textId="77777777" w:rsidR="00A26894" w:rsidRPr="0021615C" w:rsidRDefault="00A26894" w:rsidP="000158F1">
            <w:pPr>
              <w:jc w:val="right"/>
            </w:pPr>
            <w:r w:rsidRPr="0021615C">
              <w:t>2,</w:t>
            </w:r>
            <w:r>
              <w:t>500</w:t>
            </w:r>
          </w:p>
          <w:p w14:paraId="1656D724" w14:textId="77777777" w:rsidR="00A26894" w:rsidRPr="0021615C" w:rsidRDefault="00A26894" w:rsidP="000158F1">
            <w:pPr>
              <w:jc w:val="right"/>
            </w:pPr>
            <w:r w:rsidRPr="0021615C">
              <w:t>(2</w:t>
            </w:r>
            <w:r>
              <w:t>3</w:t>
            </w:r>
            <w:r w:rsidRPr="0021615C">
              <w:t>%)</w:t>
            </w:r>
          </w:p>
        </w:tc>
        <w:tc>
          <w:tcPr>
            <w:tcW w:w="1285" w:type="dxa"/>
            <w:tcBorders>
              <w:top w:val="single" w:sz="4" w:space="0" w:color="auto"/>
              <w:bottom w:val="single" w:sz="4" w:space="0" w:color="auto"/>
            </w:tcBorders>
          </w:tcPr>
          <w:p w14:paraId="1C882C37" w14:textId="77777777" w:rsidR="00A26894" w:rsidRPr="0021615C" w:rsidRDefault="00A26894" w:rsidP="000158F1">
            <w:pPr>
              <w:jc w:val="right"/>
            </w:pPr>
            <w:r w:rsidRPr="0021615C">
              <w:t>10,</w:t>
            </w:r>
            <w:r>
              <w:t>000</w:t>
            </w:r>
          </w:p>
          <w:p w14:paraId="2F14ECEF" w14:textId="77777777" w:rsidR="00A26894" w:rsidRPr="0021615C" w:rsidRDefault="00A26894" w:rsidP="000158F1">
            <w:pPr>
              <w:jc w:val="right"/>
            </w:pPr>
            <w:r w:rsidRPr="0021615C">
              <w:t>(22%)</w:t>
            </w:r>
          </w:p>
        </w:tc>
      </w:tr>
      <w:tr w:rsidR="00A26894" w:rsidRPr="000E7EED" w14:paraId="52941306" w14:textId="77777777" w:rsidTr="000158F1">
        <w:trPr>
          <w:trHeight w:val="855"/>
        </w:trPr>
        <w:tc>
          <w:tcPr>
            <w:tcW w:w="1729" w:type="dxa"/>
            <w:tcBorders>
              <w:top w:val="single" w:sz="4" w:space="0" w:color="auto"/>
              <w:bottom w:val="single" w:sz="4" w:space="0" w:color="auto"/>
            </w:tcBorders>
          </w:tcPr>
          <w:p w14:paraId="2FF07981" w14:textId="77777777" w:rsidR="00A26894" w:rsidRPr="000E7EED" w:rsidRDefault="00A26894" w:rsidP="000158F1">
            <w:pPr>
              <w:rPr>
                <w:color w:val="000000" w:themeColor="text1"/>
              </w:rPr>
            </w:pPr>
            <w:r w:rsidRPr="000E7EED">
              <w:rPr>
                <w:color w:val="000000" w:themeColor="text1"/>
              </w:rPr>
              <w:t>Panel practitioner</w:t>
            </w:r>
          </w:p>
        </w:tc>
        <w:tc>
          <w:tcPr>
            <w:tcW w:w="951" w:type="dxa"/>
            <w:tcBorders>
              <w:top w:val="single" w:sz="4" w:space="0" w:color="auto"/>
              <w:bottom w:val="single" w:sz="4" w:space="0" w:color="auto"/>
            </w:tcBorders>
            <w:shd w:val="clear" w:color="auto" w:fill="D9D9D9" w:themeFill="background1" w:themeFillShade="D9"/>
          </w:tcPr>
          <w:p w14:paraId="37721577" w14:textId="77777777" w:rsidR="00A26894" w:rsidRPr="000E7EED" w:rsidRDefault="00A26894" w:rsidP="000158F1">
            <w:pPr>
              <w:jc w:val="right"/>
              <w:rPr>
                <w:color w:val="000000" w:themeColor="text1"/>
              </w:rPr>
            </w:pPr>
            <w:r w:rsidRPr="000E7EED">
              <w:rPr>
                <w:color w:val="000000" w:themeColor="text1"/>
              </w:rPr>
              <w:t>8,704</w:t>
            </w:r>
          </w:p>
          <w:p w14:paraId="2EAE5AA3" w14:textId="77777777" w:rsidR="00A26894" w:rsidRPr="000E7EED" w:rsidRDefault="00A26894" w:rsidP="000158F1">
            <w:pPr>
              <w:jc w:val="right"/>
              <w:rPr>
                <w:color w:val="000000" w:themeColor="text1"/>
              </w:rPr>
            </w:pPr>
            <w:r w:rsidRPr="000E7EED">
              <w:rPr>
                <w:color w:val="000000" w:themeColor="text1"/>
              </w:rPr>
              <w:t>(77%)</w:t>
            </w:r>
          </w:p>
        </w:tc>
        <w:tc>
          <w:tcPr>
            <w:tcW w:w="1122" w:type="dxa"/>
            <w:tcBorders>
              <w:top w:val="single" w:sz="4" w:space="0" w:color="auto"/>
              <w:bottom w:val="single" w:sz="4" w:space="0" w:color="auto"/>
            </w:tcBorders>
          </w:tcPr>
          <w:p w14:paraId="71D7E1F9" w14:textId="77777777" w:rsidR="00A26894" w:rsidRPr="000E7EED" w:rsidRDefault="00A26894" w:rsidP="000158F1">
            <w:pPr>
              <w:jc w:val="right"/>
              <w:rPr>
                <w:color w:val="000000" w:themeColor="text1"/>
              </w:rPr>
            </w:pPr>
            <w:r w:rsidRPr="000E7EED">
              <w:rPr>
                <w:color w:val="000000" w:themeColor="text1"/>
              </w:rPr>
              <w:t>8,495</w:t>
            </w:r>
          </w:p>
          <w:p w14:paraId="02050798" w14:textId="77777777" w:rsidR="00A26894" w:rsidRPr="000E7EED" w:rsidRDefault="00A26894" w:rsidP="000158F1">
            <w:pPr>
              <w:jc w:val="right"/>
              <w:rPr>
                <w:color w:val="000000" w:themeColor="text1"/>
              </w:rPr>
            </w:pPr>
            <w:r w:rsidRPr="000E7EED">
              <w:rPr>
                <w:color w:val="000000" w:themeColor="text1"/>
              </w:rPr>
              <w:t>(78%)</w:t>
            </w:r>
          </w:p>
        </w:tc>
        <w:tc>
          <w:tcPr>
            <w:tcW w:w="1037" w:type="dxa"/>
            <w:tcBorders>
              <w:top w:val="single" w:sz="4" w:space="0" w:color="auto"/>
              <w:bottom w:val="single" w:sz="4" w:space="0" w:color="auto"/>
            </w:tcBorders>
          </w:tcPr>
          <w:p w14:paraId="160108B2" w14:textId="77777777" w:rsidR="00A26894" w:rsidRPr="000E7EED" w:rsidRDefault="00A26894" w:rsidP="000158F1">
            <w:pPr>
              <w:jc w:val="right"/>
              <w:rPr>
                <w:color w:val="000000" w:themeColor="text1"/>
              </w:rPr>
            </w:pPr>
            <w:r w:rsidRPr="000E7EED">
              <w:rPr>
                <w:color w:val="000000" w:themeColor="text1"/>
              </w:rPr>
              <w:t>8,923</w:t>
            </w:r>
          </w:p>
          <w:p w14:paraId="40B74A2A" w14:textId="77777777" w:rsidR="00A26894" w:rsidRPr="000E7EED" w:rsidRDefault="00A26894" w:rsidP="000158F1">
            <w:pPr>
              <w:jc w:val="right"/>
              <w:rPr>
                <w:color w:val="000000" w:themeColor="text1"/>
              </w:rPr>
            </w:pPr>
            <w:r w:rsidRPr="000E7EED">
              <w:rPr>
                <w:color w:val="000000" w:themeColor="text1"/>
              </w:rPr>
              <w:t>(78%)</w:t>
            </w:r>
          </w:p>
        </w:tc>
        <w:tc>
          <w:tcPr>
            <w:tcW w:w="1122" w:type="dxa"/>
            <w:tcBorders>
              <w:top w:val="single" w:sz="4" w:space="0" w:color="auto"/>
              <w:bottom w:val="single" w:sz="4" w:space="0" w:color="auto"/>
            </w:tcBorders>
            <w:shd w:val="clear" w:color="auto" w:fill="auto"/>
          </w:tcPr>
          <w:p w14:paraId="52A51243" w14:textId="77777777" w:rsidR="00A26894" w:rsidRPr="000E7EED" w:rsidRDefault="00A26894" w:rsidP="000158F1">
            <w:pPr>
              <w:jc w:val="right"/>
              <w:rPr>
                <w:color w:val="000000" w:themeColor="text1"/>
              </w:rPr>
            </w:pPr>
            <w:r w:rsidRPr="000E7EED">
              <w:rPr>
                <w:color w:val="000000" w:themeColor="text1"/>
              </w:rPr>
              <w:t>9,027</w:t>
            </w:r>
          </w:p>
          <w:p w14:paraId="21BA687D" w14:textId="77777777" w:rsidR="00A26894" w:rsidRPr="000E7EED" w:rsidRDefault="00A26894" w:rsidP="000158F1">
            <w:pPr>
              <w:jc w:val="right"/>
              <w:rPr>
                <w:color w:val="000000" w:themeColor="text1"/>
              </w:rPr>
            </w:pPr>
            <w:r w:rsidRPr="000E7EED">
              <w:rPr>
                <w:color w:val="000000" w:themeColor="text1"/>
              </w:rPr>
              <w:t>(79%)</w:t>
            </w:r>
          </w:p>
        </w:tc>
        <w:tc>
          <w:tcPr>
            <w:tcW w:w="1135" w:type="dxa"/>
            <w:tcBorders>
              <w:top w:val="single" w:sz="4" w:space="0" w:color="auto"/>
              <w:bottom w:val="single" w:sz="4" w:space="0" w:color="auto"/>
            </w:tcBorders>
            <w:shd w:val="clear" w:color="auto" w:fill="D9D9D9" w:themeFill="background1" w:themeFillShade="D9"/>
          </w:tcPr>
          <w:p w14:paraId="07473637" w14:textId="77777777" w:rsidR="00A26894" w:rsidRPr="0021615C" w:rsidRDefault="00A26894" w:rsidP="000158F1">
            <w:pPr>
              <w:jc w:val="right"/>
            </w:pPr>
            <w:r w:rsidRPr="0021615C">
              <w:t>9,312</w:t>
            </w:r>
          </w:p>
          <w:p w14:paraId="51F7954D" w14:textId="77777777" w:rsidR="00A26894" w:rsidRPr="0021615C" w:rsidRDefault="00A26894" w:rsidP="000158F1">
            <w:pPr>
              <w:jc w:val="right"/>
            </w:pPr>
            <w:r w:rsidRPr="0021615C">
              <w:t>(78%)</w:t>
            </w:r>
          </w:p>
        </w:tc>
        <w:tc>
          <w:tcPr>
            <w:tcW w:w="1705" w:type="dxa"/>
            <w:tcBorders>
              <w:top w:val="single" w:sz="4" w:space="0" w:color="auto"/>
              <w:bottom w:val="single" w:sz="4" w:space="0" w:color="auto"/>
            </w:tcBorders>
          </w:tcPr>
          <w:p w14:paraId="22278317" w14:textId="77777777" w:rsidR="00A26894" w:rsidRPr="0021615C" w:rsidRDefault="00A26894" w:rsidP="000158F1">
            <w:pPr>
              <w:jc w:val="right"/>
            </w:pPr>
            <w:r>
              <w:t>8</w:t>
            </w:r>
            <w:r w:rsidRPr="0021615C">
              <w:t>,</w:t>
            </w:r>
            <w:r>
              <w:t>500</w:t>
            </w:r>
          </w:p>
          <w:p w14:paraId="60DCD435" w14:textId="77777777" w:rsidR="00A26894" w:rsidRPr="0021615C" w:rsidRDefault="00A26894" w:rsidP="000158F1">
            <w:pPr>
              <w:jc w:val="right"/>
            </w:pPr>
            <w:r w:rsidRPr="0021615C">
              <w:t>(7</w:t>
            </w:r>
            <w:r>
              <w:t>7</w:t>
            </w:r>
            <w:r w:rsidRPr="0021615C">
              <w:t>%)</w:t>
            </w:r>
          </w:p>
        </w:tc>
        <w:tc>
          <w:tcPr>
            <w:tcW w:w="1285" w:type="dxa"/>
            <w:tcBorders>
              <w:top w:val="single" w:sz="4" w:space="0" w:color="auto"/>
              <w:bottom w:val="single" w:sz="4" w:space="0" w:color="auto"/>
            </w:tcBorders>
          </w:tcPr>
          <w:p w14:paraId="12C5E0B4" w14:textId="77777777" w:rsidR="00A26894" w:rsidRPr="0021615C" w:rsidRDefault="00A26894" w:rsidP="000158F1">
            <w:pPr>
              <w:jc w:val="right"/>
            </w:pPr>
            <w:r w:rsidRPr="0021615C">
              <w:t>36,</w:t>
            </w:r>
            <w:r>
              <w:t>000</w:t>
            </w:r>
          </w:p>
          <w:p w14:paraId="4C4A1F00" w14:textId="77777777" w:rsidR="00A26894" w:rsidRPr="0021615C" w:rsidRDefault="00A26894" w:rsidP="000158F1">
            <w:pPr>
              <w:jc w:val="right"/>
            </w:pPr>
            <w:r w:rsidRPr="0021615C">
              <w:t>(78%)</w:t>
            </w:r>
          </w:p>
        </w:tc>
      </w:tr>
      <w:tr w:rsidR="00A26894" w:rsidRPr="000E7EED" w14:paraId="58DFBF94" w14:textId="77777777" w:rsidTr="000158F1">
        <w:trPr>
          <w:trHeight w:val="419"/>
        </w:trPr>
        <w:tc>
          <w:tcPr>
            <w:tcW w:w="1729" w:type="dxa"/>
            <w:tcBorders>
              <w:top w:val="single" w:sz="4" w:space="0" w:color="auto"/>
              <w:bottom w:val="single" w:sz="4" w:space="0" w:color="auto"/>
            </w:tcBorders>
            <w:shd w:val="clear" w:color="auto" w:fill="D9D9D9" w:themeFill="background1" w:themeFillShade="D9"/>
          </w:tcPr>
          <w:p w14:paraId="15AAA6B9" w14:textId="77777777" w:rsidR="00A26894" w:rsidRPr="000E7EED" w:rsidRDefault="00A26894" w:rsidP="000158F1">
            <w:pPr>
              <w:rPr>
                <w:b/>
                <w:color w:val="000000" w:themeColor="text1"/>
              </w:rPr>
            </w:pPr>
            <w:r w:rsidRPr="000E7EED">
              <w:rPr>
                <w:b/>
                <w:color w:val="000000" w:themeColor="text1"/>
              </w:rPr>
              <w:t>Totals</w:t>
            </w:r>
          </w:p>
        </w:tc>
        <w:tc>
          <w:tcPr>
            <w:tcW w:w="951" w:type="dxa"/>
            <w:tcBorders>
              <w:top w:val="single" w:sz="4" w:space="0" w:color="auto"/>
              <w:bottom w:val="single" w:sz="4" w:space="0" w:color="auto"/>
            </w:tcBorders>
            <w:shd w:val="clear" w:color="auto" w:fill="D9D9D9" w:themeFill="background1" w:themeFillShade="D9"/>
          </w:tcPr>
          <w:p w14:paraId="4ECABD01" w14:textId="77777777" w:rsidR="00A26894" w:rsidRPr="000E7EED" w:rsidRDefault="00A26894" w:rsidP="000158F1">
            <w:pPr>
              <w:jc w:val="right"/>
              <w:rPr>
                <w:color w:val="000000" w:themeColor="text1"/>
              </w:rPr>
            </w:pPr>
            <w:r w:rsidRPr="000E7EED">
              <w:rPr>
                <w:color w:val="000000" w:themeColor="text1"/>
              </w:rPr>
              <w:t>11,284</w:t>
            </w:r>
          </w:p>
        </w:tc>
        <w:tc>
          <w:tcPr>
            <w:tcW w:w="1122" w:type="dxa"/>
            <w:tcBorders>
              <w:top w:val="single" w:sz="4" w:space="0" w:color="auto"/>
              <w:bottom w:val="single" w:sz="4" w:space="0" w:color="auto"/>
            </w:tcBorders>
            <w:shd w:val="clear" w:color="auto" w:fill="D9D9D9" w:themeFill="background1" w:themeFillShade="D9"/>
          </w:tcPr>
          <w:p w14:paraId="52C1B93C" w14:textId="77777777" w:rsidR="00A26894" w:rsidRPr="000E7EED" w:rsidRDefault="00A26894" w:rsidP="000158F1">
            <w:pPr>
              <w:jc w:val="right"/>
              <w:rPr>
                <w:color w:val="000000" w:themeColor="text1"/>
              </w:rPr>
            </w:pPr>
            <w:r w:rsidRPr="000E7EED">
              <w:rPr>
                <w:color w:val="000000" w:themeColor="text1"/>
              </w:rPr>
              <w:t>10,927</w:t>
            </w:r>
          </w:p>
        </w:tc>
        <w:tc>
          <w:tcPr>
            <w:tcW w:w="1037" w:type="dxa"/>
            <w:tcBorders>
              <w:top w:val="single" w:sz="4" w:space="0" w:color="auto"/>
              <w:bottom w:val="single" w:sz="4" w:space="0" w:color="auto"/>
            </w:tcBorders>
            <w:shd w:val="clear" w:color="auto" w:fill="D9D9D9" w:themeFill="background1" w:themeFillShade="D9"/>
          </w:tcPr>
          <w:p w14:paraId="6CEC25E2" w14:textId="77777777" w:rsidR="00A26894" w:rsidRPr="000E7EED" w:rsidRDefault="00A26894" w:rsidP="000158F1">
            <w:pPr>
              <w:jc w:val="right"/>
              <w:rPr>
                <w:color w:val="000000" w:themeColor="text1"/>
              </w:rPr>
            </w:pPr>
            <w:r w:rsidRPr="000E7EED">
              <w:rPr>
                <w:color w:val="000000" w:themeColor="text1"/>
              </w:rPr>
              <w:t>11,468</w:t>
            </w:r>
          </w:p>
        </w:tc>
        <w:tc>
          <w:tcPr>
            <w:tcW w:w="1122" w:type="dxa"/>
            <w:tcBorders>
              <w:top w:val="single" w:sz="4" w:space="0" w:color="auto"/>
              <w:bottom w:val="single" w:sz="4" w:space="0" w:color="auto"/>
            </w:tcBorders>
            <w:shd w:val="clear" w:color="auto" w:fill="D9D9D9" w:themeFill="background1" w:themeFillShade="D9"/>
          </w:tcPr>
          <w:p w14:paraId="3A764F4E" w14:textId="77777777" w:rsidR="00A26894" w:rsidRPr="000E7EED" w:rsidRDefault="00A26894" w:rsidP="000158F1">
            <w:pPr>
              <w:jc w:val="right"/>
              <w:rPr>
                <w:b/>
                <w:bCs/>
                <w:color w:val="000000" w:themeColor="text1"/>
              </w:rPr>
            </w:pPr>
            <w:r w:rsidRPr="000E7EED">
              <w:rPr>
                <w:b/>
                <w:bCs/>
                <w:color w:val="000000" w:themeColor="text1"/>
              </w:rPr>
              <w:t>11,499</w:t>
            </w:r>
          </w:p>
        </w:tc>
        <w:tc>
          <w:tcPr>
            <w:tcW w:w="1135" w:type="dxa"/>
            <w:tcBorders>
              <w:top w:val="single" w:sz="4" w:space="0" w:color="auto"/>
              <w:bottom w:val="single" w:sz="4" w:space="0" w:color="auto"/>
            </w:tcBorders>
            <w:shd w:val="clear" w:color="auto" w:fill="D9D9D9" w:themeFill="background1" w:themeFillShade="D9"/>
          </w:tcPr>
          <w:p w14:paraId="67CD3515" w14:textId="77777777" w:rsidR="00A26894" w:rsidRPr="0021615C" w:rsidRDefault="00A26894" w:rsidP="000158F1">
            <w:pPr>
              <w:jc w:val="right"/>
            </w:pPr>
            <w:r w:rsidRPr="0021615C">
              <w:t>11,899</w:t>
            </w:r>
          </w:p>
        </w:tc>
        <w:tc>
          <w:tcPr>
            <w:tcW w:w="1705" w:type="dxa"/>
            <w:tcBorders>
              <w:top w:val="single" w:sz="4" w:space="0" w:color="auto"/>
              <w:bottom w:val="single" w:sz="4" w:space="0" w:color="auto"/>
            </w:tcBorders>
            <w:shd w:val="clear" w:color="auto" w:fill="D9D9D9" w:themeFill="background1" w:themeFillShade="D9"/>
          </w:tcPr>
          <w:p w14:paraId="467A46FD" w14:textId="77777777" w:rsidR="00A26894" w:rsidRPr="0021615C" w:rsidRDefault="00A26894" w:rsidP="000158F1">
            <w:pPr>
              <w:jc w:val="right"/>
            </w:pPr>
            <w:r w:rsidRPr="0021615C">
              <w:t>11,</w:t>
            </w:r>
            <w:r>
              <w:t>000</w:t>
            </w:r>
          </w:p>
        </w:tc>
        <w:tc>
          <w:tcPr>
            <w:tcW w:w="1285" w:type="dxa"/>
            <w:tcBorders>
              <w:top w:val="single" w:sz="4" w:space="0" w:color="auto"/>
              <w:bottom w:val="single" w:sz="4" w:space="0" w:color="auto"/>
            </w:tcBorders>
            <w:shd w:val="clear" w:color="auto" w:fill="D9D9D9" w:themeFill="background1" w:themeFillShade="D9"/>
          </w:tcPr>
          <w:p w14:paraId="5C022203" w14:textId="77777777" w:rsidR="00A26894" w:rsidRPr="0021615C" w:rsidRDefault="00A26894" w:rsidP="000158F1">
            <w:pPr>
              <w:jc w:val="right"/>
              <w:rPr>
                <w:b/>
                <w:bCs/>
              </w:rPr>
            </w:pPr>
            <w:r w:rsidRPr="0021615C">
              <w:rPr>
                <w:b/>
                <w:bCs/>
              </w:rPr>
              <w:t>46,</w:t>
            </w:r>
            <w:r>
              <w:rPr>
                <w:b/>
                <w:bCs/>
              </w:rPr>
              <w:t>000</w:t>
            </w:r>
          </w:p>
        </w:tc>
      </w:tr>
    </w:tbl>
    <w:p w14:paraId="1AC57F96" w14:textId="77777777" w:rsidR="00A26894" w:rsidRPr="000E7EED" w:rsidRDefault="00A26894" w:rsidP="00A26894">
      <w:pPr>
        <w:pStyle w:val="Heading3"/>
        <w:rPr>
          <w:color w:val="000000" w:themeColor="text1"/>
        </w:rPr>
      </w:pPr>
      <w:r w:rsidRPr="00590494">
        <w:rPr>
          <w:color w:val="000000" w:themeColor="text1"/>
        </w:rPr>
        <w:t>Duty lawyer services</w:t>
      </w:r>
      <w:r w:rsidRPr="000E7EED">
        <w:rPr>
          <w:color w:val="000000" w:themeColor="text1"/>
        </w:rPr>
        <w:t xml:space="preserve"> </w:t>
      </w:r>
    </w:p>
    <w:p w14:paraId="548A2167" w14:textId="7DC9C674" w:rsidR="00A26894" w:rsidRPr="000E7EED" w:rsidRDefault="00A26894" w:rsidP="002D2932">
      <w:bookmarkStart w:id="4" w:name="_Hlk26342669"/>
      <w:r w:rsidRPr="000E7EED">
        <w:rPr>
          <w:color w:val="000000" w:themeColor="text1"/>
        </w:rPr>
        <w:t xml:space="preserve">Our lawyers are on ‘duty’ at many courts and tribunals across Victoria to help people who are at court for a hearing, but do not have their own lawyer. </w:t>
      </w:r>
      <w:bookmarkEnd w:id="4"/>
      <w:r>
        <w:rPr>
          <w:color w:val="000000" w:themeColor="text1"/>
        </w:rPr>
        <w:t xml:space="preserve">Duty Lawyer services are lower when compared to Q1 in the previous year with a total of 21,887 services provided (a decrease of 11 per cent). This was an expected decrease </w:t>
      </w:r>
      <w:r w:rsidR="0077513E">
        <w:rPr>
          <w:color w:val="000000" w:themeColor="text1"/>
        </w:rPr>
        <w:t>due to a combination of some more efficient case conferencing practices, leading to less turnover and a reduction in initiations in some areas. The demand for our more in</w:t>
      </w:r>
      <w:r w:rsidR="00255025">
        <w:rPr>
          <w:color w:val="000000" w:themeColor="text1"/>
        </w:rPr>
        <w:t>tensive</w:t>
      </w:r>
      <w:r w:rsidR="0077513E">
        <w:rPr>
          <w:color w:val="000000" w:themeColor="text1"/>
        </w:rPr>
        <w:t xml:space="preserve"> services i.e. </w:t>
      </w:r>
      <w:proofErr w:type="gramStart"/>
      <w:r w:rsidR="0077513E">
        <w:rPr>
          <w:color w:val="000000" w:themeColor="text1"/>
        </w:rPr>
        <w:t>bail</w:t>
      </w:r>
      <w:proofErr w:type="gramEnd"/>
      <w:r w:rsidR="0077513E">
        <w:rPr>
          <w:color w:val="000000" w:themeColor="text1"/>
        </w:rPr>
        <w:t xml:space="preserve"> services, remains very high</w:t>
      </w:r>
      <w:r>
        <w:rPr>
          <w:color w:val="000000" w:themeColor="text1"/>
        </w:rPr>
        <w:t>. The year</w:t>
      </w:r>
      <w:r>
        <w:t>-</w:t>
      </w:r>
      <w:r>
        <w:rPr>
          <w:color w:val="000000" w:themeColor="text1"/>
        </w:rPr>
        <w:t xml:space="preserve">end projected total is 94,000 (2.6 per cent lower than the previous year). </w:t>
      </w:r>
    </w:p>
    <w:tbl>
      <w:tblPr>
        <w:tblStyle w:val="PlainTable2"/>
        <w:tblW w:w="10120" w:type="dxa"/>
        <w:tblBorders>
          <w:top w:val="single" w:sz="4" w:space="0" w:color="auto"/>
          <w:bottom w:val="none" w:sz="0" w:space="0" w:color="auto"/>
          <w:insideH w:val="none" w:sz="0" w:space="0" w:color="auto"/>
        </w:tblBorders>
        <w:tblLook w:val="0620" w:firstRow="1" w:lastRow="0" w:firstColumn="0" w:lastColumn="0" w:noHBand="1" w:noVBand="1"/>
      </w:tblPr>
      <w:tblGrid>
        <w:gridCol w:w="1362"/>
        <w:gridCol w:w="1081"/>
        <w:gridCol w:w="1054"/>
        <w:gridCol w:w="917"/>
        <w:gridCol w:w="1403"/>
        <w:gridCol w:w="1123"/>
        <w:gridCol w:w="1707"/>
        <w:gridCol w:w="1473"/>
      </w:tblGrid>
      <w:tr w:rsidR="00A26894" w:rsidRPr="000E7EED" w14:paraId="679242A6" w14:textId="77777777" w:rsidTr="00E61E54">
        <w:trPr>
          <w:cnfStyle w:val="100000000000" w:firstRow="1" w:lastRow="0" w:firstColumn="0" w:lastColumn="0" w:oddVBand="0" w:evenVBand="0" w:oddHBand="0" w:evenHBand="0" w:firstRowFirstColumn="0" w:firstRowLastColumn="0" w:lastRowFirstColumn="0" w:lastRowLastColumn="0"/>
          <w:trHeight w:val="1051"/>
        </w:trPr>
        <w:tc>
          <w:tcPr>
            <w:tcW w:w="1362" w:type="dxa"/>
            <w:tcBorders>
              <w:top w:val="single" w:sz="4" w:space="0" w:color="auto"/>
              <w:bottom w:val="single" w:sz="4" w:space="0" w:color="auto"/>
            </w:tcBorders>
            <w:shd w:val="clear" w:color="auto" w:fill="C3AFCC"/>
          </w:tcPr>
          <w:p w14:paraId="5230438F" w14:textId="77777777" w:rsidR="00A26894" w:rsidRPr="000E7EED" w:rsidRDefault="00A26894" w:rsidP="000158F1">
            <w:pPr>
              <w:rPr>
                <w:b/>
                <w:color w:val="000000" w:themeColor="text1"/>
              </w:rPr>
            </w:pPr>
            <w:r w:rsidRPr="000E7EED">
              <w:rPr>
                <w:b/>
                <w:color w:val="000000" w:themeColor="text1"/>
              </w:rPr>
              <w:br w:type="page"/>
            </w:r>
            <w:r w:rsidRPr="000E7EED">
              <w:rPr>
                <w:b/>
                <w:color w:val="000000" w:themeColor="text1"/>
              </w:rPr>
              <w:br w:type="page"/>
              <w:t>Duty lawyer services as at</w:t>
            </w:r>
          </w:p>
        </w:tc>
        <w:tc>
          <w:tcPr>
            <w:tcW w:w="1081" w:type="dxa"/>
            <w:tcBorders>
              <w:top w:val="single" w:sz="4" w:space="0" w:color="auto"/>
              <w:bottom w:val="single" w:sz="4" w:space="0" w:color="auto"/>
            </w:tcBorders>
            <w:shd w:val="clear" w:color="auto" w:fill="C3AFCC"/>
          </w:tcPr>
          <w:p w14:paraId="209CA84E" w14:textId="77777777" w:rsidR="00A26894" w:rsidRPr="000E7EED" w:rsidRDefault="00A26894" w:rsidP="000158F1">
            <w:pPr>
              <w:jc w:val="center"/>
              <w:rPr>
                <w:b/>
                <w:color w:val="000000" w:themeColor="text1"/>
              </w:rPr>
            </w:pPr>
            <w:r w:rsidRPr="000E7EED">
              <w:rPr>
                <w:b/>
                <w:color w:val="000000" w:themeColor="text1"/>
              </w:rPr>
              <w:t>Q1</w:t>
            </w:r>
          </w:p>
          <w:p w14:paraId="34F18CA2" w14:textId="77777777" w:rsidR="00A26894" w:rsidRPr="000E7EED" w:rsidRDefault="00A26894" w:rsidP="000158F1">
            <w:pPr>
              <w:jc w:val="center"/>
              <w:rPr>
                <w:b/>
                <w:color w:val="000000" w:themeColor="text1"/>
              </w:rPr>
            </w:pPr>
            <w:r w:rsidRPr="000E7EED">
              <w:rPr>
                <w:b/>
                <w:color w:val="000000" w:themeColor="text1"/>
              </w:rPr>
              <w:t>201</w:t>
            </w:r>
            <w:r>
              <w:rPr>
                <w:b/>
                <w:color w:val="000000" w:themeColor="text1"/>
              </w:rPr>
              <w:t>9</w:t>
            </w:r>
          </w:p>
        </w:tc>
        <w:tc>
          <w:tcPr>
            <w:tcW w:w="1054" w:type="dxa"/>
            <w:tcBorders>
              <w:top w:val="single" w:sz="4" w:space="0" w:color="auto"/>
              <w:bottom w:val="single" w:sz="4" w:space="0" w:color="auto"/>
            </w:tcBorders>
            <w:shd w:val="clear" w:color="auto" w:fill="C3AFCC"/>
          </w:tcPr>
          <w:p w14:paraId="31ACE397" w14:textId="77777777" w:rsidR="00A26894" w:rsidRPr="000E7EED" w:rsidRDefault="00A26894" w:rsidP="000158F1">
            <w:pPr>
              <w:jc w:val="center"/>
              <w:rPr>
                <w:b/>
                <w:color w:val="000000" w:themeColor="text1"/>
              </w:rPr>
            </w:pPr>
            <w:r w:rsidRPr="000E7EED">
              <w:rPr>
                <w:b/>
                <w:color w:val="000000" w:themeColor="text1"/>
              </w:rPr>
              <w:t>Q2</w:t>
            </w:r>
          </w:p>
          <w:p w14:paraId="50A3EF4C" w14:textId="77777777" w:rsidR="00A26894" w:rsidRPr="000E7EED" w:rsidRDefault="00A26894" w:rsidP="000158F1">
            <w:pPr>
              <w:jc w:val="center"/>
              <w:rPr>
                <w:b/>
                <w:color w:val="000000" w:themeColor="text1"/>
              </w:rPr>
            </w:pPr>
            <w:r w:rsidRPr="000E7EED">
              <w:rPr>
                <w:b/>
                <w:color w:val="000000" w:themeColor="text1"/>
              </w:rPr>
              <w:t>201</w:t>
            </w:r>
            <w:r>
              <w:rPr>
                <w:b/>
                <w:color w:val="000000" w:themeColor="text1"/>
              </w:rPr>
              <w:t>9</w:t>
            </w:r>
          </w:p>
        </w:tc>
        <w:tc>
          <w:tcPr>
            <w:tcW w:w="917" w:type="dxa"/>
            <w:tcBorders>
              <w:top w:val="single" w:sz="4" w:space="0" w:color="auto"/>
              <w:bottom w:val="single" w:sz="4" w:space="0" w:color="auto"/>
            </w:tcBorders>
            <w:shd w:val="clear" w:color="auto" w:fill="C3AFCC"/>
          </w:tcPr>
          <w:p w14:paraId="3C200F7A" w14:textId="77777777" w:rsidR="00A26894" w:rsidRPr="000E7EED" w:rsidRDefault="00A26894" w:rsidP="000158F1">
            <w:pPr>
              <w:jc w:val="center"/>
              <w:rPr>
                <w:b/>
                <w:color w:val="000000" w:themeColor="text1"/>
              </w:rPr>
            </w:pPr>
            <w:r w:rsidRPr="000E7EED">
              <w:rPr>
                <w:b/>
                <w:color w:val="000000" w:themeColor="text1"/>
              </w:rPr>
              <w:t>Q3</w:t>
            </w:r>
          </w:p>
          <w:p w14:paraId="34FE7F22" w14:textId="77777777" w:rsidR="00A26894" w:rsidRPr="000E7EED" w:rsidRDefault="00A26894" w:rsidP="000158F1">
            <w:pPr>
              <w:jc w:val="center"/>
              <w:rPr>
                <w:b/>
                <w:color w:val="000000" w:themeColor="text1"/>
              </w:rPr>
            </w:pPr>
            <w:r w:rsidRPr="000E7EED">
              <w:rPr>
                <w:b/>
                <w:color w:val="000000" w:themeColor="text1"/>
              </w:rPr>
              <w:t>201</w:t>
            </w:r>
            <w:r>
              <w:rPr>
                <w:b/>
                <w:color w:val="000000" w:themeColor="text1"/>
              </w:rPr>
              <w:t>9</w:t>
            </w:r>
          </w:p>
        </w:tc>
        <w:tc>
          <w:tcPr>
            <w:tcW w:w="1403" w:type="dxa"/>
            <w:tcBorders>
              <w:top w:val="single" w:sz="4" w:space="0" w:color="auto"/>
              <w:bottom w:val="single" w:sz="4" w:space="0" w:color="auto"/>
            </w:tcBorders>
            <w:shd w:val="clear" w:color="auto" w:fill="C3AFCC"/>
          </w:tcPr>
          <w:p w14:paraId="225FFD97" w14:textId="77777777" w:rsidR="00A26894" w:rsidRPr="000E7EED" w:rsidRDefault="00A26894" w:rsidP="000158F1">
            <w:pPr>
              <w:jc w:val="center"/>
              <w:rPr>
                <w:b/>
                <w:color w:val="000000" w:themeColor="text1"/>
              </w:rPr>
            </w:pPr>
            <w:r w:rsidRPr="000E7EED">
              <w:rPr>
                <w:b/>
                <w:color w:val="000000" w:themeColor="text1"/>
              </w:rPr>
              <w:t>Q4</w:t>
            </w:r>
          </w:p>
          <w:p w14:paraId="57905336" w14:textId="77777777" w:rsidR="00A26894" w:rsidRPr="000E7EED" w:rsidRDefault="00A26894" w:rsidP="000158F1">
            <w:pPr>
              <w:jc w:val="center"/>
              <w:rPr>
                <w:b/>
                <w:color w:val="000000" w:themeColor="text1"/>
              </w:rPr>
            </w:pPr>
            <w:r w:rsidRPr="000E7EED">
              <w:rPr>
                <w:b/>
                <w:color w:val="000000" w:themeColor="text1"/>
              </w:rPr>
              <w:t>201</w:t>
            </w:r>
            <w:r>
              <w:rPr>
                <w:b/>
                <w:color w:val="000000" w:themeColor="text1"/>
              </w:rPr>
              <w:t>9</w:t>
            </w:r>
          </w:p>
        </w:tc>
        <w:tc>
          <w:tcPr>
            <w:tcW w:w="1123" w:type="dxa"/>
            <w:tcBorders>
              <w:top w:val="single" w:sz="4" w:space="0" w:color="auto"/>
              <w:bottom w:val="single" w:sz="4" w:space="0" w:color="auto"/>
            </w:tcBorders>
            <w:shd w:val="clear" w:color="auto" w:fill="C3AFCC"/>
          </w:tcPr>
          <w:p w14:paraId="56D511C9" w14:textId="77777777" w:rsidR="00A26894" w:rsidRPr="000E7EED" w:rsidRDefault="00A26894" w:rsidP="000158F1">
            <w:pPr>
              <w:jc w:val="center"/>
              <w:rPr>
                <w:b/>
                <w:color w:val="000000" w:themeColor="text1"/>
              </w:rPr>
            </w:pPr>
            <w:r w:rsidRPr="000E7EED">
              <w:rPr>
                <w:b/>
                <w:color w:val="000000" w:themeColor="text1"/>
              </w:rPr>
              <w:t>Q1</w:t>
            </w:r>
          </w:p>
          <w:p w14:paraId="47183DB0" w14:textId="77777777" w:rsidR="00A26894" w:rsidRPr="000E7EED" w:rsidRDefault="00A26894" w:rsidP="000158F1">
            <w:pPr>
              <w:jc w:val="center"/>
              <w:rPr>
                <w:b/>
                <w:color w:val="000000" w:themeColor="text1"/>
              </w:rPr>
            </w:pPr>
            <w:r w:rsidRPr="000E7EED">
              <w:rPr>
                <w:b/>
                <w:color w:val="000000" w:themeColor="text1"/>
              </w:rPr>
              <w:t>20</w:t>
            </w:r>
            <w:r>
              <w:rPr>
                <w:b/>
                <w:color w:val="000000" w:themeColor="text1"/>
              </w:rPr>
              <w:t>20</w:t>
            </w:r>
          </w:p>
        </w:tc>
        <w:tc>
          <w:tcPr>
            <w:tcW w:w="1707" w:type="dxa"/>
            <w:tcBorders>
              <w:top w:val="single" w:sz="4" w:space="0" w:color="auto"/>
              <w:bottom w:val="single" w:sz="4" w:space="0" w:color="auto"/>
            </w:tcBorders>
            <w:shd w:val="clear" w:color="auto" w:fill="C3AFCC"/>
          </w:tcPr>
          <w:p w14:paraId="02593BD8" w14:textId="40CF5E0E" w:rsidR="00A26894" w:rsidRPr="000E7EED" w:rsidRDefault="00A26894" w:rsidP="00E61E54">
            <w:pPr>
              <w:jc w:val="center"/>
              <w:rPr>
                <w:b/>
                <w:color w:val="000000" w:themeColor="text1"/>
              </w:rPr>
            </w:pPr>
            <w:r w:rsidRPr="000E7EED">
              <w:rPr>
                <w:b/>
                <w:color w:val="000000" w:themeColor="text1"/>
              </w:rPr>
              <w:t>Q2</w:t>
            </w:r>
            <w:r w:rsidR="00E61E54">
              <w:rPr>
                <w:b/>
                <w:color w:val="000000" w:themeColor="text1"/>
              </w:rPr>
              <w:t xml:space="preserve"> </w:t>
            </w:r>
            <w:r w:rsidRPr="000E7EED">
              <w:rPr>
                <w:b/>
                <w:color w:val="000000" w:themeColor="text1"/>
              </w:rPr>
              <w:t>20</w:t>
            </w:r>
            <w:r>
              <w:rPr>
                <w:b/>
                <w:color w:val="000000" w:themeColor="text1"/>
              </w:rPr>
              <w:t>20 projection</w:t>
            </w:r>
          </w:p>
        </w:tc>
        <w:tc>
          <w:tcPr>
            <w:tcW w:w="1473" w:type="dxa"/>
            <w:tcBorders>
              <w:top w:val="single" w:sz="4" w:space="0" w:color="auto"/>
              <w:bottom w:val="single" w:sz="4" w:space="0" w:color="auto"/>
            </w:tcBorders>
            <w:shd w:val="clear" w:color="auto" w:fill="C3AFCC"/>
          </w:tcPr>
          <w:p w14:paraId="34597961" w14:textId="77777777" w:rsidR="00A26894" w:rsidRPr="000E7EED" w:rsidRDefault="00A26894" w:rsidP="000158F1">
            <w:pPr>
              <w:jc w:val="center"/>
              <w:rPr>
                <w:b/>
                <w:color w:val="000000" w:themeColor="text1"/>
              </w:rPr>
            </w:pPr>
            <w:r>
              <w:rPr>
                <w:b/>
                <w:color w:val="000000" w:themeColor="text1"/>
              </w:rPr>
              <w:t>Year-end projection</w:t>
            </w:r>
          </w:p>
        </w:tc>
      </w:tr>
      <w:tr w:rsidR="00A26894" w:rsidRPr="000E7EED" w14:paraId="0EBDDAB8" w14:textId="77777777" w:rsidTr="00E61E54">
        <w:trPr>
          <w:trHeight w:val="694"/>
        </w:trPr>
        <w:tc>
          <w:tcPr>
            <w:tcW w:w="1362" w:type="dxa"/>
            <w:tcBorders>
              <w:top w:val="single" w:sz="4" w:space="0" w:color="auto"/>
              <w:bottom w:val="single" w:sz="4" w:space="0" w:color="auto"/>
            </w:tcBorders>
          </w:tcPr>
          <w:p w14:paraId="7113C4ED" w14:textId="77777777" w:rsidR="00A26894" w:rsidRPr="000E7EED" w:rsidRDefault="00A26894" w:rsidP="000158F1">
            <w:pPr>
              <w:rPr>
                <w:color w:val="000000" w:themeColor="text1"/>
              </w:rPr>
            </w:pPr>
            <w:r w:rsidRPr="000E7EED">
              <w:rPr>
                <w:color w:val="000000" w:themeColor="text1"/>
              </w:rPr>
              <w:t>Duty lawyer services</w:t>
            </w:r>
          </w:p>
        </w:tc>
        <w:tc>
          <w:tcPr>
            <w:tcW w:w="1081" w:type="dxa"/>
            <w:tcBorders>
              <w:top w:val="single" w:sz="4" w:space="0" w:color="auto"/>
              <w:bottom w:val="single" w:sz="4" w:space="0" w:color="auto"/>
            </w:tcBorders>
            <w:shd w:val="clear" w:color="auto" w:fill="D9D9D9" w:themeFill="background1" w:themeFillShade="D9"/>
          </w:tcPr>
          <w:p w14:paraId="1E76A426" w14:textId="77777777" w:rsidR="00A26894" w:rsidRPr="000E7EED" w:rsidRDefault="00A26894" w:rsidP="000158F1">
            <w:pPr>
              <w:jc w:val="right"/>
              <w:rPr>
                <w:color w:val="000000" w:themeColor="text1"/>
              </w:rPr>
            </w:pPr>
            <w:r>
              <w:rPr>
                <w:color w:val="000000" w:themeColor="text1"/>
              </w:rPr>
              <w:t xml:space="preserve">24,661 </w:t>
            </w:r>
          </w:p>
        </w:tc>
        <w:tc>
          <w:tcPr>
            <w:tcW w:w="1054" w:type="dxa"/>
            <w:tcBorders>
              <w:top w:val="single" w:sz="4" w:space="0" w:color="auto"/>
              <w:bottom w:val="single" w:sz="4" w:space="0" w:color="auto"/>
            </w:tcBorders>
          </w:tcPr>
          <w:p w14:paraId="4883F695" w14:textId="77777777" w:rsidR="00A26894" w:rsidRPr="000E7EED" w:rsidRDefault="00A26894" w:rsidP="000158F1">
            <w:pPr>
              <w:jc w:val="right"/>
              <w:rPr>
                <w:color w:val="000000" w:themeColor="text1"/>
              </w:rPr>
            </w:pPr>
            <w:r>
              <w:rPr>
                <w:color w:val="000000" w:themeColor="text1"/>
              </w:rPr>
              <w:t xml:space="preserve">24,627 </w:t>
            </w:r>
          </w:p>
        </w:tc>
        <w:tc>
          <w:tcPr>
            <w:tcW w:w="917" w:type="dxa"/>
            <w:tcBorders>
              <w:top w:val="single" w:sz="4" w:space="0" w:color="auto"/>
              <w:bottom w:val="single" w:sz="4" w:space="0" w:color="auto"/>
            </w:tcBorders>
          </w:tcPr>
          <w:p w14:paraId="0997957D" w14:textId="77777777" w:rsidR="00A26894" w:rsidRPr="000E7EED" w:rsidRDefault="00A26894" w:rsidP="000158F1">
            <w:pPr>
              <w:jc w:val="right"/>
              <w:rPr>
                <w:color w:val="000000" w:themeColor="text1"/>
              </w:rPr>
            </w:pPr>
            <w:r>
              <w:rPr>
                <w:color w:val="000000" w:themeColor="text1"/>
              </w:rPr>
              <w:t>24,394</w:t>
            </w:r>
          </w:p>
        </w:tc>
        <w:tc>
          <w:tcPr>
            <w:tcW w:w="1403" w:type="dxa"/>
            <w:tcBorders>
              <w:top w:val="single" w:sz="4" w:space="0" w:color="auto"/>
              <w:bottom w:val="single" w:sz="4" w:space="0" w:color="auto"/>
            </w:tcBorders>
            <w:shd w:val="clear" w:color="auto" w:fill="auto"/>
          </w:tcPr>
          <w:p w14:paraId="174E8A58" w14:textId="77777777" w:rsidR="00A26894" w:rsidRPr="000E7EED" w:rsidRDefault="00A26894" w:rsidP="000158F1">
            <w:pPr>
              <w:jc w:val="right"/>
              <w:rPr>
                <w:color w:val="000000" w:themeColor="text1"/>
              </w:rPr>
            </w:pPr>
            <w:r>
              <w:rPr>
                <w:color w:val="000000" w:themeColor="text1"/>
              </w:rPr>
              <w:t>23,215</w:t>
            </w:r>
          </w:p>
        </w:tc>
        <w:tc>
          <w:tcPr>
            <w:tcW w:w="1123" w:type="dxa"/>
            <w:tcBorders>
              <w:top w:val="single" w:sz="4" w:space="0" w:color="auto"/>
              <w:bottom w:val="single" w:sz="4" w:space="0" w:color="auto"/>
            </w:tcBorders>
            <w:shd w:val="clear" w:color="auto" w:fill="D9D9D9" w:themeFill="background1" w:themeFillShade="D9"/>
          </w:tcPr>
          <w:p w14:paraId="3B1E12B5" w14:textId="77777777" w:rsidR="00A26894" w:rsidRPr="0021615C" w:rsidRDefault="00A26894" w:rsidP="000158F1">
            <w:pPr>
              <w:ind w:left="30" w:hanging="30"/>
              <w:jc w:val="right"/>
            </w:pPr>
            <w:r w:rsidRPr="0021615C">
              <w:t>21,887</w:t>
            </w:r>
          </w:p>
        </w:tc>
        <w:tc>
          <w:tcPr>
            <w:tcW w:w="1707" w:type="dxa"/>
            <w:tcBorders>
              <w:top w:val="single" w:sz="4" w:space="0" w:color="auto"/>
              <w:bottom w:val="single" w:sz="4" w:space="0" w:color="auto"/>
            </w:tcBorders>
          </w:tcPr>
          <w:p w14:paraId="0BC08133" w14:textId="77777777" w:rsidR="00A26894" w:rsidRPr="0021615C" w:rsidRDefault="00A26894" w:rsidP="000158F1">
            <w:pPr>
              <w:jc w:val="right"/>
            </w:pPr>
            <w:r w:rsidRPr="0021615C">
              <w:t>24,</w:t>
            </w:r>
            <w:r>
              <w:t>000</w:t>
            </w:r>
          </w:p>
        </w:tc>
        <w:tc>
          <w:tcPr>
            <w:tcW w:w="1473" w:type="dxa"/>
            <w:tcBorders>
              <w:top w:val="single" w:sz="4" w:space="0" w:color="auto"/>
              <w:bottom w:val="single" w:sz="4" w:space="0" w:color="auto"/>
            </w:tcBorders>
          </w:tcPr>
          <w:p w14:paraId="73293407" w14:textId="77777777" w:rsidR="00A26894" w:rsidRPr="0021615C" w:rsidRDefault="00A26894" w:rsidP="000158F1">
            <w:pPr>
              <w:jc w:val="right"/>
            </w:pPr>
            <w:r w:rsidRPr="0021615C">
              <w:t>94,</w:t>
            </w:r>
            <w:r>
              <w:t>000</w:t>
            </w:r>
          </w:p>
        </w:tc>
      </w:tr>
      <w:tr w:rsidR="00A26894" w:rsidRPr="000E7EED" w14:paraId="03A5D444" w14:textId="77777777" w:rsidTr="00E61E54">
        <w:trPr>
          <w:trHeight w:val="694"/>
        </w:trPr>
        <w:tc>
          <w:tcPr>
            <w:tcW w:w="1362" w:type="dxa"/>
            <w:tcBorders>
              <w:top w:val="single" w:sz="4" w:space="0" w:color="auto"/>
              <w:bottom w:val="single" w:sz="4" w:space="0" w:color="auto"/>
            </w:tcBorders>
            <w:shd w:val="clear" w:color="auto" w:fill="D9D9D9" w:themeFill="background1" w:themeFillShade="D9"/>
          </w:tcPr>
          <w:p w14:paraId="247C8728" w14:textId="77777777" w:rsidR="00A26894" w:rsidRPr="000E7EED" w:rsidRDefault="00A26894" w:rsidP="000158F1">
            <w:pPr>
              <w:rPr>
                <w:b/>
                <w:color w:val="000000" w:themeColor="text1"/>
              </w:rPr>
            </w:pPr>
            <w:r w:rsidRPr="000E7EED">
              <w:rPr>
                <w:b/>
                <w:color w:val="000000" w:themeColor="text1"/>
              </w:rPr>
              <w:t>Year to date</w:t>
            </w:r>
          </w:p>
        </w:tc>
        <w:tc>
          <w:tcPr>
            <w:tcW w:w="1081" w:type="dxa"/>
            <w:tcBorders>
              <w:top w:val="single" w:sz="4" w:space="0" w:color="auto"/>
              <w:bottom w:val="single" w:sz="4" w:space="0" w:color="auto"/>
            </w:tcBorders>
            <w:shd w:val="clear" w:color="auto" w:fill="D9D9D9" w:themeFill="background1" w:themeFillShade="D9"/>
          </w:tcPr>
          <w:p w14:paraId="5859D9DA" w14:textId="77777777" w:rsidR="00A26894" w:rsidRPr="000E7EED" w:rsidRDefault="00A26894" w:rsidP="000158F1">
            <w:pPr>
              <w:jc w:val="right"/>
              <w:rPr>
                <w:color w:val="000000" w:themeColor="text1"/>
              </w:rPr>
            </w:pPr>
            <w:r>
              <w:rPr>
                <w:color w:val="000000" w:themeColor="text1"/>
              </w:rPr>
              <w:t>24,661</w:t>
            </w:r>
          </w:p>
        </w:tc>
        <w:tc>
          <w:tcPr>
            <w:tcW w:w="1054" w:type="dxa"/>
            <w:tcBorders>
              <w:top w:val="single" w:sz="4" w:space="0" w:color="auto"/>
              <w:bottom w:val="single" w:sz="4" w:space="0" w:color="auto"/>
            </w:tcBorders>
            <w:shd w:val="clear" w:color="auto" w:fill="D9D9D9" w:themeFill="background1" w:themeFillShade="D9"/>
          </w:tcPr>
          <w:p w14:paraId="0A07759D" w14:textId="77777777" w:rsidR="00A26894" w:rsidRPr="000E7EED" w:rsidRDefault="00A26894" w:rsidP="000158F1">
            <w:pPr>
              <w:jc w:val="right"/>
              <w:rPr>
                <w:color w:val="000000" w:themeColor="text1"/>
              </w:rPr>
            </w:pPr>
            <w:r>
              <w:rPr>
                <w:color w:val="000000" w:themeColor="text1"/>
              </w:rPr>
              <w:t>48,928</w:t>
            </w:r>
          </w:p>
        </w:tc>
        <w:tc>
          <w:tcPr>
            <w:tcW w:w="917" w:type="dxa"/>
            <w:tcBorders>
              <w:top w:val="single" w:sz="4" w:space="0" w:color="auto"/>
              <w:bottom w:val="single" w:sz="4" w:space="0" w:color="auto"/>
            </w:tcBorders>
            <w:shd w:val="clear" w:color="auto" w:fill="D9D9D9" w:themeFill="background1" w:themeFillShade="D9"/>
          </w:tcPr>
          <w:p w14:paraId="5B37AD59" w14:textId="77777777" w:rsidR="00A26894" w:rsidRPr="000E7EED" w:rsidRDefault="00A26894" w:rsidP="000158F1">
            <w:pPr>
              <w:jc w:val="right"/>
              <w:rPr>
                <w:color w:val="000000" w:themeColor="text1"/>
              </w:rPr>
            </w:pPr>
            <w:r>
              <w:rPr>
                <w:color w:val="000000" w:themeColor="text1"/>
              </w:rPr>
              <w:t>73,322</w:t>
            </w:r>
          </w:p>
        </w:tc>
        <w:tc>
          <w:tcPr>
            <w:tcW w:w="1403" w:type="dxa"/>
            <w:tcBorders>
              <w:top w:val="single" w:sz="4" w:space="0" w:color="auto"/>
              <w:bottom w:val="single" w:sz="4" w:space="0" w:color="auto"/>
            </w:tcBorders>
            <w:shd w:val="clear" w:color="auto" w:fill="D9D9D9" w:themeFill="background1" w:themeFillShade="D9"/>
          </w:tcPr>
          <w:p w14:paraId="02021AB5" w14:textId="77777777" w:rsidR="00A26894" w:rsidRPr="000E7EED" w:rsidRDefault="00A26894" w:rsidP="000158F1">
            <w:pPr>
              <w:jc w:val="right"/>
              <w:rPr>
                <w:b/>
                <w:bCs/>
                <w:color w:val="000000" w:themeColor="text1"/>
              </w:rPr>
            </w:pPr>
            <w:r>
              <w:rPr>
                <w:b/>
                <w:bCs/>
                <w:color w:val="000000" w:themeColor="text1"/>
              </w:rPr>
              <w:t>96,537</w:t>
            </w:r>
          </w:p>
        </w:tc>
        <w:tc>
          <w:tcPr>
            <w:tcW w:w="1123" w:type="dxa"/>
            <w:tcBorders>
              <w:top w:val="single" w:sz="4" w:space="0" w:color="auto"/>
              <w:bottom w:val="single" w:sz="4" w:space="0" w:color="auto"/>
            </w:tcBorders>
            <w:shd w:val="clear" w:color="auto" w:fill="D9D9D9" w:themeFill="background1" w:themeFillShade="D9"/>
          </w:tcPr>
          <w:p w14:paraId="25C75065" w14:textId="77777777" w:rsidR="00A26894" w:rsidRPr="0021615C" w:rsidRDefault="00A26894" w:rsidP="000158F1">
            <w:pPr>
              <w:jc w:val="right"/>
            </w:pPr>
            <w:r w:rsidRPr="0021615C">
              <w:t>21,887</w:t>
            </w:r>
          </w:p>
        </w:tc>
        <w:tc>
          <w:tcPr>
            <w:tcW w:w="1707" w:type="dxa"/>
            <w:tcBorders>
              <w:top w:val="single" w:sz="4" w:space="0" w:color="auto"/>
              <w:bottom w:val="single" w:sz="4" w:space="0" w:color="auto"/>
            </w:tcBorders>
            <w:shd w:val="clear" w:color="auto" w:fill="D9D9D9" w:themeFill="background1" w:themeFillShade="D9"/>
          </w:tcPr>
          <w:p w14:paraId="6A6406D6" w14:textId="77777777" w:rsidR="00A26894" w:rsidRPr="0021615C" w:rsidRDefault="00A26894" w:rsidP="000158F1">
            <w:pPr>
              <w:jc w:val="right"/>
            </w:pPr>
            <w:r>
              <w:t>45,887</w:t>
            </w:r>
          </w:p>
        </w:tc>
        <w:tc>
          <w:tcPr>
            <w:tcW w:w="1473" w:type="dxa"/>
            <w:tcBorders>
              <w:top w:val="single" w:sz="4" w:space="0" w:color="auto"/>
              <w:bottom w:val="single" w:sz="4" w:space="0" w:color="auto"/>
            </w:tcBorders>
            <w:shd w:val="clear" w:color="auto" w:fill="D9D9D9" w:themeFill="background1" w:themeFillShade="D9"/>
          </w:tcPr>
          <w:p w14:paraId="1A672FEA" w14:textId="77777777" w:rsidR="00A26894" w:rsidRPr="0021615C" w:rsidRDefault="00A26894" w:rsidP="000158F1">
            <w:pPr>
              <w:jc w:val="right"/>
              <w:rPr>
                <w:b/>
                <w:bCs/>
              </w:rPr>
            </w:pPr>
            <w:r w:rsidRPr="0021615C">
              <w:rPr>
                <w:b/>
                <w:bCs/>
              </w:rPr>
              <w:t>94,</w:t>
            </w:r>
            <w:r>
              <w:rPr>
                <w:b/>
                <w:bCs/>
              </w:rPr>
              <w:t>000</w:t>
            </w:r>
          </w:p>
        </w:tc>
      </w:tr>
    </w:tbl>
    <w:p w14:paraId="0BCCE749" w14:textId="77777777" w:rsidR="00A26894" w:rsidRPr="000E7EED" w:rsidRDefault="00A26894" w:rsidP="00A26894">
      <w:pPr>
        <w:pStyle w:val="Heading3"/>
        <w:rPr>
          <w:color w:val="000000" w:themeColor="text1"/>
        </w:rPr>
      </w:pPr>
      <w:r w:rsidRPr="00C72135">
        <w:rPr>
          <w:color w:val="000000" w:themeColor="text1"/>
        </w:rPr>
        <w:t>Legal advice and minor assistance</w:t>
      </w:r>
      <w:r w:rsidRPr="000E7EED">
        <w:rPr>
          <w:color w:val="000000" w:themeColor="text1"/>
        </w:rPr>
        <w:t xml:space="preserve"> </w:t>
      </w:r>
    </w:p>
    <w:p w14:paraId="4ED17FEF" w14:textId="47F564ED" w:rsidR="00A26894" w:rsidRPr="000E7EED" w:rsidRDefault="008F2C41" w:rsidP="00A26894">
      <w:pPr>
        <w:rPr>
          <w:color w:val="000000" w:themeColor="text1"/>
        </w:rPr>
      </w:pPr>
      <w:r>
        <w:rPr>
          <w:color w:val="000000" w:themeColor="text1"/>
        </w:rPr>
        <w:t>VLA</w:t>
      </w:r>
      <w:r w:rsidR="00A26894" w:rsidRPr="000E7EED">
        <w:rPr>
          <w:color w:val="000000" w:themeColor="text1"/>
        </w:rPr>
        <w:t xml:space="preserve"> lawyers provide legal advice and minor assistance to help people resolve their legal problems as early as possible and, in some circumstances, avoid</w:t>
      </w:r>
      <w:r w:rsidR="00D256C6">
        <w:rPr>
          <w:color w:val="000000" w:themeColor="text1"/>
        </w:rPr>
        <w:t>ing</w:t>
      </w:r>
      <w:r w:rsidR="00A26894" w:rsidRPr="000E7EED">
        <w:rPr>
          <w:color w:val="000000" w:themeColor="text1"/>
        </w:rPr>
        <w:t xml:space="preserve"> the need to go to court.</w:t>
      </w:r>
      <w:r w:rsidR="00A26894">
        <w:rPr>
          <w:color w:val="000000" w:themeColor="text1"/>
        </w:rPr>
        <w:t xml:space="preserve"> </w:t>
      </w:r>
    </w:p>
    <w:p w14:paraId="5625D84D" w14:textId="77777777" w:rsidR="00A26894" w:rsidRDefault="00A26894" w:rsidP="00A26894">
      <w:bookmarkStart w:id="5" w:name="_Hlk19109929"/>
      <w:r>
        <w:t xml:space="preserve">The first quarter of the year saw a reduced number of legal advice and minor assistance sessions provided with 10,172 sessions (18 per cent lower than the same time in the previous year). </w:t>
      </w:r>
      <w:r w:rsidRPr="00590494">
        <w:t xml:space="preserve">Legal Help is the major driver of legal </w:t>
      </w:r>
      <w:r>
        <w:t>advice</w:t>
      </w:r>
      <w:r w:rsidRPr="00590494">
        <w:t xml:space="preserve"> sessions at VLA. </w:t>
      </w:r>
      <w:r>
        <w:t xml:space="preserve">Delays in filling vacancies in Legal Help </w:t>
      </w:r>
      <w:r w:rsidRPr="00590494">
        <w:t xml:space="preserve">has resulted </w:t>
      </w:r>
      <w:r>
        <w:t xml:space="preserve">a lower number of sessions </w:t>
      </w:r>
      <w:r w:rsidRPr="00590494">
        <w:t xml:space="preserve">for </w:t>
      </w:r>
      <w:r>
        <w:t>Q1</w:t>
      </w:r>
      <w:r w:rsidRPr="00590494">
        <w:t>. With recruitment</w:t>
      </w:r>
      <w:r>
        <w:t xml:space="preserve"> now</w:t>
      </w:r>
      <w:r w:rsidRPr="00590494">
        <w:t xml:space="preserve"> finalised, </w:t>
      </w:r>
      <w:r>
        <w:t xml:space="preserve">we predict that sessions will increase in Q2 to 11,000 and we will achieve a year-end total of 43,000 sessions (down 9 per cent on the previous year). </w:t>
      </w:r>
    </w:p>
    <w:bookmarkEnd w:id="5"/>
    <w:p w14:paraId="04E7F212" w14:textId="77777777" w:rsidR="00A26894" w:rsidRPr="004D5093" w:rsidRDefault="00A26894" w:rsidP="00A26894"/>
    <w:tbl>
      <w:tblPr>
        <w:tblStyle w:val="PlainTable2"/>
        <w:tblW w:w="10086" w:type="dxa"/>
        <w:tblBorders>
          <w:bottom w:val="none" w:sz="0" w:space="0" w:color="auto"/>
          <w:insideH w:val="none" w:sz="0" w:space="0" w:color="auto"/>
        </w:tblBorders>
        <w:tblLook w:val="0620" w:firstRow="1" w:lastRow="0" w:firstColumn="0" w:lastColumn="0" w:noHBand="1" w:noVBand="1"/>
      </w:tblPr>
      <w:tblGrid>
        <w:gridCol w:w="1385"/>
        <w:gridCol w:w="1209"/>
        <w:gridCol w:w="1122"/>
        <w:gridCol w:w="1037"/>
        <w:gridCol w:w="1208"/>
        <w:gridCol w:w="1135"/>
        <w:gridCol w:w="1551"/>
        <w:gridCol w:w="1439"/>
      </w:tblGrid>
      <w:tr w:rsidR="00A26894" w:rsidRPr="000E7EED" w14:paraId="3E5A1AFE" w14:textId="77777777" w:rsidTr="00F97256">
        <w:trPr>
          <w:cnfStyle w:val="100000000000" w:firstRow="1" w:lastRow="0" w:firstColumn="0" w:lastColumn="0" w:oddVBand="0" w:evenVBand="0" w:oddHBand="0" w:evenHBand="0" w:firstRowFirstColumn="0" w:firstRowLastColumn="0" w:lastRowFirstColumn="0" w:lastRowLastColumn="0"/>
        </w:trPr>
        <w:tc>
          <w:tcPr>
            <w:tcW w:w="1385" w:type="dxa"/>
            <w:tcBorders>
              <w:top w:val="single" w:sz="4" w:space="0" w:color="auto"/>
              <w:bottom w:val="single" w:sz="4" w:space="0" w:color="auto"/>
            </w:tcBorders>
            <w:shd w:val="clear" w:color="auto" w:fill="C3AFCC"/>
          </w:tcPr>
          <w:p w14:paraId="513E45D3" w14:textId="77777777" w:rsidR="00A26894" w:rsidRPr="000E7EED" w:rsidRDefault="00A26894" w:rsidP="000158F1">
            <w:pPr>
              <w:rPr>
                <w:b/>
                <w:color w:val="000000" w:themeColor="text1"/>
              </w:rPr>
            </w:pPr>
            <w:r w:rsidRPr="000E7EED">
              <w:rPr>
                <w:b/>
                <w:color w:val="000000" w:themeColor="text1"/>
              </w:rPr>
              <w:lastRenderedPageBreak/>
              <w:br w:type="page"/>
            </w:r>
            <w:r w:rsidRPr="000E7EED">
              <w:rPr>
                <w:b/>
                <w:color w:val="000000" w:themeColor="text1"/>
              </w:rPr>
              <w:br w:type="page"/>
              <w:t>Legal advice and minor assistance as at</w:t>
            </w:r>
          </w:p>
        </w:tc>
        <w:tc>
          <w:tcPr>
            <w:tcW w:w="1209" w:type="dxa"/>
            <w:tcBorders>
              <w:top w:val="single" w:sz="4" w:space="0" w:color="auto"/>
              <w:bottom w:val="single" w:sz="4" w:space="0" w:color="auto"/>
            </w:tcBorders>
            <w:shd w:val="clear" w:color="auto" w:fill="C3AFCC"/>
          </w:tcPr>
          <w:p w14:paraId="5D098CB6" w14:textId="77777777" w:rsidR="00A26894" w:rsidRPr="000E7EED" w:rsidRDefault="00A26894" w:rsidP="000158F1">
            <w:pPr>
              <w:jc w:val="center"/>
              <w:rPr>
                <w:b/>
                <w:color w:val="000000" w:themeColor="text1"/>
              </w:rPr>
            </w:pPr>
            <w:r w:rsidRPr="000E7EED">
              <w:rPr>
                <w:b/>
                <w:color w:val="000000" w:themeColor="text1"/>
              </w:rPr>
              <w:t>Q1</w:t>
            </w:r>
          </w:p>
          <w:p w14:paraId="526812E2" w14:textId="77777777" w:rsidR="00A26894" w:rsidRPr="000E7EED" w:rsidRDefault="00A26894" w:rsidP="000158F1">
            <w:pPr>
              <w:jc w:val="center"/>
              <w:rPr>
                <w:b/>
                <w:color w:val="000000" w:themeColor="text1"/>
              </w:rPr>
            </w:pPr>
            <w:r w:rsidRPr="000E7EED">
              <w:rPr>
                <w:b/>
                <w:color w:val="000000" w:themeColor="text1"/>
              </w:rPr>
              <w:t>201</w:t>
            </w:r>
            <w:r>
              <w:rPr>
                <w:b/>
                <w:color w:val="000000" w:themeColor="text1"/>
              </w:rPr>
              <w:t>9</w:t>
            </w:r>
          </w:p>
        </w:tc>
        <w:tc>
          <w:tcPr>
            <w:tcW w:w="1122" w:type="dxa"/>
            <w:tcBorders>
              <w:top w:val="single" w:sz="4" w:space="0" w:color="auto"/>
              <w:bottom w:val="single" w:sz="4" w:space="0" w:color="auto"/>
            </w:tcBorders>
            <w:shd w:val="clear" w:color="auto" w:fill="C3AFCC"/>
          </w:tcPr>
          <w:p w14:paraId="7DA95019" w14:textId="77777777" w:rsidR="00A26894" w:rsidRPr="000E7EED" w:rsidRDefault="00A26894" w:rsidP="000158F1">
            <w:pPr>
              <w:jc w:val="center"/>
              <w:rPr>
                <w:b/>
                <w:color w:val="000000" w:themeColor="text1"/>
              </w:rPr>
            </w:pPr>
            <w:r w:rsidRPr="000E7EED">
              <w:rPr>
                <w:b/>
                <w:color w:val="000000" w:themeColor="text1"/>
              </w:rPr>
              <w:t>Q2</w:t>
            </w:r>
          </w:p>
          <w:p w14:paraId="6372D3C7" w14:textId="77777777" w:rsidR="00A26894" w:rsidRPr="000E7EED" w:rsidRDefault="00A26894" w:rsidP="000158F1">
            <w:pPr>
              <w:jc w:val="center"/>
              <w:rPr>
                <w:b/>
                <w:color w:val="000000" w:themeColor="text1"/>
              </w:rPr>
            </w:pPr>
            <w:r w:rsidRPr="000E7EED">
              <w:rPr>
                <w:b/>
                <w:color w:val="000000" w:themeColor="text1"/>
              </w:rPr>
              <w:t>201</w:t>
            </w:r>
            <w:r>
              <w:rPr>
                <w:b/>
                <w:color w:val="000000" w:themeColor="text1"/>
              </w:rPr>
              <w:t>9</w:t>
            </w:r>
          </w:p>
        </w:tc>
        <w:tc>
          <w:tcPr>
            <w:tcW w:w="1037" w:type="dxa"/>
            <w:tcBorders>
              <w:top w:val="single" w:sz="4" w:space="0" w:color="auto"/>
              <w:bottom w:val="single" w:sz="4" w:space="0" w:color="auto"/>
            </w:tcBorders>
            <w:shd w:val="clear" w:color="auto" w:fill="C3AFCC"/>
          </w:tcPr>
          <w:p w14:paraId="47336D82" w14:textId="77777777" w:rsidR="00A26894" w:rsidRPr="000E7EED" w:rsidRDefault="00A26894" w:rsidP="000158F1">
            <w:pPr>
              <w:jc w:val="center"/>
              <w:rPr>
                <w:b/>
                <w:color w:val="000000" w:themeColor="text1"/>
              </w:rPr>
            </w:pPr>
            <w:r w:rsidRPr="000E7EED">
              <w:rPr>
                <w:b/>
                <w:color w:val="000000" w:themeColor="text1"/>
              </w:rPr>
              <w:t>Q3</w:t>
            </w:r>
          </w:p>
          <w:p w14:paraId="1AFCE381" w14:textId="77777777" w:rsidR="00A26894" w:rsidRPr="000E7EED" w:rsidRDefault="00A26894" w:rsidP="000158F1">
            <w:pPr>
              <w:jc w:val="center"/>
              <w:rPr>
                <w:b/>
                <w:color w:val="000000" w:themeColor="text1"/>
              </w:rPr>
            </w:pPr>
            <w:r w:rsidRPr="000E7EED">
              <w:rPr>
                <w:b/>
                <w:color w:val="000000" w:themeColor="text1"/>
              </w:rPr>
              <w:t>201</w:t>
            </w:r>
            <w:r>
              <w:rPr>
                <w:b/>
                <w:color w:val="000000" w:themeColor="text1"/>
              </w:rPr>
              <w:t>9</w:t>
            </w:r>
          </w:p>
        </w:tc>
        <w:tc>
          <w:tcPr>
            <w:tcW w:w="1208" w:type="dxa"/>
            <w:tcBorders>
              <w:top w:val="single" w:sz="4" w:space="0" w:color="auto"/>
              <w:bottom w:val="single" w:sz="4" w:space="0" w:color="auto"/>
            </w:tcBorders>
            <w:shd w:val="clear" w:color="auto" w:fill="C3AFCC"/>
          </w:tcPr>
          <w:p w14:paraId="72B08614" w14:textId="77777777" w:rsidR="00A26894" w:rsidRPr="000E7EED" w:rsidRDefault="00A26894" w:rsidP="000158F1">
            <w:pPr>
              <w:jc w:val="center"/>
              <w:rPr>
                <w:b/>
                <w:color w:val="000000" w:themeColor="text1"/>
              </w:rPr>
            </w:pPr>
            <w:r w:rsidRPr="000E7EED">
              <w:rPr>
                <w:b/>
                <w:color w:val="000000" w:themeColor="text1"/>
              </w:rPr>
              <w:t>Q4</w:t>
            </w:r>
          </w:p>
          <w:p w14:paraId="7914B2A3" w14:textId="77777777" w:rsidR="00A26894" w:rsidRPr="000E7EED" w:rsidRDefault="00A26894" w:rsidP="000158F1">
            <w:pPr>
              <w:jc w:val="center"/>
              <w:rPr>
                <w:b/>
                <w:color w:val="000000" w:themeColor="text1"/>
              </w:rPr>
            </w:pPr>
            <w:r w:rsidRPr="000E7EED">
              <w:rPr>
                <w:b/>
                <w:color w:val="000000" w:themeColor="text1"/>
              </w:rPr>
              <w:t>201</w:t>
            </w:r>
            <w:r>
              <w:rPr>
                <w:b/>
                <w:color w:val="000000" w:themeColor="text1"/>
              </w:rPr>
              <w:t>9</w:t>
            </w:r>
          </w:p>
        </w:tc>
        <w:tc>
          <w:tcPr>
            <w:tcW w:w="1135" w:type="dxa"/>
            <w:tcBorders>
              <w:top w:val="single" w:sz="4" w:space="0" w:color="auto"/>
              <w:bottom w:val="single" w:sz="4" w:space="0" w:color="auto"/>
            </w:tcBorders>
            <w:shd w:val="clear" w:color="auto" w:fill="C3AFCC"/>
          </w:tcPr>
          <w:p w14:paraId="2A15FD58" w14:textId="77777777" w:rsidR="00A26894" w:rsidRPr="000E7EED" w:rsidRDefault="00A26894" w:rsidP="000158F1">
            <w:pPr>
              <w:jc w:val="center"/>
              <w:rPr>
                <w:b/>
                <w:color w:val="000000" w:themeColor="text1"/>
              </w:rPr>
            </w:pPr>
            <w:r w:rsidRPr="000E7EED">
              <w:rPr>
                <w:b/>
                <w:color w:val="000000" w:themeColor="text1"/>
              </w:rPr>
              <w:t>Q1</w:t>
            </w:r>
          </w:p>
          <w:p w14:paraId="28A4E2A0" w14:textId="77777777" w:rsidR="00A26894" w:rsidRPr="000E7EED" w:rsidRDefault="00A26894" w:rsidP="000158F1">
            <w:pPr>
              <w:jc w:val="center"/>
              <w:rPr>
                <w:b/>
                <w:color w:val="000000" w:themeColor="text1"/>
              </w:rPr>
            </w:pPr>
            <w:r w:rsidRPr="000E7EED">
              <w:rPr>
                <w:b/>
                <w:color w:val="000000" w:themeColor="text1"/>
              </w:rPr>
              <w:t>20</w:t>
            </w:r>
            <w:r>
              <w:rPr>
                <w:b/>
                <w:color w:val="000000" w:themeColor="text1"/>
              </w:rPr>
              <w:t>20</w:t>
            </w:r>
          </w:p>
        </w:tc>
        <w:tc>
          <w:tcPr>
            <w:tcW w:w="1551" w:type="dxa"/>
            <w:tcBorders>
              <w:top w:val="single" w:sz="4" w:space="0" w:color="auto"/>
              <w:bottom w:val="single" w:sz="4" w:space="0" w:color="auto"/>
            </w:tcBorders>
            <w:shd w:val="clear" w:color="auto" w:fill="C3AFCC"/>
          </w:tcPr>
          <w:p w14:paraId="2EA1AC05" w14:textId="6E581A1F" w:rsidR="00A26894" w:rsidRPr="000E7EED" w:rsidRDefault="00A26894" w:rsidP="00E61E54">
            <w:pPr>
              <w:jc w:val="center"/>
              <w:rPr>
                <w:b/>
                <w:color w:val="000000" w:themeColor="text1"/>
              </w:rPr>
            </w:pPr>
            <w:r w:rsidRPr="000E7EED">
              <w:rPr>
                <w:b/>
                <w:color w:val="000000" w:themeColor="text1"/>
              </w:rPr>
              <w:t>Q2</w:t>
            </w:r>
            <w:r w:rsidR="00E61E54">
              <w:rPr>
                <w:b/>
                <w:color w:val="000000" w:themeColor="text1"/>
              </w:rPr>
              <w:t xml:space="preserve"> </w:t>
            </w:r>
            <w:r w:rsidRPr="000E7EED">
              <w:rPr>
                <w:b/>
                <w:color w:val="000000" w:themeColor="text1"/>
              </w:rPr>
              <w:t>20</w:t>
            </w:r>
            <w:r>
              <w:rPr>
                <w:b/>
                <w:color w:val="000000" w:themeColor="text1"/>
              </w:rPr>
              <w:t>20 projection</w:t>
            </w:r>
          </w:p>
        </w:tc>
        <w:tc>
          <w:tcPr>
            <w:tcW w:w="1439" w:type="dxa"/>
            <w:tcBorders>
              <w:top w:val="single" w:sz="4" w:space="0" w:color="auto"/>
              <w:bottom w:val="single" w:sz="4" w:space="0" w:color="auto"/>
            </w:tcBorders>
            <w:shd w:val="clear" w:color="auto" w:fill="C3AFCC"/>
          </w:tcPr>
          <w:p w14:paraId="0B5105D9" w14:textId="77777777" w:rsidR="00A26894" w:rsidRPr="000E7EED" w:rsidRDefault="00A26894" w:rsidP="000158F1">
            <w:pPr>
              <w:jc w:val="center"/>
              <w:rPr>
                <w:b/>
                <w:color w:val="000000" w:themeColor="text1"/>
              </w:rPr>
            </w:pPr>
            <w:r>
              <w:rPr>
                <w:b/>
                <w:color w:val="000000" w:themeColor="text1"/>
              </w:rPr>
              <w:t>Year-end projection</w:t>
            </w:r>
          </w:p>
        </w:tc>
      </w:tr>
      <w:tr w:rsidR="00A26894" w:rsidRPr="000E7EED" w14:paraId="1CE14873" w14:textId="77777777" w:rsidTr="00F97256">
        <w:tc>
          <w:tcPr>
            <w:tcW w:w="1385" w:type="dxa"/>
            <w:tcBorders>
              <w:top w:val="single" w:sz="4" w:space="0" w:color="auto"/>
              <w:bottom w:val="single" w:sz="4" w:space="0" w:color="auto"/>
            </w:tcBorders>
          </w:tcPr>
          <w:p w14:paraId="21CA4EDA" w14:textId="77777777" w:rsidR="00A26894" w:rsidRPr="000E7EED" w:rsidRDefault="00A26894" w:rsidP="000158F1">
            <w:pPr>
              <w:rPr>
                <w:color w:val="000000" w:themeColor="text1"/>
              </w:rPr>
            </w:pPr>
            <w:r w:rsidRPr="000E7EED">
              <w:rPr>
                <w:color w:val="000000" w:themeColor="text1"/>
              </w:rPr>
              <w:t>Legal advice and minor assistance</w:t>
            </w:r>
          </w:p>
        </w:tc>
        <w:tc>
          <w:tcPr>
            <w:tcW w:w="1209" w:type="dxa"/>
            <w:tcBorders>
              <w:top w:val="single" w:sz="4" w:space="0" w:color="auto"/>
              <w:bottom w:val="single" w:sz="4" w:space="0" w:color="auto"/>
            </w:tcBorders>
            <w:shd w:val="clear" w:color="auto" w:fill="D9D9D9" w:themeFill="background1" w:themeFillShade="D9"/>
          </w:tcPr>
          <w:p w14:paraId="693FCD18" w14:textId="77777777" w:rsidR="00A26894" w:rsidRPr="000E7EED" w:rsidRDefault="00A26894" w:rsidP="000158F1">
            <w:pPr>
              <w:jc w:val="right"/>
              <w:rPr>
                <w:color w:val="000000" w:themeColor="text1"/>
              </w:rPr>
            </w:pPr>
            <w:r>
              <w:rPr>
                <w:color w:val="000000" w:themeColor="text1"/>
              </w:rPr>
              <w:t>12,541</w:t>
            </w:r>
          </w:p>
        </w:tc>
        <w:tc>
          <w:tcPr>
            <w:tcW w:w="1122" w:type="dxa"/>
            <w:tcBorders>
              <w:top w:val="single" w:sz="4" w:space="0" w:color="auto"/>
              <w:bottom w:val="single" w:sz="4" w:space="0" w:color="auto"/>
            </w:tcBorders>
          </w:tcPr>
          <w:p w14:paraId="4FAC11FF" w14:textId="77777777" w:rsidR="00A26894" w:rsidRPr="000E7EED" w:rsidRDefault="00A26894" w:rsidP="000158F1">
            <w:pPr>
              <w:jc w:val="right"/>
              <w:rPr>
                <w:color w:val="000000" w:themeColor="text1"/>
              </w:rPr>
            </w:pPr>
            <w:r>
              <w:rPr>
                <w:color w:val="000000" w:themeColor="text1"/>
              </w:rPr>
              <w:t>12,722</w:t>
            </w:r>
          </w:p>
        </w:tc>
        <w:tc>
          <w:tcPr>
            <w:tcW w:w="1037" w:type="dxa"/>
            <w:tcBorders>
              <w:top w:val="single" w:sz="4" w:space="0" w:color="auto"/>
              <w:bottom w:val="single" w:sz="4" w:space="0" w:color="auto"/>
            </w:tcBorders>
          </w:tcPr>
          <w:p w14:paraId="173B3C48" w14:textId="77777777" w:rsidR="00A26894" w:rsidRPr="000E7EED" w:rsidRDefault="00A26894" w:rsidP="000158F1">
            <w:pPr>
              <w:jc w:val="right"/>
              <w:rPr>
                <w:color w:val="000000" w:themeColor="text1"/>
              </w:rPr>
            </w:pPr>
            <w:r>
              <w:rPr>
                <w:color w:val="000000" w:themeColor="text1"/>
              </w:rPr>
              <w:t>11,768</w:t>
            </w:r>
          </w:p>
        </w:tc>
        <w:tc>
          <w:tcPr>
            <w:tcW w:w="1208" w:type="dxa"/>
            <w:tcBorders>
              <w:top w:val="single" w:sz="4" w:space="0" w:color="auto"/>
              <w:bottom w:val="single" w:sz="4" w:space="0" w:color="auto"/>
            </w:tcBorders>
            <w:shd w:val="clear" w:color="auto" w:fill="auto"/>
          </w:tcPr>
          <w:p w14:paraId="5684450F" w14:textId="77777777" w:rsidR="00A26894" w:rsidRPr="000E7EED" w:rsidRDefault="00A26894" w:rsidP="000158F1">
            <w:pPr>
              <w:jc w:val="right"/>
              <w:rPr>
                <w:color w:val="000000" w:themeColor="text1"/>
              </w:rPr>
            </w:pPr>
            <w:r>
              <w:rPr>
                <w:color w:val="000000" w:themeColor="text1"/>
              </w:rPr>
              <w:t>10,407</w:t>
            </w:r>
          </w:p>
        </w:tc>
        <w:tc>
          <w:tcPr>
            <w:tcW w:w="1135" w:type="dxa"/>
            <w:tcBorders>
              <w:top w:val="single" w:sz="4" w:space="0" w:color="auto"/>
              <w:bottom w:val="single" w:sz="4" w:space="0" w:color="auto"/>
            </w:tcBorders>
            <w:shd w:val="clear" w:color="auto" w:fill="D9D9D9" w:themeFill="background1" w:themeFillShade="D9"/>
          </w:tcPr>
          <w:p w14:paraId="2B5A456A" w14:textId="77777777" w:rsidR="00A26894" w:rsidRPr="0021615C" w:rsidRDefault="00A26894" w:rsidP="000158F1">
            <w:pPr>
              <w:jc w:val="right"/>
            </w:pPr>
            <w:r w:rsidRPr="0021615C">
              <w:t>10,172</w:t>
            </w:r>
          </w:p>
        </w:tc>
        <w:tc>
          <w:tcPr>
            <w:tcW w:w="1551" w:type="dxa"/>
            <w:tcBorders>
              <w:top w:val="single" w:sz="4" w:space="0" w:color="auto"/>
              <w:bottom w:val="single" w:sz="4" w:space="0" w:color="auto"/>
            </w:tcBorders>
          </w:tcPr>
          <w:p w14:paraId="4125BBBD" w14:textId="77777777" w:rsidR="00A26894" w:rsidRPr="0021615C" w:rsidRDefault="00A26894" w:rsidP="000158F1">
            <w:pPr>
              <w:jc w:val="right"/>
            </w:pPr>
            <w:r>
              <w:t>11,000</w:t>
            </w:r>
          </w:p>
        </w:tc>
        <w:tc>
          <w:tcPr>
            <w:tcW w:w="1439" w:type="dxa"/>
            <w:tcBorders>
              <w:top w:val="single" w:sz="4" w:space="0" w:color="auto"/>
              <w:bottom w:val="single" w:sz="4" w:space="0" w:color="auto"/>
            </w:tcBorders>
          </w:tcPr>
          <w:p w14:paraId="5FA01F65" w14:textId="77777777" w:rsidR="00A26894" w:rsidRPr="0021615C" w:rsidRDefault="00A26894" w:rsidP="000158F1">
            <w:pPr>
              <w:jc w:val="right"/>
            </w:pPr>
            <w:r w:rsidRPr="0021615C">
              <w:t>43,</w:t>
            </w:r>
            <w:r>
              <w:t>000</w:t>
            </w:r>
          </w:p>
        </w:tc>
      </w:tr>
      <w:tr w:rsidR="00A26894" w:rsidRPr="000E7EED" w14:paraId="59D726A8" w14:textId="77777777" w:rsidTr="00F97256">
        <w:tc>
          <w:tcPr>
            <w:tcW w:w="1385" w:type="dxa"/>
            <w:tcBorders>
              <w:top w:val="single" w:sz="4" w:space="0" w:color="auto"/>
              <w:bottom w:val="single" w:sz="4" w:space="0" w:color="auto"/>
            </w:tcBorders>
            <w:shd w:val="clear" w:color="auto" w:fill="D9D9D9" w:themeFill="background1" w:themeFillShade="D9"/>
          </w:tcPr>
          <w:p w14:paraId="09A526B1" w14:textId="77777777" w:rsidR="00A26894" w:rsidRPr="000E7EED" w:rsidRDefault="00A26894" w:rsidP="000158F1">
            <w:pPr>
              <w:rPr>
                <w:b/>
                <w:color w:val="000000" w:themeColor="text1"/>
              </w:rPr>
            </w:pPr>
            <w:r w:rsidRPr="000E7EED">
              <w:rPr>
                <w:b/>
                <w:color w:val="000000" w:themeColor="text1"/>
              </w:rPr>
              <w:t>Year to date</w:t>
            </w:r>
          </w:p>
        </w:tc>
        <w:tc>
          <w:tcPr>
            <w:tcW w:w="1209" w:type="dxa"/>
            <w:tcBorders>
              <w:top w:val="single" w:sz="4" w:space="0" w:color="auto"/>
              <w:bottom w:val="single" w:sz="4" w:space="0" w:color="auto"/>
            </w:tcBorders>
            <w:shd w:val="clear" w:color="auto" w:fill="D9D9D9" w:themeFill="background1" w:themeFillShade="D9"/>
          </w:tcPr>
          <w:p w14:paraId="1FCA0FA5" w14:textId="77777777" w:rsidR="00A26894" w:rsidRPr="000E7EED" w:rsidRDefault="00A26894" w:rsidP="000158F1">
            <w:pPr>
              <w:jc w:val="right"/>
              <w:rPr>
                <w:color w:val="000000" w:themeColor="text1"/>
              </w:rPr>
            </w:pPr>
            <w:r w:rsidRPr="000E7EED">
              <w:rPr>
                <w:color w:val="000000" w:themeColor="text1"/>
              </w:rPr>
              <w:t>12,524</w:t>
            </w:r>
          </w:p>
        </w:tc>
        <w:tc>
          <w:tcPr>
            <w:tcW w:w="1122" w:type="dxa"/>
            <w:tcBorders>
              <w:top w:val="single" w:sz="4" w:space="0" w:color="auto"/>
              <w:bottom w:val="single" w:sz="4" w:space="0" w:color="auto"/>
            </w:tcBorders>
            <w:shd w:val="clear" w:color="auto" w:fill="D9D9D9" w:themeFill="background1" w:themeFillShade="D9"/>
          </w:tcPr>
          <w:p w14:paraId="25C70163" w14:textId="77777777" w:rsidR="00A26894" w:rsidRPr="000E7EED" w:rsidRDefault="00A26894" w:rsidP="000158F1">
            <w:pPr>
              <w:jc w:val="right"/>
              <w:rPr>
                <w:color w:val="000000" w:themeColor="text1"/>
              </w:rPr>
            </w:pPr>
            <w:r w:rsidRPr="000E7EED">
              <w:rPr>
                <w:color w:val="000000" w:themeColor="text1"/>
              </w:rPr>
              <w:t>25,196</w:t>
            </w:r>
          </w:p>
        </w:tc>
        <w:tc>
          <w:tcPr>
            <w:tcW w:w="1037" w:type="dxa"/>
            <w:tcBorders>
              <w:top w:val="single" w:sz="4" w:space="0" w:color="auto"/>
              <w:bottom w:val="single" w:sz="4" w:space="0" w:color="auto"/>
            </w:tcBorders>
            <w:shd w:val="clear" w:color="auto" w:fill="D9D9D9" w:themeFill="background1" w:themeFillShade="D9"/>
          </w:tcPr>
          <w:p w14:paraId="5E8D01A3" w14:textId="77777777" w:rsidR="00A26894" w:rsidRPr="000E7EED" w:rsidRDefault="00A26894" w:rsidP="000158F1">
            <w:pPr>
              <w:jc w:val="right"/>
              <w:rPr>
                <w:color w:val="000000" w:themeColor="text1"/>
              </w:rPr>
            </w:pPr>
            <w:r w:rsidRPr="000E7EED">
              <w:rPr>
                <w:color w:val="000000" w:themeColor="text1"/>
              </w:rPr>
              <w:t>36,410</w:t>
            </w:r>
          </w:p>
        </w:tc>
        <w:tc>
          <w:tcPr>
            <w:tcW w:w="1208" w:type="dxa"/>
            <w:tcBorders>
              <w:top w:val="single" w:sz="4" w:space="0" w:color="auto"/>
              <w:bottom w:val="single" w:sz="4" w:space="0" w:color="auto"/>
            </w:tcBorders>
            <w:shd w:val="clear" w:color="auto" w:fill="D9D9D9" w:themeFill="background1" w:themeFillShade="D9"/>
          </w:tcPr>
          <w:p w14:paraId="6284BFC7" w14:textId="77777777" w:rsidR="00A26894" w:rsidRPr="0021615C" w:rsidRDefault="00A26894" w:rsidP="000158F1">
            <w:pPr>
              <w:jc w:val="right"/>
              <w:rPr>
                <w:b/>
                <w:bCs/>
                <w:color w:val="000000" w:themeColor="text1"/>
              </w:rPr>
            </w:pPr>
            <w:r w:rsidRPr="0021615C">
              <w:rPr>
                <w:b/>
                <w:bCs/>
                <w:color w:val="000000" w:themeColor="text1"/>
              </w:rPr>
              <w:t>47,438</w:t>
            </w:r>
          </w:p>
        </w:tc>
        <w:tc>
          <w:tcPr>
            <w:tcW w:w="1135" w:type="dxa"/>
            <w:tcBorders>
              <w:top w:val="single" w:sz="4" w:space="0" w:color="auto"/>
              <w:bottom w:val="single" w:sz="4" w:space="0" w:color="auto"/>
            </w:tcBorders>
            <w:shd w:val="clear" w:color="auto" w:fill="D9D9D9" w:themeFill="background1" w:themeFillShade="D9"/>
          </w:tcPr>
          <w:p w14:paraId="19BE0EE9" w14:textId="77777777" w:rsidR="00A26894" w:rsidRPr="0021615C" w:rsidRDefault="00A26894" w:rsidP="000158F1">
            <w:pPr>
              <w:jc w:val="right"/>
            </w:pPr>
            <w:r w:rsidRPr="0021615C">
              <w:t>10,172</w:t>
            </w:r>
          </w:p>
        </w:tc>
        <w:tc>
          <w:tcPr>
            <w:tcW w:w="1551" w:type="dxa"/>
            <w:tcBorders>
              <w:top w:val="single" w:sz="4" w:space="0" w:color="auto"/>
              <w:bottom w:val="single" w:sz="4" w:space="0" w:color="auto"/>
            </w:tcBorders>
            <w:shd w:val="clear" w:color="auto" w:fill="D9D9D9" w:themeFill="background1" w:themeFillShade="D9"/>
          </w:tcPr>
          <w:p w14:paraId="2B4EBD6A" w14:textId="77777777" w:rsidR="00A26894" w:rsidRPr="0021615C" w:rsidRDefault="00A26894" w:rsidP="000158F1">
            <w:pPr>
              <w:jc w:val="right"/>
            </w:pPr>
            <w:r w:rsidRPr="0021615C">
              <w:t>21,</w:t>
            </w:r>
            <w:r>
              <w:t>172</w:t>
            </w:r>
          </w:p>
        </w:tc>
        <w:tc>
          <w:tcPr>
            <w:tcW w:w="1439" w:type="dxa"/>
            <w:tcBorders>
              <w:top w:val="single" w:sz="4" w:space="0" w:color="auto"/>
              <w:bottom w:val="single" w:sz="4" w:space="0" w:color="auto"/>
            </w:tcBorders>
            <w:shd w:val="clear" w:color="auto" w:fill="D9D9D9" w:themeFill="background1" w:themeFillShade="D9"/>
          </w:tcPr>
          <w:p w14:paraId="06C54AE7" w14:textId="77777777" w:rsidR="00A26894" w:rsidRPr="0021615C" w:rsidRDefault="00A26894" w:rsidP="000158F1">
            <w:pPr>
              <w:jc w:val="right"/>
              <w:rPr>
                <w:b/>
                <w:bCs/>
              </w:rPr>
            </w:pPr>
            <w:r w:rsidRPr="0021615C">
              <w:rPr>
                <w:b/>
                <w:bCs/>
              </w:rPr>
              <w:t>43,</w:t>
            </w:r>
            <w:r>
              <w:rPr>
                <w:b/>
                <w:bCs/>
              </w:rPr>
              <w:t>000</w:t>
            </w:r>
          </w:p>
        </w:tc>
      </w:tr>
    </w:tbl>
    <w:p w14:paraId="2DF2D15A" w14:textId="77777777" w:rsidR="00A26894" w:rsidRPr="000E7EED" w:rsidRDefault="00A26894" w:rsidP="00A26894">
      <w:pPr>
        <w:pStyle w:val="Heading3"/>
        <w:rPr>
          <w:color w:val="000000" w:themeColor="text1"/>
        </w:rPr>
      </w:pPr>
      <w:r w:rsidRPr="008578DF">
        <w:rPr>
          <w:color w:val="000000" w:themeColor="text1"/>
        </w:rPr>
        <w:t>Legal Help service</w:t>
      </w:r>
      <w:r w:rsidRPr="000E7EED">
        <w:rPr>
          <w:color w:val="000000" w:themeColor="text1"/>
        </w:rPr>
        <w:t xml:space="preserve"> </w:t>
      </w:r>
    </w:p>
    <w:p w14:paraId="575626C3" w14:textId="26B1A396" w:rsidR="00A26894" w:rsidRDefault="00A26894" w:rsidP="00A26894">
      <w:bookmarkStart w:id="6" w:name="_Hlk15558626"/>
      <w:r>
        <w:t>In Q1 Legal Help received 47,666 requests for help, an increase of 4.6 per cent on the same time in the previous year. This included 40,623 requests via our telephone line</w:t>
      </w:r>
      <w:r w:rsidR="007745C5">
        <w:t>,</w:t>
      </w:r>
      <w:r w:rsidR="001576AB">
        <w:t xml:space="preserve"> </w:t>
      </w:r>
      <w:r>
        <w:t>6,182 requests via our online chat service</w:t>
      </w:r>
      <w:r w:rsidR="007745C5">
        <w:t xml:space="preserve"> and 861 in person </w:t>
      </w:r>
      <w:r w:rsidR="009D5D9F">
        <w:t>Family Advocacy and Support S</w:t>
      </w:r>
      <w:r w:rsidR="007745C5">
        <w:t>ervices</w:t>
      </w:r>
      <w:r w:rsidR="009D5D9F">
        <w:t xml:space="preserve"> requests</w:t>
      </w:r>
      <w:r>
        <w:t xml:space="preserve">. Of the total number of calls we received, 67 per cent (or 31,931 calls) were answered. </w:t>
      </w:r>
    </w:p>
    <w:p w14:paraId="0D0B8C1E" w14:textId="77777777" w:rsidR="00CF3BF0" w:rsidRDefault="00A26894" w:rsidP="00A26894">
      <w:r w:rsidRPr="009909E7">
        <w:t>Legal Help is delivering a higher proportion of advice services, helping more people with high priority legal needs. Advice is more complex</w:t>
      </w:r>
      <w:r>
        <w:t xml:space="preserve">, </w:t>
      </w:r>
      <w:r w:rsidRPr="009909E7">
        <w:t>takes longer to deliver which reduces the availability of staff to answer other calls</w:t>
      </w:r>
      <w:r>
        <w:t xml:space="preserve"> and leads to longer wait times. Providing clients with advice at the early stages of their legal problem allows them to understand their options at the earliest opportunity and allow them to be informed and act on their legal right to prevent problems from escalating. </w:t>
      </w:r>
    </w:p>
    <w:p w14:paraId="3F03E26D" w14:textId="754F519C" w:rsidR="00A26894" w:rsidRDefault="00A26894" w:rsidP="00A26894">
      <w:r>
        <w:t>Delays in filling vacancies in Legal Help further reduced the service’s capacity to meet demand. We are forecasting a reduced capacity to answer call</w:t>
      </w:r>
      <w:r w:rsidR="006875E6">
        <w:t>s</w:t>
      </w:r>
      <w:r>
        <w:t xml:space="preserve"> this year as we focus on meeting continued demand for advice services, implement changes in response to our financial circumstances and maintain our focus on staff wellbeing. We will keep expanding webchat as a service channel because for many people it’s a simple and effective way to access legal information and referrals</w:t>
      </w:r>
      <w:r w:rsidR="00CF3BF0">
        <w:t>—</w:t>
      </w:r>
      <w:r>
        <w:t>clients can use webchat anywhere on their mobile devices and wait time is much shorter than the phone</w:t>
      </w:r>
      <w:r w:rsidR="00BE5003">
        <w:t xml:space="preserve"> </w:t>
      </w:r>
      <w:r>
        <w:t xml:space="preserve">line.  </w:t>
      </w:r>
      <w:bookmarkStart w:id="7" w:name="_Hlk15549764"/>
      <w:bookmarkEnd w:id="6"/>
    </w:p>
    <w:tbl>
      <w:tblPr>
        <w:tblStyle w:val="PlainTable2"/>
        <w:tblW w:w="10086" w:type="dxa"/>
        <w:tblBorders>
          <w:bottom w:val="none" w:sz="0" w:space="0" w:color="auto"/>
          <w:insideH w:val="none" w:sz="0" w:space="0" w:color="auto"/>
        </w:tblBorders>
        <w:tblLook w:val="0620" w:firstRow="1" w:lastRow="0" w:firstColumn="0" w:lastColumn="0" w:noHBand="1" w:noVBand="1"/>
      </w:tblPr>
      <w:tblGrid>
        <w:gridCol w:w="1429"/>
        <w:gridCol w:w="918"/>
        <w:gridCol w:w="1222"/>
        <w:gridCol w:w="1163"/>
        <w:gridCol w:w="1244"/>
        <w:gridCol w:w="1032"/>
        <w:gridCol w:w="1765"/>
        <w:gridCol w:w="1313"/>
      </w:tblGrid>
      <w:tr w:rsidR="00A26894" w:rsidRPr="000E7EED" w14:paraId="26D7AEEF" w14:textId="77777777" w:rsidTr="000158F1">
        <w:trPr>
          <w:cnfStyle w:val="100000000000" w:firstRow="1" w:lastRow="0" w:firstColumn="0" w:lastColumn="0" w:oddVBand="0" w:evenVBand="0" w:oddHBand="0" w:evenHBand="0" w:firstRowFirstColumn="0" w:firstRowLastColumn="0" w:lastRowFirstColumn="0" w:lastRowLastColumn="0"/>
        </w:trPr>
        <w:tc>
          <w:tcPr>
            <w:tcW w:w="1429" w:type="dxa"/>
            <w:tcBorders>
              <w:top w:val="single" w:sz="4" w:space="0" w:color="auto"/>
              <w:bottom w:val="single" w:sz="4" w:space="0" w:color="auto"/>
            </w:tcBorders>
            <w:shd w:val="clear" w:color="auto" w:fill="C3AFCC"/>
          </w:tcPr>
          <w:p w14:paraId="1312476B" w14:textId="77777777" w:rsidR="00A26894" w:rsidRPr="000E7EED" w:rsidRDefault="00A26894" w:rsidP="000158F1">
            <w:pPr>
              <w:rPr>
                <w:b/>
                <w:color w:val="000000" w:themeColor="text1"/>
              </w:rPr>
            </w:pPr>
            <w:bookmarkStart w:id="8" w:name="_Hlk24361699"/>
            <w:bookmarkEnd w:id="7"/>
            <w:r w:rsidRPr="000E7EED">
              <w:rPr>
                <w:b/>
                <w:color w:val="000000" w:themeColor="text1"/>
              </w:rPr>
              <w:t xml:space="preserve">Legal Help </w:t>
            </w:r>
            <w:r>
              <w:rPr>
                <w:b/>
                <w:color w:val="000000" w:themeColor="text1"/>
              </w:rPr>
              <w:t>-</w:t>
            </w:r>
            <w:r w:rsidRPr="000E7EED">
              <w:rPr>
                <w:b/>
                <w:color w:val="000000" w:themeColor="text1"/>
              </w:rPr>
              <w:t xml:space="preserve"> service as at</w:t>
            </w:r>
          </w:p>
        </w:tc>
        <w:tc>
          <w:tcPr>
            <w:tcW w:w="918" w:type="dxa"/>
            <w:tcBorders>
              <w:top w:val="single" w:sz="4" w:space="0" w:color="auto"/>
              <w:bottom w:val="single" w:sz="4" w:space="0" w:color="auto"/>
            </w:tcBorders>
            <w:shd w:val="clear" w:color="auto" w:fill="C3AFCC"/>
          </w:tcPr>
          <w:p w14:paraId="3F4A82DA" w14:textId="77777777" w:rsidR="00A26894" w:rsidRPr="000E7EED" w:rsidRDefault="00A26894" w:rsidP="000158F1">
            <w:pPr>
              <w:jc w:val="center"/>
              <w:rPr>
                <w:b/>
                <w:color w:val="000000" w:themeColor="text1"/>
              </w:rPr>
            </w:pPr>
            <w:r w:rsidRPr="000E7EED">
              <w:rPr>
                <w:b/>
                <w:color w:val="000000" w:themeColor="text1"/>
              </w:rPr>
              <w:t>Q1</w:t>
            </w:r>
          </w:p>
          <w:p w14:paraId="288ABAC4" w14:textId="77777777" w:rsidR="00A26894" w:rsidRPr="000E7EED" w:rsidRDefault="00A26894" w:rsidP="000158F1">
            <w:pPr>
              <w:jc w:val="center"/>
              <w:rPr>
                <w:b/>
                <w:color w:val="000000" w:themeColor="text1"/>
              </w:rPr>
            </w:pPr>
            <w:r w:rsidRPr="000E7EED">
              <w:rPr>
                <w:b/>
                <w:color w:val="000000" w:themeColor="text1"/>
              </w:rPr>
              <w:t>201</w:t>
            </w:r>
            <w:r>
              <w:rPr>
                <w:b/>
                <w:color w:val="000000" w:themeColor="text1"/>
              </w:rPr>
              <w:t>9</w:t>
            </w:r>
          </w:p>
        </w:tc>
        <w:tc>
          <w:tcPr>
            <w:tcW w:w="1222" w:type="dxa"/>
            <w:tcBorders>
              <w:top w:val="single" w:sz="4" w:space="0" w:color="auto"/>
              <w:bottom w:val="single" w:sz="4" w:space="0" w:color="auto"/>
            </w:tcBorders>
            <w:shd w:val="clear" w:color="auto" w:fill="C3AFCC"/>
          </w:tcPr>
          <w:p w14:paraId="6D2BB54F" w14:textId="77777777" w:rsidR="00A26894" w:rsidRPr="000E7EED" w:rsidRDefault="00A26894" w:rsidP="000158F1">
            <w:pPr>
              <w:jc w:val="center"/>
              <w:rPr>
                <w:b/>
                <w:color w:val="000000" w:themeColor="text1"/>
              </w:rPr>
            </w:pPr>
            <w:r w:rsidRPr="000E7EED">
              <w:rPr>
                <w:b/>
                <w:color w:val="000000" w:themeColor="text1"/>
              </w:rPr>
              <w:t>Q2</w:t>
            </w:r>
          </w:p>
          <w:p w14:paraId="40D79C2C" w14:textId="77777777" w:rsidR="00A26894" w:rsidRPr="000E7EED" w:rsidRDefault="00A26894" w:rsidP="000158F1">
            <w:pPr>
              <w:jc w:val="center"/>
              <w:rPr>
                <w:b/>
                <w:color w:val="000000" w:themeColor="text1"/>
              </w:rPr>
            </w:pPr>
            <w:r w:rsidRPr="000E7EED">
              <w:rPr>
                <w:b/>
                <w:color w:val="000000" w:themeColor="text1"/>
              </w:rPr>
              <w:t>201</w:t>
            </w:r>
            <w:r>
              <w:rPr>
                <w:b/>
                <w:color w:val="000000" w:themeColor="text1"/>
              </w:rPr>
              <w:t>9</w:t>
            </w:r>
          </w:p>
        </w:tc>
        <w:tc>
          <w:tcPr>
            <w:tcW w:w="1163" w:type="dxa"/>
            <w:tcBorders>
              <w:top w:val="single" w:sz="4" w:space="0" w:color="auto"/>
              <w:bottom w:val="single" w:sz="4" w:space="0" w:color="auto"/>
            </w:tcBorders>
            <w:shd w:val="clear" w:color="auto" w:fill="C3AFCC"/>
          </w:tcPr>
          <w:p w14:paraId="2A8F2338" w14:textId="77777777" w:rsidR="00A26894" w:rsidRPr="000E7EED" w:rsidRDefault="00A26894" w:rsidP="000158F1">
            <w:pPr>
              <w:jc w:val="center"/>
              <w:rPr>
                <w:b/>
                <w:color w:val="000000" w:themeColor="text1"/>
              </w:rPr>
            </w:pPr>
            <w:r w:rsidRPr="000E7EED">
              <w:rPr>
                <w:b/>
                <w:color w:val="000000" w:themeColor="text1"/>
              </w:rPr>
              <w:t>Q3</w:t>
            </w:r>
          </w:p>
          <w:p w14:paraId="5046F003" w14:textId="77777777" w:rsidR="00A26894" w:rsidRPr="000E7EED" w:rsidRDefault="00A26894" w:rsidP="000158F1">
            <w:pPr>
              <w:jc w:val="center"/>
              <w:rPr>
                <w:b/>
                <w:color w:val="000000" w:themeColor="text1"/>
              </w:rPr>
            </w:pPr>
            <w:r w:rsidRPr="000E7EED">
              <w:rPr>
                <w:b/>
                <w:color w:val="000000" w:themeColor="text1"/>
              </w:rPr>
              <w:t>201</w:t>
            </w:r>
            <w:r>
              <w:rPr>
                <w:b/>
                <w:color w:val="000000" w:themeColor="text1"/>
              </w:rPr>
              <w:t>9</w:t>
            </w:r>
          </w:p>
        </w:tc>
        <w:tc>
          <w:tcPr>
            <w:tcW w:w="1244" w:type="dxa"/>
            <w:tcBorders>
              <w:top w:val="single" w:sz="4" w:space="0" w:color="auto"/>
              <w:bottom w:val="single" w:sz="4" w:space="0" w:color="auto"/>
            </w:tcBorders>
            <w:shd w:val="clear" w:color="auto" w:fill="C3AFCC"/>
          </w:tcPr>
          <w:p w14:paraId="4C7286AB" w14:textId="77777777" w:rsidR="00A26894" w:rsidRPr="000E7EED" w:rsidRDefault="00A26894" w:rsidP="000158F1">
            <w:pPr>
              <w:jc w:val="center"/>
              <w:rPr>
                <w:b/>
                <w:color w:val="000000" w:themeColor="text1"/>
              </w:rPr>
            </w:pPr>
            <w:r w:rsidRPr="000E7EED">
              <w:rPr>
                <w:b/>
                <w:color w:val="000000" w:themeColor="text1"/>
              </w:rPr>
              <w:t>Q4</w:t>
            </w:r>
          </w:p>
          <w:p w14:paraId="60A53752" w14:textId="77777777" w:rsidR="00A26894" w:rsidRPr="000E7EED" w:rsidRDefault="00A26894" w:rsidP="000158F1">
            <w:pPr>
              <w:jc w:val="center"/>
              <w:rPr>
                <w:b/>
                <w:color w:val="000000" w:themeColor="text1"/>
              </w:rPr>
            </w:pPr>
            <w:r w:rsidRPr="000E7EED">
              <w:rPr>
                <w:b/>
                <w:color w:val="000000" w:themeColor="text1"/>
              </w:rPr>
              <w:t>201</w:t>
            </w:r>
            <w:r>
              <w:rPr>
                <w:b/>
                <w:color w:val="000000" w:themeColor="text1"/>
              </w:rPr>
              <w:t>9</w:t>
            </w:r>
          </w:p>
        </w:tc>
        <w:tc>
          <w:tcPr>
            <w:tcW w:w="1032" w:type="dxa"/>
            <w:tcBorders>
              <w:top w:val="single" w:sz="4" w:space="0" w:color="auto"/>
              <w:bottom w:val="single" w:sz="4" w:space="0" w:color="auto"/>
            </w:tcBorders>
            <w:shd w:val="clear" w:color="auto" w:fill="C3AFCC"/>
          </w:tcPr>
          <w:p w14:paraId="3D481F87" w14:textId="77777777" w:rsidR="00A26894" w:rsidRPr="000E7EED" w:rsidRDefault="00A26894" w:rsidP="000158F1">
            <w:pPr>
              <w:jc w:val="center"/>
              <w:rPr>
                <w:b/>
                <w:color w:val="000000" w:themeColor="text1"/>
              </w:rPr>
            </w:pPr>
            <w:r w:rsidRPr="000E7EED">
              <w:rPr>
                <w:b/>
                <w:color w:val="000000" w:themeColor="text1"/>
              </w:rPr>
              <w:t>Q1</w:t>
            </w:r>
          </w:p>
          <w:p w14:paraId="12EE569C" w14:textId="77777777" w:rsidR="00A26894" w:rsidRPr="000E7EED" w:rsidRDefault="00A26894" w:rsidP="000158F1">
            <w:pPr>
              <w:jc w:val="center"/>
              <w:rPr>
                <w:b/>
                <w:color w:val="000000" w:themeColor="text1"/>
              </w:rPr>
            </w:pPr>
            <w:r w:rsidRPr="000E7EED">
              <w:rPr>
                <w:b/>
                <w:color w:val="000000" w:themeColor="text1"/>
              </w:rPr>
              <w:t>20</w:t>
            </w:r>
            <w:r>
              <w:rPr>
                <w:b/>
                <w:color w:val="000000" w:themeColor="text1"/>
              </w:rPr>
              <w:t>20</w:t>
            </w:r>
          </w:p>
        </w:tc>
        <w:tc>
          <w:tcPr>
            <w:tcW w:w="1765" w:type="dxa"/>
            <w:tcBorders>
              <w:top w:val="single" w:sz="4" w:space="0" w:color="auto"/>
              <w:bottom w:val="single" w:sz="4" w:space="0" w:color="auto"/>
            </w:tcBorders>
            <w:shd w:val="clear" w:color="auto" w:fill="C3AFCC"/>
          </w:tcPr>
          <w:p w14:paraId="52CA5F2D" w14:textId="44EF0BB3" w:rsidR="00A26894" w:rsidRPr="000E7EED" w:rsidRDefault="00A26894" w:rsidP="00E61E54">
            <w:pPr>
              <w:jc w:val="center"/>
              <w:rPr>
                <w:b/>
                <w:color w:val="000000" w:themeColor="text1"/>
              </w:rPr>
            </w:pPr>
            <w:r w:rsidRPr="000E7EED">
              <w:rPr>
                <w:b/>
                <w:color w:val="000000" w:themeColor="text1"/>
              </w:rPr>
              <w:t>Q2</w:t>
            </w:r>
            <w:r w:rsidR="00E61E54">
              <w:rPr>
                <w:b/>
                <w:color w:val="000000" w:themeColor="text1"/>
              </w:rPr>
              <w:t xml:space="preserve"> </w:t>
            </w:r>
            <w:r w:rsidRPr="000E7EED">
              <w:rPr>
                <w:b/>
                <w:color w:val="000000" w:themeColor="text1"/>
              </w:rPr>
              <w:t>20</w:t>
            </w:r>
            <w:r>
              <w:rPr>
                <w:b/>
                <w:color w:val="000000" w:themeColor="text1"/>
              </w:rPr>
              <w:t>20 projection</w:t>
            </w:r>
          </w:p>
        </w:tc>
        <w:tc>
          <w:tcPr>
            <w:tcW w:w="1313" w:type="dxa"/>
            <w:tcBorders>
              <w:top w:val="single" w:sz="4" w:space="0" w:color="auto"/>
              <w:bottom w:val="single" w:sz="4" w:space="0" w:color="auto"/>
            </w:tcBorders>
            <w:shd w:val="clear" w:color="auto" w:fill="C3AFCC"/>
          </w:tcPr>
          <w:p w14:paraId="38B22F91" w14:textId="77777777" w:rsidR="00A26894" w:rsidRPr="000E7EED" w:rsidRDefault="00A26894" w:rsidP="000158F1">
            <w:pPr>
              <w:jc w:val="center"/>
              <w:rPr>
                <w:b/>
                <w:color w:val="000000" w:themeColor="text1"/>
              </w:rPr>
            </w:pPr>
            <w:r>
              <w:rPr>
                <w:b/>
                <w:color w:val="000000" w:themeColor="text1"/>
              </w:rPr>
              <w:t>Year-end projection</w:t>
            </w:r>
          </w:p>
        </w:tc>
      </w:tr>
      <w:tr w:rsidR="00A26894" w:rsidRPr="000E7EED" w14:paraId="689B21A0" w14:textId="77777777" w:rsidTr="000158F1">
        <w:tc>
          <w:tcPr>
            <w:tcW w:w="1429" w:type="dxa"/>
            <w:tcBorders>
              <w:top w:val="single" w:sz="4" w:space="0" w:color="auto"/>
              <w:bottom w:val="single" w:sz="4" w:space="0" w:color="auto"/>
            </w:tcBorders>
          </w:tcPr>
          <w:p w14:paraId="3B5ED7D3" w14:textId="5583B9AE" w:rsidR="00A26894" w:rsidRPr="000E7EED" w:rsidRDefault="00A26894" w:rsidP="000158F1">
            <w:pPr>
              <w:rPr>
                <w:color w:val="000000" w:themeColor="text1"/>
              </w:rPr>
            </w:pPr>
            <w:r w:rsidRPr="000E7EED">
              <w:rPr>
                <w:color w:val="000000" w:themeColor="text1"/>
              </w:rPr>
              <w:t xml:space="preserve">Calls </w:t>
            </w:r>
            <w:r>
              <w:rPr>
                <w:color w:val="000000" w:themeColor="text1"/>
              </w:rPr>
              <w:t>and web chats</w:t>
            </w:r>
            <w:r w:rsidR="00481678">
              <w:rPr>
                <w:color w:val="000000" w:themeColor="text1"/>
              </w:rPr>
              <w:t xml:space="preserve"> made</w:t>
            </w:r>
            <w:r>
              <w:rPr>
                <w:color w:val="000000" w:themeColor="text1"/>
              </w:rPr>
              <w:t xml:space="preserve"> </w:t>
            </w:r>
            <w:r w:rsidRPr="000E7EED">
              <w:rPr>
                <w:color w:val="000000" w:themeColor="text1"/>
              </w:rPr>
              <w:t>to the service</w:t>
            </w:r>
          </w:p>
        </w:tc>
        <w:tc>
          <w:tcPr>
            <w:tcW w:w="918" w:type="dxa"/>
            <w:tcBorders>
              <w:top w:val="single" w:sz="4" w:space="0" w:color="auto"/>
              <w:bottom w:val="single" w:sz="4" w:space="0" w:color="auto"/>
            </w:tcBorders>
            <w:shd w:val="clear" w:color="auto" w:fill="D9D9D9" w:themeFill="background1" w:themeFillShade="D9"/>
          </w:tcPr>
          <w:p w14:paraId="408A7AB1" w14:textId="77777777" w:rsidR="00A26894" w:rsidRPr="000E7EED" w:rsidRDefault="00A26894" w:rsidP="000158F1">
            <w:pPr>
              <w:jc w:val="right"/>
              <w:rPr>
                <w:color w:val="000000" w:themeColor="text1"/>
              </w:rPr>
            </w:pPr>
            <w:r w:rsidRPr="000E7EED">
              <w:rPr>
                <w:color w:val="000000" w:themeColor="text1"/>
              </w:rPr>
              <w:t>45,551</w:t>
            </w:r>
          </w:p>
        </w:tc>
        <w:tc>
          <w:tcPr>
            <w:tcW w:w="1222" w:type="dxa"/>
            <w:tcBorders>
              <w:top w:val="single" w:sz="4" w:space="0" w:color="auto"/>
              <w:bottom w:val="single" w:sz="4" w:space="0" w:color="auto"/>
            </w:tcBorders>
          </w:tcPr>
          <w:p w14:paraId="1B91A541" w14:textId="77777777" w:rsidR="00A26894" w:rsidRPr="000E7EED" w:rsidRDefault="00A26894" w:rsidP="000158F1">
            <w:pPr>
              <w:jc w:val="right"/>
              <w:rPr>
                <w:color w:val="000000" w:themeColor="text1"/>
              </w:rPr>
            </w:pPr>
            <w:r w:rsidRPr="000E7EED">
              <w:rPr>
                <w:color w:val="000000" w:themeColor="text1"/>
              </w:rPr>
              <w:t>47,769</w:t>
            </w:r>
          </w:p>
        </w:tc>
        <w:tc>
          <w:tcPr>
            <w:tcW w:w="1163" w:type="dxa"/>
            <w:tcBorders>
              <w:top w:val="single" w:sz="4" w:space="0" w:color="auto"/>
              <w:bottom w:val="single" w:sz="4" w:space="0" w:color="auto"/>
            </w:tcBorders>
          </w:tcPr>
          <w:p w14:paraId="3D7D76FF" w14:textId="77777777" w:rsidR="00A26894" w:rsidRPr="000E7EED" w:rsidRDefault="00A26894" w:rsidP="000158F1">
            <w:pPr>
              <w:jc w:val="right"/>
              <w:rPr>
                <w:color w:val="000000" w:themeColor="text1"/>
              </w:rPr>
            </w:pPr>
            <w:r w:rsidRPr="000E7EED">
              <w:rPr>
                <w:color w:val="000000" w:themeColor="text1"/>
              </w:rPr>
              <w:t>45,398</w:t>
            </w:r>
          </w:p>
        </w:tc>
        <w:tc>
          <w:tcPr>
            <w:tcW w:w="1244" w:type="dxa"/>
            <w:tcBorders>
              <w:top w:val="single" w:sz="4" w:space="0" w:color="auto"/>
              <w:bottom w:val="single" w:sz="4" w:space="0" w:color="auto"/>
            </w:tcBorders>
            <w:shd w:val="clear" w:color="auto" w:fill="auto"/>
          </w:tcPr>
          <w:p w14:paraId="114AD9F3" w14:textId="77777777" w:rsidR="00A26894" w:rsidRPr="000E7EED" w:rsidRDefault="00A26894" w:rsidP="000158F1">
            <w:pPr>
              <w:jc w:val="right"/>
              <w:rPr>
                <w:color w:val="000000" w:themeColor="text1"/>
              </w:rPr>
            </w:pPr>
            <w:r w:rsidRPr="000E7EED">
              <w:rPr>
                <w:color w:val="000000" w:themeColor="text1"/>
              </w:rPr>
              <w:t>39,634</w:t>
            </w:r>
          </w:p>
          <w:p w14:paraId="7F97F36D" w14:textId="77777777" w:rsidR="00A26894" w:rsidRPr="000E7EED" w:rsidRDefault="00A26894" w:rsidP="000158F1">
            <w:pPr>
              <w:jc w:val="right"/>
              <w:rPr>
                <w:color w:val="000000" w:themeColor="text1"/>
              </w:rPr>
            </w:pPr>
          </w:p>
        </w:tc>
        <w:tc>
          <w:tcPr>
            <w:tcW w:w="1032" w:type="dxa"/>
            <w:tcBorders>
              <w:top w:val="single" w:sz="4" w:space="0" w:color="auto"/>
              <w:bottom w:val="single" w:sz="4" w:space="0" w:color="auto"/>
            </w:tcBorders>
            <w:shd w:val="clear" w:color="auto" w:fill="D9D9D9" w:themeFill="background1" w:themeFillShade="D9"/>
          </w:tcPr>
          <w:p w14:paraId="036286A0" w14:textId="77777777" w:rsidR="00A26894" w:rsidRPr="0021615C" w:rsidRDefault="00A26894" w:rsidP="000158F1">
            <w:pPr>
              <w:jc w:val="right"/>
            </w:pPr>
            <w:r w:rsidRPr="0021615C">
              <w:t>47,666</w:t>
            </w:r>
          </w:p>
        </w:tc>
        <w:tc>
          <w:tcPr>
            <w:tcW w:w="1765" w:type="dxa"/>
            <w:tcBorders>
              <w:top w:val="single" w:sz="4" w:space="0" w:color="auto"/>
              <w:bottom w:val="single" w:sz="4" w:space="0" w:color="auto"/>
            </w:tcBorders>
          </w:tcPr>
          <w:p w14:paraId="75D35C7F" w14:textId="77777777" w:rsidR="00A26894" w:rsidRPr="0021615C" w:rsidRDefault="00A26894" w:rsidP="000158F1">
            <w:pPr>
              <w:jc w:val="right"/>
            </w:pPr>
            <w:r w:rsidRPr="0021615C">
              <w:t>53,</w:t>
            </w:r>
            <w:r>
              <w:t>000</w:t>
            </w:r>
          </w:p>
        </w:tc>
        <w:tc>
          <w:tcPr>
            <w:tcW w:w="1313" w:type="dxa"/>
            <w:tcBorders>
              <w:top w:val="single" w:sz="4" w:space="0" w:color="auto"/>
              <w:bottom w:val="single" w:sz="4" w:space="0" w:color="auto"/>
            </w:tcBorders>
          </w:tcPr>
          <w:p w14:paraId="48907311" w14:textId="77777777" w:rsidR="00A26894" w:rsidRPr="0021615C" w:rsidRDefault="00A26894" w:rsidP="000158F1">
            <w:pPr>
              <w:jc w:val="right"/>
            </w:pPr>
            <w:r w:rsidRPr="0021615C">
              <w:t>205,</w:t>
            </w:r>
            <w:r>
              <w:t>000</w:t>
            </w:r>
          </w:p>
        </w:tc>
      </w:tr>
      <w:tr w:rsidR="00A26894" w:rsidRPr="000E7EED" w14:paraId="36EBFE9B" w14:textId="77777777" w:rsidTr="000158F1">
        <w:tc>
          <w:tcPr>
            <w:tcW w:w="1429" w:type="dxa"/>
            <w:tcBorders>
              <w:top w:val="single" w:sz="4" w:space="0" w:color="auto"/>
              <w:bottom w:val="single" w:sz="4" w:space="0" w:color="auto"/>
            </w:tcBorders>
            <w:shd w:val="clear" w:color="auto" w:fill="D9D9D9" w:themeFill="background1" w:themeFillShade="D9"/>
          </w:tcPr>
          <w:p w14:paraId="2265D7C9" w14:textId="77777777" w:rsidR="00A26894" w:rsidRPr="000E7EED" w:rsidRDefault="00A26894" w:rsidP="000158F1">
            <w:pPr>
              <w:rPr>
                <w:b/>
                <w:color w:val="000000" w:themeColor="text1"/>
              </w:rPr>
            </w:pPr>
            <w:r w:rsidRPr="000E7EED">
              <w:rPr>
                <w:b/>
                <w:color w:val="000000" w:themeColor="text1"/>
              </w:rPr>
              <w:t>Year to date</w:t>
            </w:r>
          </w:p>
        </w:tc>
        <w:tc>
          <w:tcPr>
            <w:tcW w:w="918" w:type="dxa"/>
            <w:tcBorders>
              <w:top w:val="single" w:sz="4" w:space="0" w:color="auto"/>
              <w:bottom w:val="single" w:sz="4" w:space="0" w:color="auto"/>
            </w:tcBorders>
            <w:shd w:val="clear" w:color="auto" w:fill="D9D9D9" w:themeFill="background1" w:themeFillShade="D9"/>
          </w:tcPr>
          <w:p w14:paraId="3813F9A2" w14:textId="77777777" w:rsidR="00A26894" w:rsidRPr="000E7EED" w:rsidRDefault="00A26894" w:rsidP="000158F1">
            <w:pPr>
              <w:jc w:val="right"/>
              <w:rPr>
                <w:color w:val="000000" w:themeColor="text1"/>
              </w:rPr>
            </w:pPr>
            <w:r w:rsidRPr="000E7EED">
              <w:rPr>
                <w:color w:val="000000" w:themeColor="text1"/>
              </w:rPr>
              <w:t>45,551</w:t>
            </w:r>
          </w:p>
        </w:tc>
        <w:tc>
          <w:tcPr>
            <w:tcW w:w="1222" w:type="dxa"/>
            <w:tcBorders>
              <w:top w:val="single" w:sz="4" w:space="0" w:color="auto"/>
              <w:bottom w:val="single" w:sz="4" w:space="0" w:color="auto"/>
            </w:tcBorders>
            <w:shd w:val="clear" w:color="auto" w:fill="D9D9D9" w:themeFill="background1" w:themeFillShade="D9"/>
          </w:tcPr>
          <w:p w14:paraId="715C9DDB" w14:textId="77777777" w:rsidR="00A26894" w:rsidRPr="000E7EED" w:rsidRDefault="00A26894" w:rsidP="000158F1">
            <w:pPr>
              <w:jc w:val="right"/>
              <w:rPr>
                <w:color w:val="000000" w:themeColor="text1"/>
              </w:rPr>
            </w:pPr>
            <w:r w:rsidRPr="000E7EED">
              <w:rPr>
                <w:color w:val="000000" w:themeColor="text1"/>
              </w:rPr>
              <w:t>93,320</w:t>
            </w:r>
          </w:p>
        </w:tc>
        <w:tc>
          <w:tcPr>
            <w:tcW w:w="1163" w:type="dxa"/>
            <w:tcBorders>
              <w:top w:val="single" w:sz="4" w:space="0" w:color="auto"/>
              <w:bottom w:val="single" w:sz="4" w:space="0" w:color="auto"/>
            </w:tcBorders>
            <w:shd w:val="clear" w:color="auto" w:fill="D9D9D9" w:themeFill="background1" w:themeFillShade="D9"/>
          </w:tcPr>
          <w:p w14:paraId="0920CAE1" w14:textId="77777777" w:rsidR="00A26894" w:rsidRPr="000E7EED" w:rsidRDefault="00A26894" w:rsidP="000158F1">
            <w:pPr>
              <w:jc w:val="right"/>
              <w:rPr>
                <w:color w:val="000000" w:themeColor="text1"/>
              </w:rPr>
            </w:pPr>
            <w:r w:rsidRPr="000E7EED">
              <w:rPr>
                <w:color w:val="000000" w:themeColor="text1"/>
              </w:rPr>
              <w:t>138,718</w:t>
            </w:r>
          </w:p>
        </w:tc>
        <w:tc>
          <w:tcPr>
            <w:tcW w:w="1244" w:type="dxa"/>
            <w:tcBorders>
              <w:top w:val="single" w:sz="4" w:space="0" w:color="auto"/>
              <w:bottom w:val="single" w:sz="4" w:space="0" w:color="auto"/>
            </w:tcBorders>
            <w:shd w:val="clear" w:color="auto" w:fill="D9D9D9" w:themeFill="background1" w:themeFillShade="D9"/>
          </w:tcPr>
          <w:p w14:paraId="4A13D801" w14:textId="77777777" w:rsidR="00A26894" w:rsidRPr="00B136D3" w:rsidRDefault="00A26894" w:rsidP="000158F1">
            <w:pPr>
              <w:jc w:val="right"/>
              <w:rPr>
                <w:color w:val="000000" w:themeColor="text1"/>
              </w:rPr>
            </w:pPr>
            <w:r w:rsidRPr="00B136D3">
              <w:rPr>
                <w:b/>
                <w:bCs/>
                <w:color w:val="000000" w:themeColor="text1"/>
              </w:rPr>
              <w:t>192,322</w:t>
            </w:r>
          </w:p>
        </w:tc>
        <w:tc>
          <w:tcPr>
            <w:tcW w:w="1032" w:type="dxa"/>
            <w:tcBorders>
              <w:top w:val="single" w:sz="4" w:space="0" w:color="auto"/>
              <w:bottom w:val="single" w:sz="4" w:space="0" w:color="auto"/>
            </w:tcBorders>
            <w:shd w:val="clear" w:color="auto" w:fill="D9D9D9" w:themeFill="background1" w:themeFillShade="D9"/>
          </w:tcPr>
          <w:p w14:paraId="76527607" w14:textId="77777777" w:rsidR="00A26894" w:rsidRPr="0021615C" w:rsidRDefault="00A26894" w:rsidP="000158F1">
            <w:pPr>
              <w:jc w:val="right"/>
            </w:pPr>
            <w:r w:rsidRPr="0021615C">
              <w:t>47,666</w:t>
            </w:r>
          </w:p>
        </w:tc>
        <w:tc>
          <w:tcPr>
            <w:tcW w:w="1765" w:type="dxa"/>
            <w:tcBorders>
              <w:top w:val="single" w:sz="4" w:space="0" w:color="auto"/>
              <w:bottom w:val="single" w:sz="4" w:space="0" w:color="auto"/>
            </w:tcBorders>
            <w:shd w:val="clear" w:color="auto" w:fill="D9D9D9" w:themeFill="background1" w:themeFillShade="D9"/>
          </w:tcPr>
          <w:p w14:paraId="5486D850" w14:textId="77777777" w:rsidR="00A26894" w:rsidRPr="0021615C" w:rsidRDefault="00A26894" w:rsidP="000158F1">
            <w:pPr>
              <w:jc w:val="right"/>
            </w:pPr>
            <w:r w:rsidRPr="0021615C">
              <w:t>10</w:t>
            </w:r>
            <w:r>
              <w:t>0,666</w:t>
            </w:r>
          </w:p>
        </w:tc>
        <w:tc>
          <w:tcPr>
            <w:tcW w:w="1313" w:type="dxa"/>
            <w:tcBorders>
              <w:top w:val="single" w:sz="4" w:space="0" w:color="auto"/>
              <w:bottom w:val="single" w:sz="4" w:space="0" w:color="auto"/>
            </w:tcBorders>
            <w:shd w:val="clear" w:color="auto" w:fill="D9D9D9" w:themeFill="background1" w:themeFillShade="D9"/>
          </w:tcPr>
          <w:p w14:paraId="542552F2" w14:textId="77777777" w:rsidR="00A26894" w:rsidRPr="00B136D3" w:rsidRDefault="00A26894" w:rsidP="000158F1">
            <w:pPr>
              <w:jc w:val="right"/>
              <w:rPr>
                <w:b/>
                <w:bCs/>
              </w:rPr>
            </w:pPr>
            <w:r w:rsidRPr="00B136D3">
              <w:rPr>
                <w:b/>
                <w:bCs/>
              </w:rPr>
              <w:t>205,000</w:t>
            </w:r>
          </w:p>
        </w:tc>
      </w:tr>
      <w:tr w:rsidR="00A26894" w:rsidRPr="000E7EED" w14:paraId="08D2B2EB" w14:textId="77777777" w:rsidTr="000158F1">
        <w:tc>
          <w:tcPr>
            <w:tcW w:w="1429" w:type="dxa"/>
            <w:tcBorders>
              <w:top w:val="single" w:sz="4" w:space="0" w:color="auto"/>
              <w:bottom w:val="single" w:sz="4" w:space="0" w:color="auto"/>
            </w:tcBorders>
          </w:tcPr>
          <w:p w14:paraId="16936158" w14:textId="77777777" w:rsidR="00A26894" w:rsidRPr="000E7EED" w:rsidRDefault="00A26894" w:rsidP="000158F1">
            <w:pPr>
              <w:rPr>
                <w:b/>
                <w:color w:val="000000" w:themeColor="text1"/>
              </w:rPr>
            </w:pPr>
            <w:r w:rsidRPr="000E7EED">
              <w:rPr>
                <w:color w:val="000000" w:themeColor="text1"/>
              </w:rPr>
              <w:t>Calls</w:t>
            </w:r>
            <w:r>
              <w:rPr>
                <w:color w:val="000000" w:themeColor="text1"/>
              </w:rPr>
              <w:t xml:space="preserve"> and web chats</w:t>
            </w:r>
            <w:r w:rsidRPr="000E7EED">
              <w:rPr>
                <w:color w:val="000000" w:themeColor="text1"/>
              </w:rPr>
              <w:t xml:space="preserve"> answered</w:t>
            </w:r>
          </w:p>
        </w:tc>
        <w:tc>
          <w:tcPr>
            <w:tcW w:w="918" w:type="dxa"/>
            <w:tcBorders>
              <w:top w:val="single" w:sz="4" w:space="0" w:color="auto"/>
              <w:bottom w:val="single" w:sz="4" w:space="0" w:color="auto"/>
            </w:tcBorders>
            <w:shd w:val="clear" w:color="auto" w:fill="D9D9D9" w:themeFill="background1" w:themeFillShade="D9"/>
          </w:tcPr>
          <w:p w14:paraId="2F0A2910" w14:textId="77777777" w:rsidR="00A26894" w:rsidRPr="000E7EED" w:rsidRDefault="00A26894" w:rsidP="000158F1">
            <w:pPr>
              <w:jc w:val="right"/>
              <w:rPr>
                <w:color w:val="000000" w:themeColor="text1"/>
              </w:rPr>
            </w:pPr>
            <w:r w:rsidRPr="000E7EED">
              <w:rPr>
                <w:color w:val="000000" w:themeColor="text1"/>
              </w:rPr>
              <w:t>35,572</w:t>
            </w:r>
          </w:p>
        </w:tc>
        <w:tc>
          <w:tcPr>
            <w:tcW w:w="1222" w:type="dxa"/>
            <w:tcBorders>
              <w:top w:val="single" w:sz="4" w:space="0" w:color="auto"/>
              <w:bottom w:val="single" w:sz="4" w:space="0" w:color="auto"/>
            </w:tcBorders>
          </w:tcPr>
          <w:p w14:paraId="33D61837" w14:textId="77777777" w:rsidR="00A26894" w:rsidRPr="000E7EED" w:rsidRDefault="00A26894" w:rsidP="000158F1">
            <w:pPr>
              <w:jc w:val="right"/>
              <w:rPr>
                <w:color w:val="000000" w:themeColor="text1"/>
              </w:rPr>
            </w:pPr>
            <w:r w:rsidRPr="000E7EED">
              <w:rPr>
                <w:color w:val="000000" w:themeColor="text1"/>
              </w:rPr>
              <w:t>38,679</w:t>
            </w:r>
          </w:p>
        </w:tc>
        <w:tc>
          <w:tcPr>
            <w:tcW w:w="1163" w:type="dxa"/>
            <w:tcBorders>
              <w:top w:val="single" w:sz="4" w:space="0" w:color="auto"/>
              <w:bottom w:val="single" w:sz="4" w:space="0" w:color="auto"/>
            </w:tcBorders>
          </w:tcPr>
          <w:p w14:paraId="376BC1CF" w14:textId="77777777" w:rsidR="00A26894" w:rsidRPr="000E7EED" w:rsidRDefault="00A26894" w:rsidP="000158F1">
            <w:pPr>
              <w:jc w:val="right"/>
              <w:rPr>
                <w:color w:val="000000" w:themeColor="text1"/>
              </w:rPr>
            </w:pPr>
            <w:r w:rsidRPr="000E7EED">
              <w:rPr>
                <w:color w:val="000000" w:themeColor="text1"/>
              </w:rPr>
              <w:t>33,427</w:t>
            </w:r>
          </w:p>
        </w:tc>
        <w:tc>
          <w:tcPr>
            <w:tcW w:w="1244" w:type="dxa"/>
            <w:tcBorders>
              <w:top w:val="single" w:sz="4" w:space="0" w:color="auto"/>
              <w:bottom w:val="single" w:sz="4" w:space="0" w:color="auto"/>
            </w:tcBorders>
            <w:shd w:val="clear" w:color="auto" w:fill="auto"/>
          </w:tcPr>
          <w:p w14:paraId="3BF6F525" w14:textId="77777777" w:rsidR="00A26894" w:rsidRPr="000E7EED" w:rsidRDefault="00A26894" w:rsidP="000158F1">
            <w:pPr>
              <w:jc w:val="right"/>
              <w:rPr>
                <w:color w:val="000000" w:themeColor="text1"/>
              </w:rPr>
            </w:pPr>
            <w:r w:rsidRPr="000E7EED">
              <w:rPr>
                <w:color w:val="000000" w:themeColor="text1"/>
              </w:rPr>
              <w:t>29,770</w:t>
            </w:r>
          </w:p>
        </w:tc>
        <w:tc>
          <w:tcPr>
            <w:tcW w:w="1032" w:type="dxa"/>
            <w:tcBorders>
              <w:top w:val="single" w:sz="4" w:space="0" w:color="auto"/>
              <w:bottom w:val="single" w:sz="4" w:space="0" w:color="auto"/>
            </w:tcBorders>
            <w:shd w:val="clear" w:color="auto" w:fill="D9D9D9" w:themeFill="background1" w:themeFillShade="D9"/>
          </w:tcPr>
          <w:p w14:paraId="0C276935" w14:textId="77777777" w:rsidR="00A26894" w:rsidRPr="0021615C" w:rsidRDefault="00A26894" w:rsidP="000158F1">
            <w:pPr>
              <w:jc w:val="right"/>
            </w:pPr>
            <w:r w:rsidRPr="0021615C">
              <w:t>31,931</w:t>
            </w:r>
          </w:p>
        </w:tc>
        <w:tc>
          <w:tcPr>
            <w:tcW w:w="1765" w:type="dxa"/>
            <w:tcBorders>
              <w:top w:val="single" w:sz="4" w:space="0" w:color="auto"/>
              <w:bottom w:val="single" w:sz="4" w:space="0" w:color="auto"/>
            </w:tcBorders>
          </w:tcPr>
          <w:p w14:paraId="5EFBC4C8" w14:textId="77777777" w:rsidR="00A26894" w:rsidRPr="0021615C" w:rsidRDefault="00A26894" w:rsidP="000158F1">
            <w:pPr>
              <w:jc w:val="right"/>
            </w:pPr>
            <w:r w:rsidRPr="0021615C">
              <w:t>33,0</w:t>
            </w:r>
            <w:r>
              <w:t>00</w:t>
            </w:r>
          </w:p>
        </w:tc>
        <w:tc>
          <w:tcPr>
            <w:tcW w:w="1313" w:type="dxa"/>
            <w:tcBorders>
              <w:top w:val="single" w:sz="4" w:space="0" w:color="auto"/>
              <w:bottom w:val="single" w:sz="4" w:space="0" w:color="auto"/>
            </w:tcBorders>
          </w:tcPr>
          <w:p w14:paraId="7BB92523" w14:textId="77777777" w:rsidR="00A26894" w:rsidRPr="0021615C" w:rsidRDefault="00A26894" w:rsidP="000158F1">
            <w:pPr>
              <w:jc w:val="right"/>
            </w:pPr>
            <w:r w:rsidRPr="0021615C">
              <w:t>128,</w:t>
            </w:r>
            <w:r>
              <w:t>000</w:t>
            </w:r>
          </w:p>
        </w:tc>
      </w:tr>
      <w:tr w:rsidR="00A26894" w:rsidRPr="000E7EED" w14:paraId="1A7F9B3D" w14:textId="77777777" w:rsidTr="000158F1">
        <w:tc>
          <w:tcPr>
            <w:tcW w:w="1429" w:type="dxa"/>
            <w:tcBorders>
              <w:top w:val="single" w:sz="4" w:space="0" w:color="auto"/>
              <w:bottom w:val="single" w:sz="4" w:space="0" w:color="auto"/>
            </w:tcBorders>
            <w:shd w:val="clear" w:color="auto" w:fill="D9D9D9" w:themeFill="background1" w:themeFillShade="D9"/>
          </w:tcPr>
          <w:p w14:paraId="162696F3" w14:textId="77777777" w:rsidR="00A26894" w:rsidRPr="000E7EED" w:rsidRDefault="00A26894" w:rsidP="000158F1">
            <w:pPr>
              <w:rPr>
                <w:b/>
                <w:color w:val="000000" w:themeColor="text1"/>
              </w:rPr>
            </w:pPr>
            <w:bookmarkStart w:id="9" w:name="_Hlk24116210"/>
            <w:r w:rsidRPr="000E7EED">
              <w:rPr>
                <w:b/>
                <w:color w:val="000000" w:themeColor="text1"/>
              </w:rPr>
              <w:t>Year to date</w:t>
            </w:r>
          </w:p>
        </w:tc>
        <w:tc>
          <w:tcPr>
            <w:tcW w:w="918" w:type="dxa"/>
            <w:tcBorders>
              <w:top w:val="single" w:sz="4" w:space="0" w:color="auto"/>
              <w:bottom w:val="single" w:sz="4" w:space="0" w:color="auto"/>
            </w:tcBorders>
            <w:shd w:val="clear" w:color="auto" w:fill="D9D9D9" w:themeFill="background1" w:themeFillShade="D9"/>
          </w:tcPr>
          <w:p w14:paraId="617996E2" w14:textId="77777777" w:rsidR="00A26894" w:rsidRPr="000E7EED" w:rsidRDefault="00A26894" w:rsidP="000158F1">
            <w:pPr>
              <w:jc w:val="right"/>
              <w:rPr>
                <w:color w:val="000000" w:themeColor="text1"/>
              </w:rPr>
            </w:pPr>
            <w:r w:rsidRPr="000E7EED">
              <w:rPr>
                <w:color w:val="000000" w:themeColor="text1"/>
              </w:rPr>
              <w:t>35,572</w:t>
            </w:r>
          </w:p>
        </w:tc>
        <w:tc>
          <w:tcPr>
            <w:tcW w:w="1222" w:type="dxa"/>
            <w:tcBorders>
              <w:top w:val="single" w:sz="4" w:space="0" w:color="auto"/>
              <w:bottom w:val="single" w:sz="4" w:space="0" w:color="auto"/>
            </w:tcBorders>
            <w:shd w:val="clear" w:color="auto" w:fill="D9D9D9" w:themeFill="background1" w:themeFillShade="D9"/>
          </w:tcPr>
          <w:p w14:paraId="109E3532" w14:textId="77777777" w:rsidR="00A26894" w:rsidRPr="000E7EED" w:rsidRDefault="00A26894" w:rsidP="000158F1">
            <w:pPr>
              <w:jc w:val="right"/>
              <w:rPr>
                <w:color w:val="000000" w:themeColor="text1"/>
              </w:rPr>
            </w:pPr>
            <w:r w:rsidRPr="000E7EED">
              <w:rPr>
                <w:color w:val="000000" w:themeColor="text1"/>
              </w:rPr>
              <w:t>74,251</w:t>
            </w:r>
          </w:p>
        </w:tc>
        <w:tc>
          <w:tcPr>
            <w:tcW w:w="1163" w:type="dxa"/>
            <w:tcBorders>
              <w:top w:val="single" w:sz="4" w:space="0" w:color="auto"/>
              <w:bottom w:val="single" w:sz="4" w:space="0" w:color="auto"/>
            </w:tcBorders>
            <w:shd w:val="clear" w:color="auto" w:fill="D9D9D9" w:themeFill="background1" w:themeFillShade="D9"/>
          </w:tcPr>
          <w:p w14:paraId="206B7185" w14:textId="77777777" w:rsidR="00A26894" w:rsidRPr="000E7EED" w:rsidRDefault="00A26894" w:rsidP="000158F1">
            <w:pPr>
              <w:jc w:val="right"/>
              <w:rPr>
                <w:color w:val="000000" w:themeColor="text1"/>
              </w:rPr>
            </w:pPr>
            <w:r w:rsidRPr="000E7EED">
              <w:rPr>
                <w:color w:val="000000" w:themeColor="text1"/>
              </w:rPr>
              <w:t>107,678</w:t>
            </w:r>
          </w:p>
        </w:tc>
        <w:tc>
          <w:tcPr>
            <w:tcW w:w="1244" w:type="dxa"/>
            <w:tcBorders>
              <w:top w:val="single" w:sz="4" w:space="0" w:color="auto"/>
              <w:bottom w:val="single" w:sz="4" w:space="0" w:color="auto"/>
            </w:tcBorders>
            <w:shd w:val="clear" w:color="auto" w:fill="D9D9D9" w:themeFill="background1" w:themeFillShade="D9"/>
          </w:tcPr>
          <w:p w14:paraId="54EEB130" w14:textId="77777777" w:rsidR="00A26894" w:rsidRPr="0021615C" w:rsidRDefault="00A26894" w:rsidP="000158F1">
            <w:pPr>
              <w:jc w:val="right"/>
              <w:rPr>
                <w:b/>
                <w:bCs/>
                <w:color w:val="000000" w:themeColor="text1"/>
              </w:rPr>
            </w:pPr>
            <w:r w:rsidRPr="0021615C">
              <w:rPr>
                <w:b/>
                <w:bCs/>
                <w:color w:val="000000" w:themeColor="text1"/>
              </w:rPr>
              <w:t>140,224</w:t>
            </w:r>
          </w:p>
        </w:tc>
        <w:tc>
          <w:tcPr>
            <w:tcW w:w="1032" w:type="dxa"/>
            <w:tcBorders>
              <w:top w:val="single" w:sz="4" w:space="0" w:color="auto"/>
              <w:bottom w:val="single" w:sz="4" w:space="0" w:color="auto"/>
            </w:tcBorders>
            <w:shd w:val="clear" w:color="auto" w:fill="D9D9D9" w:themeFill="background1" w:themeFillShade="D9"/>
          </w:tcPr>
          <w:p w14:paraId="64106F47" w14:textId="77777777" w:rsidR="00A26894" w:rsidRPr="0021615C" w:rsidRDefault="00A26894" w:rsidP="000158F1">
            <w:pPr>
              <w:jc w:val="right"/>
            </w:pPr>
            <w:r w:rsidRPr="0021615C">
              <w:t>31,931</w:t>
            </w:r>
          </w:p>
        </w:tc>
        <w:tc>
          <w:tcPr>
            <w:tcW w:w="1765" w:type="dxa"/>
            <w:tcBorders>
              <w:top w:val="single" w:sz="4" w:space="0" w:color="auto"/>
              <w:bottom w:val="single" w:sz="4" w:space="0" w:color="auto"/>
            </w:tcBorders>
            <w:shd w:val="clear" w:color="auto" w:fill="D9D9D9" w:themeFill="background1" w:themeFillShade="D9"/>
          </w:tcPr>
          <w:p w14:paraId="6589E5C3" w14:textId="77777777" w:rsidR="00A26894" w:rsidRPr="0021615C" w:rsidRDefault="00A26894" w:rsidP="000158F1">
            <w:pPr>
              <w:jc w:val="right"/>
            </w:pPr>
            <w:r>
              <w:t>64,931</w:t>
            </w:r>
          </w:p>
        </w:tc>
        <w:tc>
          <w:tcPr>
            <w:tcW w:w="1313" w:type="dxa"/>
            <w:tcBorders>
              <w:top w:val="single" w:sz="4" w:space="0" w:color="auto"/>
              <w:bottom w:val="single" w:sz="4" w:space="0" w:color="auto"/>
            </w:tcBorders>
            <w:shd w:val="clear" w:color="auto" w:fill="D9D9D9" w:themeFill="background1" w:themeFillShade="D9"/>
          </w:tcPr>
          <w:p w14:paraId="7640440D" w14:textId="77777777" w:rsidR="00A26894" w:rsidRPr="0021615C" w:rsidRDefault="00A26894" w:rsidP="000158F1">
            <w:pPr>
              <w:jc w:val="right"/>
              <w:rPr>
                <w:b/>
                <w:bCs/>
              </w:rPr>
            </w:pPr>
            <w:r w:rsidRPr="0021615C">
              <w:rPr>
                <w:b/>
                <w:bCs/>
              </w:rPr>
              <w:t>128,</w:t>
            </w:r>
            <w:r>
              <w:rPr>
                <w:b/>
                <w:bCs/>
              </w:rPr>
              <w:t>000</w:t>
            </w:r>
          </w:p>
        </w:tc>
      </w:tr>
      <w:tr w:rsidR="00A26894" w:rsidRPr="000E7EED" w14:paraId="4AEADA08" w14:textId="77777777" w:rsidTr="000158F1">
        <w:tc>
          <w:tcPr>
            <w:tcW w:w="1429" w:type="dxa"/>
            <w:tcBorders>
              <w:top w:val="single" w:sz="4" w:space="0" w:color="auto"/>
              <w:bottom w:val="single" w:sz="4" w:space="0" w:color="auto"/>
            </w:tcBorders>
          </w:tcPr>
          <w:p w14:paraId="2C733805" w14:textId="77777777" w:rsidR="00A26894" w:rsidRPr="000E7EED" w:rsidRDefault="00A26894" w:rsidP="000158F1">
            <w:pPr>
              <w:rPr>
                <w:b/>
                <w:color w:val="000000" w:themeColor="text1"/>
              </w:rPr>
            </w:pPr>
            <w:r w:rsidRPr="000E7EED">
              <w:rPr>
                <w:color w:val="000000" w:themeColor="text1"/>
              </w:rPr>
              <w:t>Average call duration</w:t>
            </w:r>
          </w:p>
        </w:tc>
        <w:tc>
          <w:tcPr>
            <w:tcW w:w="918" w:type="dxa"/>
            <w:tcBorders>
              <w:top w:val="single" w:sz="4" w:space="0" w:color="auto"/>
              <w:bottom w:val="single" w:sz="4" w:space="0" w:color="auto"/>
            </w:tcBorders>
            <w:shd w:val="clear" w:color="auto" w:fill="D9D9D9" w:themeFill="background1" w:themeFillShade="D9"/>
          </w:tcPr>
          <w:p w14:paraId="5B38EEE2" w14:textId="59B39BA4" w:rsidR="00A26894" w:rsidRPr="000E7EED" w:rsidRDefault="00A26894" w:rsidP="000158F1">
            <w:pPr>
              <w:jc w:val="right"/>
              <w:rPr>
                <w:color w:val="000000" w:themeColor="text1"/>
              </w:rPr>
            </w:pPr>
            <w:r w:rsidRPr="000E7EED">
              <w:rPr>
                <w:color w:val="000000" w:themeColor="text1"/>
              </w:rPr>
              <w:t>18</w:t>
            </w:r>
            <w:r w:rsidR="006F4934">
              <w:rPr>
                <w:color w:val="000000" w:themeColor="text1"/>
              </w:rPr>
              <w:t>.</w:t>
            </w:r>
            <w:r w:rsidRPr="000E7EED">
              <w:rPr>
                <w:color w:val="000000" w:themeColor="text1"/>
              </w:rPr>
              <w:t>28 mins</w:t>
            </w:r>
          </w:p>
        </w:tc>
        <w:tc>
          <w:tcPr>
            <w:tcW w:w="1222" w:type="dxa"/>
            <w:tcBorders>
              <w:top w:val="single" w:sz="4" w:space="0" w:color="auto"/>
              <w:bottom w:val="single" w:sz="4" w:space="0" w:color="auto"/>
            </w:tcBorders>
          </w:tcPr>
          <w:p w14:paraId="3231307D" w14:textId="78733230" w:rsidR="00A26894" w:rsidRPr="000E7EED" w:rsidRDefault="006F4934" w:rsidP="000158F1">
            <w:pPr>
              <w:jc w:val="right"/>
              <w:rPr>
                <w:color w:val="000000" w:themeColor="text1"/>
              </w:rPr>
            </w:pPr>
            <w:r>
              <w:rPr>
                <w:color w:val="000000" w:themeColor="text1"/>
              </w:rPr>
              <w:t xml:space="preserve"> </w:t>
            </w:r>
            <w:r w:rsidR="00A26894" w:rsidRPr="000E7EED">
              <w:rPr>
                <w:color w:val="000000" w:themeColor="text1"/>
              </w:rPr>
              <w:t>18</w:t>
            </w:r>
            <w:r>
              <w:rPr>
                <w:color w:val="000000" w:themeColor="text1"/>
              </w:rPr>
              <w:t>.</w:t>
            </w:r>
            <w:r w:rsidR="00A26894" w:rsidRPr="000E7EED">
              <w:rPr>
                <w:color w:val="000000" w:themeColor="text1"/>
              </w:rPr>
              <w:t>33 mins</w:t>
            </w:r>
          </w:p>
        </w:tc>
        <w:tc>
          <w:tcPr>
            <w:tcW w:w="1163" w:type="dxa"/>
            <w:tcBorders>
              <w:top w:val="single" w:sz="4" w:space="0" w:color="auto"/>
              <w:bottom w:val="single" w:sz="4" w:space="0" w:color="auto"/>
            </w:tcBorders>
          </w:tcPr>
          <w:p w14:paraId="241E03D4" w14:textId="53422C54" w:rsidR="00A26894" w:rsidRPr="000E7EED" w:rsidRDefault="00A26894" w:rsidP="000158F1">
            <w:pPr>
              <w:jc w:val="right"/>
              <w:rPr>
                <w:color w:val="000000" w:themeColor="text1"/>
              </w:rPr>
            </w:pPr>
            <w:r w:rsidRPr="000E7EED">
              <w:rPr>
                <w:color w:val="000000" w:themeColor="text1"/>
              </w:rPr>
              <w:t>19</w:t>
            </w:r>
            <w:r w:rsidR="006F4934">
              <w:rPr>
                <w:color w:val="000000" w:themeColor="text1"/>
              </w:rPr>
              <w:t>.</w:t>
            </w:r>
            <w:r w:rsidRPr="000E7EED">
              <w:rPr>
                <w:color w:val="000000" w:themeColor="text1"/>
              </w:rPr>
              <w:t>06 mins</w:t>
            </w:r>
          </w:p>
        </w:tc>
        <w:tc>
          <w:tcPr>
            <w:tcW w:w="1244" w:type="dxa"/>
            <w:tcBorders>
              <w:top w:val="single" w:sz="4" w:space="0" w:color="auto"/>
              <w:bottom w:val="single" w:sz="4" w:space="0" w:color="auto"/>
            </w:tcBorders>
            <w:shd w:val="clear" w:color="auto" w:fill="auto"/>
          </w:tcPr>
          <w:p w14:paraId="2E859C61" w14:textId="5A66B5D2" w:rsidR="00A26894" w:rsidRPr="000E7EED" w:rsidRDefault="006F4934" w:rsidP="000158F1">
            <w:pPr>
              <w:jc w:val="right"/>
              <w:rPr>
                <w:color w:val="000000" w:themeColor="text1"/>
              </w:rPr>
            </w:pPr>
            <w:r>
              <w:rPr>
                <w:color w:val="000000" w:themeColor="text1"/>
              </w:rPr>
              <w:t xml:space="preserve"> </w:t>
            </w:r>
            <w:r w:rsidR="00A26894" w:rsidRPr="000E7EED">
              <w:rPr>
                <w:color w:val="000000" w:themeColor="text1"/>
              </w:rPr>
              <w:t>18.46 mins</w:t>
            </w:r>
          </w:p>
        </w:tc>
        <w:tc>
          <w:tcPr>
            <w:tcW w:w="1032" w:type="dxa"/>
            <w:tcBorders>
              <w:top w:val="single" w:sz="4" w:space="0" w:color="auto"/>
              <w:bottom w:val="single" w:sz="4" w:space="0" w:color="auto"/>
            </w:tcBorders>
            <w:shd w:val="clear" w:color="auto" w:fill="D9D9D9" w:themeFill="background1" w:themeFillShade="D9"/>
          </w:tcPr>
          <w:p w14:paraId="56CD1033" w14:textId="77777777" w:rsidR="00A26894" w:rsidRPr="0021615C" w:rsidRDefault="00A26894" w:rsidP="000158F1">
            <w:pPr>
              <w:jc w:val="right"/>
            </w:pPr>
            <w:r w:rsidRPr="0021615C">
              <w:t>18.42 mins</w:t>
            </w:r>
          </w:p>
        </w:tc>
        <w:tc>
          <w:tcPr>
            <w:tcW w:w="1765" w:type="dxa"/>
            <w:tcBorders>
              <w:top w:val="single" w:sz="4" w:space="0" w:color="auto"/>
              <w:bottom w:val="single" w:sz="4" w:space="0" w:color="auto"/>
            </w:tcBorders>
          </w:tcPr>
          <w:p w14:paraId="13F36200" w14:textId="77777777" w:rsidR="00A26894" w:rsidRPr="0021615C" w:rsidRDefault="00A26894" w:rsidP="000158F1">
            <w:pPr>
              <w:jc w:val="right"/>
            </w:pPr>
            <w:r w:rsidRPr="0021615C">
              <w:t>N/A</w:t>
            </w:r>
          </w:p>
        </w:tc>
        <w:tc>
          <w:tcPr>
            <w:tcW w:w="1313" w:type="dxa"/>
            <w:tcBorders>
              <w:top w:val="single" w:sz="4" w:space="0" w:color="auto"/>
              <w:bottom w:val="single" w:sz="4" w:space="0" w:color="auto"/>
            </w:tcBorders>
          </w:tcPr>
          <w:p w14:paraId="7B035BEF" w14:textId="77777777" w:rsidR="00A26894" w:rsidRPr="0021615C" w:rsidRDefault="00A26894" w:rsidP="000158F1">
            <w:pPr>
              <w:jc w:val="right"/>
            </w:pPr>
            <w:r w:rsidRPr="0021615C">
              <w:t>N/A</w:t>
            </w:r>
          </w:p>
        </w:tc>
      </w:tr>
      <w:tr w:rsidR="00A26894" w:rsidRPr="000E7EED" w14:paraId="500BDFDC" w14:textId="77777777" w:rsidTr="000158F1">
        <w:tc>
          <w:tcPr>
            <w:tcW w:w="1429" w:type="dxa"/>
            <w:tcBorders>
              <w:top w:val="single" w:sz="4" w:space="0" w:color="auto"/>
              <w:bottom w:val="single" w:sz="4" w:space="0" w:color="auto"/>
            </w:tcBorders>
          </w:tcPr>
          <w:p w14:paraId="2EBB48A3" w14:textId="77777777" w:rsidR="00A26894" w:rsidRPr="000E7EED" w:rsidRDefault="00A26894" w:rsidP="000158F1">
            <w:pPr>
              <w:rPr>
                <w:b/>
                <w:color w:val="000000" w:themeColor="text1"/>
              </w:rPr>
            </w:pPr>
            <w:r w:rsidRPr="000E7EED">
              <w:rPr>
                <w:color w:val="000000" w:themeColor="text1"/>
              </w:rPr>
              <w:t>Average wait time</w:t>
            </w:r>
          </w:p>
        </w:tc>
        <w:tc>
          <w:tcPr>
            <w:tcW w:w="918" w:type="dxa"/>
            <w:tcBorders>
              <w:top w:val="single" w:sz="4" w:space="0" w:color="auto"/>
              <w:bottom w:val="single" w:sz="4" w:space="0" w:color="auto"/>
            </w:tcBorders>
            <w:shd w:val="clear" w:color="auto" w:fill="D9D9D9" w:themeFill="background1" w:themeFillShade="D9"/>
          </w:tcPr>
          <w:p w14:paraId="61DE65FC" w14:textId="77777777" w:rsidR="00A26894" w:rsidRPr="000E7EED" w:rsidRDefault="00A26894" w:rsidP="000158F1">
            <w:pPr>
              <w:jc w:val="right"/>
              <w:rPr>
                <w:color w:val="000000" w:themeColor="text1"/>
              </w:rPr>
            </w:pPr>
            <w:r w:rsidRPr="000E7EED">
              <w:rPr>
                <w:color w:val="000000" w:themeColor="text1"/>
              </w:rPr>
              <w:t>7.5 mins</w:t>
            </w:r>
          </w:p>
        </w:tc>
        <w:tc>
          <w:tcPr>
            <w:tcW w:w="1222" w:type="dxa"/>
            <w:tcBorders>
              <w:top w:val="single" w:sz="4" w:space="0" w:color="auto"/>
              <w:bottom w:val="single" w:sz="4" w:space="0" w:color="auto"/>
            </w:tcBorders>
          </w:tcPr>
          <w:p w14:paraId="2BFB6D68" w14:textId="77777777" w:rsidR="00A26894" w:rsidRPr="000E7EED" w:rsidRDefault="00A26894" w:rsidP="000158F1">
            <w:pPr>
              <w:jc w:val="right"/>
              <w:rPr>
                <w:color w:val="000000" w:themeColor="text1"/>
              </w:rPr>
            </w:pPr>
            <w:r w:rsidRPr="000E7EED">
              <w:rPr>
                <w:color w:val="000000" w:themeColor="text1"/>
              </w:rPr>
              <w:t>7.5 mins</w:t>
            </w:r>
          </w:p>
        </w:tc>
        <w:tc>
          <w:tcPr>
            <w:tcW w:w="1163" w:type="dxa"/>
            <w:tcBorders>
              <w:top w:val="single" w:sz="4" w:space="0" w:color="auto"/>
              <w:bottom w:val="single" w:sz="4" w:space="0" w:color="auto"/>
            </w:tcBorders>
          </w:tcPr>
          <w:p w14:paraId="67A10818" w14:textId="77777777" w:rsidR="00A26894" w:rsidRPr="000E7EED" w:rsidRDefault="00A26894" w:rsidP="000158F1">
            <w:pPr>
              <w:jc w:val="right"/>
              <w:rPr>
                <w:color w:val="000000" w:themeColor="text1"/>
              </w:rPr>
            </w:pPr>
            <w:r w:rsidRPr="000E7EED">
              <w:rPr>
                <w:color w:val="000000" w:themeColor="text1"/>
              </w:rPr>
              <w:t>8.5 mins</w:t>
            </w:r>
          </w:p>
        </w:tc>
        <w:tc>
          <w:tcPr>
            <w:tcW w:w="1244" w:type="dxa"/>
            <w:tcBorders>
              <w:top w:val="single" w:sz="4" w:space="0" w:color="auto"/>
              <w:bottom w:val="single" w:sz="4" w:space="0" w:color="auto"/>
            </w:tcBorders>
            <w:shd w:val="clear" w:color="auto" w:fill="auto"/>
          </w:tcPr>
          <w:p w14:paraId="27C06E57" w14:textId="77777777" w:rsidR="00A26894" w:rsidRPr="000E7EED" w:rsidRDefault="00A26894" w:rsidP="000158F1">
            <w:pPr>
              <w:jc w:val="right"/>
              <w:rPr>
                <w:color w:val="000000" w:themeColor="text1"/>
              </w:rPr>
            </w:pPr>
            <w:r w:rsidRPr="000E7EED">
              <w:rPr>
                <w:color w:val="000000" w:themeColor="text1"/>
              </w:rPr>
              <w:t>10.2 mins</w:t>
            </w:r>
          </w:p>
        </w:tc>
        <w:tc>
          <w:tcPr>
            <w:tcW w:w="1032" w:type="dxa"/>
            <w:tcBorders>
              <w:top w:val="single" w:sz="4" w:space="0" w:color="auto"/>
              <w:bottom w:val="single" w:sz="4" w:space="0" w:color="auto"/>
            </w:tcBorders>
            <w:shd w:val="clear" w:color="auto" w:fill="D9D9D9" w:themeFill="background1" w:themeFillShade="D9"/>
          </w:tcPr>
          <w:p w14:paraId="1C55CF7B" w14:textId="77777777" w:rsidR="00A26894" w:rsidRPr="0021615C" w:rsidRDefault="00A26894" w:rsidP="000158F1">
            <w:pPr>
              <w:jc w:val="right"/>
            </w:pPr>
            <w:r w:rsidRPr="0021615C">
              <w:t>14.54</w:t>
            </w:r>
          </w:p>
        </w:tc>
        <w:tc>
          <w:tcPr>
            <w:tcW w:w="1765" w:type="dxa"/>
            <w:tcBorders>
              <w:top w:val="single" w:sz="4" w:space="0" w:color="auto"/>
              <w:bottom w:val="single" w:sz="4" w:space="0" w:color="auto"/>
            </w:tcBorders>
          </w:tcPr>
          <w:p w14:paraId="23056D4A" w14:textId="77777777" w:rsidR="00A26894" w:rsidRPr="0021615C" w:rsidRDefault="00A26894" w:rsidP="000158F1">
            <w:pPr>
              <w:jc w:val="right"/>
            </w:pPr>
            <w:r w:rsidRPr="0021615C">
              <w:t>12 mins</w:t>
            </w:r>
          </w:p>
        </w:tc>
        <w:tc>
          <w:tcPr>
            <w:tcW w:w="1313" w:type="dxa"/>
            <w:tcBorders>
              <w:top w:val="single" w:sz="4" w:space="0" w:color="auto"/>
              <w:bottom w:val="single" w:sz="4" w:space="0" w:color="auto"/>
            </w:tcBorders>
          </w:tcPr>
          <w:p w14:paraId="223E6DED" w14:textId="77777777" w:rsidR="00A26894" w:rsidRPr="0021615C" w:rsidRDefault="00A26894" w:rsidP="000158F1">
            <w:pPr>
              <w:jc w:val="right"/>
            </w:pPr>
            <w:r w:rsidRPr="0021615C">
              <w:t>12 mins</w:t>
            </w:r>
          </w:p>
        </w:tc>
      </w:tr>
    </w:tbl>
    <w:bookmarkEnd w:id="8"/>
    <w:bookmarkEnd w:id="9"/>
    <w:p w14:paraId="7297CEB0" w14:textId="77777777" w:rsidR="00A26894" w:rsidRPr="000E7EED" w:rsidRDefault="00A26894" w:rsidP="00A26894">
      <w:pPr>
        <w:pStyle w:val="Heading2"/>
        <w:rPr>
          <w:color w:val="000000" w:themeColor="text1"/>
        </w:rPr>
      </w:pPr>
      <w:r w:rsidRPr="000E7EED">
        <w:rPr>
          <w:color w:val="000000" w:themeColor="text1"/>
        </w:rPr>
        <w:lastRenderedPageBreak/>
        <w:t xml:space="preserve">Quarter </w:t>
      </w:r>
      <w:r>
        <w:rPr>
          <w:color w:val="000000" w:themeColor="text1"/>
        </w:rPr>
        <w:t>one</w:t>
      </w:r>
      <w:r w:rsidRPr="000E7EED">
        <w:rPr>
          <w:color w:val="000000" w:themeColor="text1"/>
        </w:rPr>
        <w:t xml:space="preserve"> headlines for Victoria Legal Aid </w:t>
      </w:r>
    </w:p>
    <w:p w14:paraId="44E138FD" w14:textId="77777777" w:rsidR="00A26894" w:rsidRDefault="00A26894" w:rsidP="00A26894">
      <w:pPr>
        <w:pStyle w:val="Bullet1"/>
        <w:rPr>
          <w:color w:val="000000" w:themeColor="text1"/>
        </w:rPr>
      </w:pPr>
      <w:r>
        <w:rPr>
          <w:b/>
          <w:bCs/>
          <w:color w:val="000000" w:themeColor="text1"/>
        </w:rPr>
        <w:t>July</w:t>
      </w:r>
      <w:r w:rsidRPr="000E7EED">
        <w:rPr>
          <w:color w:val="000000" w:themeColor="text1"/>
        </w:rPr>
        <w:t xml:space="preserve"> – </w:t>
      </w:r>
      <w:r>
        <w:rPr>
          <w:color w:val="000000" w:themeColor="text1"/>
        </w:rPr>
        <w:t xml:space="preserve">We launched our second Reconciliation Action Plan (RAP). The RAP outlines how VLA will work with Aboriginal and Torres Strait Islander people and communities to ensure the services we provide are culturally safe, accessible and responsive. The RAP formalises our ongoing commitment to driving change across the Victorian justice system, addressing disadvantage and improving justice outcomes for Aboriginal and Torres Strait Islander people in Victoria. </w:t>
      </w:r>
    </w:p>
    <w:p w14:paraId="0F540FEA" w14:textId="6428DD91" w:rsidR="00A26894" w:rsidRDefault="00A26894" w:rsidP="00A26894">
      <w:pPr>
        <w:pStyle w:val="Bullet1"/>
        <w:rPr>
          <w:color w:val="000000" w:themeColor="text1"/>
        </w:rPr>
      </w:pPr>
      <w:r>
        <w:rPr>
          <w:b/>
          <w:bCs/>
          <w:color w:val="000000" w:themeColor="text1"/>
        </w:rPr>
        <w:t xml:space="preserve">July </w:t>
      </w:r>
      <w:r>
        <w:rPr>
          <w:color w:val="000000" w:themeColor="text1"/>
        </w:rPr>
        <w:t xml:space="preserve">– </w:t>
      </w:r>
      <w:r w:rsidR="00985B33">
        <w:rPr>
          <w:color w:val="000000" w:themeColor="text1"/>
        </w:rPr>
        <w:t xml:space="preserve">Our CEO, Louise Glanville </w:t>
      </w:r>
      <w:r>
        <w:rPr>
          <w:color w:val="000000" w:themeColor="text1"/>
        </w:rPr>
        <w:t>gave evidence</w:t>
      </w:r>
      <w:r w:rsidR="00985B33">
        <w:rPr>
          <w:color w:val="000000" w:themeColor="text1"/>
        </w:rPr>
        <w:t xml:space="preserve"> on behalf of VLA</w:t>
      </w:r>
      <w:r>
        <w:rPr>
          <w:color w:val="000000" w:themeColor="text1"/>
        </w:rPr>
        <w:t xml:space="preserve"> at the Royal Commission into Victoria’s Mental Health System </w:t>
      </w:r>
      <w:r w:rsidR="00985B33">
        <w:rPr>
          <w:color w:val="000000" w:themeColor="text1"/>
        </w:rPr>
        <w:t xml:space="preserve">based on </w:t>
      </w:r>
      <w:r>
        <w:rPr>
          <w:color w:val="000000" w:themeColor="text1"/>
        </w:rPr>
        <w:t xml:space="preserve">our submission, </w:t>
      </w:r>
      <w:r w:rsidR="00985B33">
        <w:rPr>
          <w:color w:val="000000" w:themeColor="text1"/>
        </w:rPr>
        <w:t>‘</w:t>
      </w:r>
      <w:r>
        <w:rPr>
          <w:color w:val="000000" w:themeColor="text1"/>
        </w:rPr>
        <w:t>Roads to Recovery</w:t>
      </w:r>
      <w:r w:rsidR="00985B33">
        <w:rPr>
          <w:color w:val="000000" w:themeColor="text1"/>
        </w:rPr>
        <w:t>’</w:t>
      </w:r>
      <w:r>
        <w:rPr>
          <w:color w:val="000000" w:themeColor="text1"/>
        </w:rPr>
        <w:t>, on 11 July. Our evidence focused on our six priority areas for reform:</w:t>
      </w:r>
    </w:p>
    <w:p w14:paraId="26F33ADB" w14:textId="77777777" w:rsidR="00A26894" w:rsidRPr="00945E76" w:rsidRDefault="00A26894" w:rsidP="00A26894">
      <w:pPr>
        <w:pStyle w:val="Bullet1"/>
        <w:numPr>
          <w:ilvl w:val="2"/>
          <w:numId w:val="15"/>
        </w:numPr>
        <w:rPr>
          <w:lang w:val="en-US" w:eastAsia="en-AU"/>
        </w:rPr>
      </w:pPr>
      <w:r w:rsidRPr="00945E76">
        <w:rPr>
          <w:lang w:val="en-US" w:eastAsia="en-AU"/>
        </w:rPr>
        <w:t>Building a recovery-focused mental health system</w:t>
      </w:r>
    </w:p>
    <w:p w14:paraId="5C25BBE6" w14:textId="77777777" w:rsidR="00A26894" w:rsidRPr="00945E76" w:rsidRDefault="00A26894" w:rsidP="00A26894">
      <w:pPr>
        <w:pStyle w:val="Bullet1"/>
        <w:numPr>
          <w:ilvl w:val="2"/>
          <w:numId w:val="15"/>
        </w:numPr>
        <w:rPr>
          <w:lang w:val="en-US" w:eastAsia="en-AU"/>
        </w:rPr>
      </w:pPr>
      <w:r w:rsidRPr="00945E76">
        <w:rPr>
          <w:lang w:val="en-US" w:eastAsia="en-AU"/>
        </w:rPr>
        <w:t>Embedding consumer leadership and advocacy as part of a rights-focused system</w:t>
      </w:r>
    </w:p>
    <w:p w14:paraId="2EA64650" w14:textId="77777777" w:rsidR="00A26894" w:rsidRPr="00945E76" w:rsidRDefault="00A26894" w:rsidP="00A26894">
      <w:pPr>
        <w:pStyle w:val="Bullet1"/>
        <w:numPr>
          <w:ilvl w:val="2"/>
          <w:numId w:val="15"/>
        </w:numPr>
        <w:rPr>
          <w:lang w:val="en-US" w:eastAsia="en-AU"/>
        </w:rPr>
      </w:pPr>
      <w:r w:rsidRPr="00945E76">
        <w:rPr>
          <w:lang w:val="en-US" w:eastAsia="en-AU"/>
        </w:rPr>
        <w:t>Reducing the harm of criminal justice involvement for people experiencing mental health issues</w:t>
      </w:r>
    </w:p>
    <w:p w14:paraId="3BE44A26" w14:textId="77777777" w:rsidR="00A26894" w:rsidRPr="00945E76" w:rsidRDefault="00A26894" w:rsidP="00A26894">
      <w:pPr>
        <w:pStyle w:val="Bullet1"/>
        <w:numPr>
          <w:ilvl w:val="2"/>
          <w:numId w:val="15"/>
        </w:numPr>
        <w:rPr>
          <w:lang w:val="en-US" w:eastAsia="en-AU"/>
        </w:rPr>
      </w:pPr>
      <w:r w:rsidRPr="00945E76">
        <w:rPr>
          <w:lang w:val="en-US" w:eastAsia="en-AU"/>
        </w:rPr>
        <w:t>Improving responses of other systems and services to mental health, including the National Disability Insurance Scheme (NDIS), housing, child protection, family violence and discrimination</w:t>
      </w:r>
    </w:p>
    <w:p w14:paraId="3FFD5A8A" w14:textId="77777777" w:rsidR="00A26894" w:rsidRPr="00945E76" w:rsidRDefault="00A26894" w:rsidP="00A26894">
      <w:pPr>
        <w:pStyle w:val="Bullet1"/>
        <w:numPr>
          <w:ilvl w:val="2"/>
          <w:numId w:val="15"/>
        </w:numPr>
        <w:rPr>
          <w:lang w:val="en-US" w:eastAsia="en-AU"/>
        </w:rPr>
      </w:pPr>
      <w:r w:rsidRPr="00945E76">
        <w:rPr>
          <w:lang w:val="en-US" w:eastAsia="en-AU"/>
        </w:rPr>
        <w:t>Reducing inequalities and developing tailored, culturally safe practices</w:t>
      </w:r>
    </w:p>
    <w:p w14:paraId="75872597" w14:textId="77777777" w:rsidR="00A26894" w:rsidRPr="00454D34" w:rsidRDefault="00A26894" w:rsidP="00A26894">
      <w:pPr>
        <w:pStyle w:val="Bullet1"/>
        <w:numPr>
          <w:ilvl w:val="2"/>
          <w:numId w:val="15"/>
        </w:numPr>
        <w:rPr>
          <w:lang w:val="en-US" w:eastAsia="en-AU"/>
        </w:rPr>
      </w:pPr>
      <w:r w:rsidRPr="00945E76">
        <w:rPr>
          <w:lang w:val="en-US" w:eastAsia="en-AU"/>
        </w:rPr>
        <w:t>Strengthening governance, accountability, data and transparency.</w:t>
      </w:r>
    </w:p>
    <w:p w14:paraId="5CB9FA4E" w14:textId="77777777" w:rsidR="00A26894" w:rsidRPr="000E7EED" w:rsidRDefault="00A26894" w:rsidP="00A26894">
      <w:pPr>
        <w:pStyle w:val="Bullet1"/>
        <w:rPr>
          <w:color w:val="000000" w:themeColor="text1"/>
        </w:rPr>
      </w:pPr>
      <w:r>
        <w:rPr>
          <w:b/>
          <w:bCs/>
          <w:color w:val="000000" w:themeColor="text1"/>
        </w:rPr>
        <w:t>September</w:t>
      </w:r>
      <w:r w:rsidRPr="000E7EED">
        <w:rPr>
          <w:color w:val="000000" w:themeColor="text1"/>
        </w:rPr>
        <w:t xml:space="preserve"> – </w:t>
      </w:r>
      <w:r>
        <w:rPr>
          <w:color w:val="000000" w:themeColor="text1"/>
        </w:rPr>
        <w:t xml:space="preserve">VLA released the results of its most recent client satisfaction survey. The survey revealed that overall satisfaction with the services that VLA provides remains high at 70 per cent. The results indicate that our services have a very positive impact on clients’ wellbeing with clients’ emotional state improving substantially after receiving help from VLA. </w:t>
      </w:r>
    </w:p>
    <w:p w14:paraId="3A476E0E" w14:textId="77777777" w:rsidR="00A26894" w:rsidRPr="000E7EED" w:rsidRDefault="00A26894" w:rsidP="00A26894">
      <w:pPr>
        <w:pStyle w:val="Heading2"/>
        <w:rPr>
          <w:color w:val="000000" w:themeColor="text1"/>
        </w:rPr>
      </w:pPr>
      <w:r w:rsidRPr="008578DF">
        <w:rPr>
          <w:color w:val="000000" w:themeColor="text1"/>
        </w:rPr>
        <w:t>Financial summary</w:t>
      </w:r>
    </w:p>
    <w:p w14:paraId="6155D165" w14:textId="3654D56F" w:rsidR="00A26894" w:rsidRDefault="00A26894" w:rsidP="00A26894">
      <w:pPr>
        <w:rPr>
          <w:rFonts w:cs="Arial"/>
          <w:color w:val="000000" w:themeColor="text1"/>
          <w:szCs w:val="22"/>
        </w:rPr>
      </w:pPr>
      <w:r>
        <w:rPr>
          <w:rFonts w:cs="Arial"/>
          <w:color w:val="000000" w:themeColor="text1"/>
          <w:szCs w:val="22"/>
        </w:rPr>
        <w:t xml:space="preserve">Quarter one ended with a balanced budget largely due to </w:t>
      </w:r>
      <w:r w:rsidR="00AD770A">
        <w:rPr>
          <w:rFonts w:cs="Arial"/>
          <w:color w:val="000000" w:themeColor="text1"/>
          <w:szCs w:val="22"/>
        </w:rPr>
        <w:t xml:space="preserve">a </w:t>
      </w:r>
      <w:r>
        <w:rPr>
          <w:rFonts w:cs="Arial"/>
          <w:color w:val="000000" w:themeColor="text1"/>
          <w:szCs w:val="22"/>
        </w:rPr>
        <w:t xml:space="preserve">series of internal savings measures that </w:t>
      </w:r>
      <w:r w:rsidR="00CF3BF0">
        <w:rPr>
          <w:rFonts w:cs="Arial"/>
          <w:color w:val="000000" w:themeColor="text1"/>
          <w:szCs w:val="22"/>
        </w:rPr>
        <w:t>were</w:t>
      </w:r>
      <w:r>
        <w:rPr>
          <w:rFonts w:cs="Arial"/>
          <w:color w:val="000000" w:themeColor="text1"/>
          <w:szCs w:val="22"/>
        </w:rPr>
        <w:t xml:space="preserve"> implemented at the beginning of the year. </w:t>
      </w:r>
      <w:r w:rsidR="00AD770A">
        <w:rPr>
          <w:rFonts w:cs="Arial"/>
          <w:color w:val="000000" w:themeColor="text1"/>
          <w:szCs w:val="22"/>
        </w:rPr>
        <w:t xml:space="preserve"> This enabled VLA to </w:t>
      </w:r>
      <w:r>
        <w:rPr>
          <w:rFonts w:cs="Arial"/>
          <w:color w:val="000000" w:themeColor="text1"/>
          <w:szCs w:val="22"/>
        </w:rPr>
        <w:t xml:space="preserve">offset increases in payments to private practitioners (or case related expenditure) associated with a higher than expected number of grants of </w:t>
      </w:r>
      <w:r w:rsidR="00985B33">
        <w:rPr>
          <w:rFonts w:cs="Arial"/>
          <w:color w:val="000000" w:themeColor="text1"/>
          <w:szCs w:val="22"/>
        </w:rPr>
        <w:t>legal assistance</w:t>
      </w:r>
      <w:r>
        <w:rPr>
          <w:rFonts w:cs="Arial"/>
          <w:color w:val="000000" w:themeColor="text1"/>
          <w:szCs w:val="22"/>
        </w:rPr>
        <w:t xml:space="preserve">.   </w:t>
      </w:r>
    </w:p>
    <w:p w14:paraId="344F0661" w14:textId="1268A730" w:rsidR="00A26894" w:rsidRDefault="00A26894" w:rsidP="00A26894">
      <w:r>
        <w:rPr>
          <w:rFonts w:cs="Arial"/>
          <w:color w:val="000000" w:themeColor="text1"/>
          <w:szCs w:val="22"/>
        </w:rPr>
        <w:t xml:space="preserve">Total </w:t>
      </w:r>
      <w:r w:rsidR="00AD770A">
        <w:rPr>
          <w:rFonts w:cs="Arial"/>
          <w:color w:val="000000" w:themeColor="text1"/>
          <w:szCs w:val="22"/>
        </w:rPr>
        <w:t xml:space="preserve">operating </w:t>
      </w:r>
      <w:r>
        <w:rPr>
          <w:rFonts w:cs="Arial"/>
          <w:color w:val="000000" w:themeColor="text1"/>
          <w:szCs w:val="22"/>
        </w:rPr>
        <w:t xml:space="preserve">revenue in Q1 was </w:t>
      </w:r>
      <w:r w:rsidRPr="00C72135">
        <w:rPr>
          <w:rFonts w:cs="Arial"/>
          <w:b/>
          <w:bCs/>
          <w:color w:val="000000" w:themeColor="text1"/>
          <w:szCs w:val="22"/>
        </w:rPr>
        <w:t>$</w:t>
      </w:r>
      <w:r w:rsidRPr="0030670E">
        <w:rPr>
          <w:rFonts w:cs="Arial"/>
          <w:color w:val="000000" w:themeColor="text1"/>
          <w:szCs w:val="22"/>
        </w:rPr>
        <w:t>63.34 million</w:t>
      </w:r>
      <w:r>
        <w:rPr>
          <w:rFonts w:cs="Arial"/>
          <w:color w:val="000000" w:themeColor="text1"/>
          <w:szCs w:val="22"/>
        </w:rPr>
        <w:t xml:space="preserve">, mainly from state and commonwealth grants. Revenue was up from Q1 in the previous year by </w:t>
      </w:r>
      <w:r w:rsidRPr="0030670E">
        <w:rPr>
          <w:rFonts w:cs="Arial"/>
          <w:color w:val="000000" w:themeColor="text1"/>
          <w:szCs w:val="22"/>
        </w:rPr>
        <w:t>$4.</w:t>
      </w:r>
      <w:r w:rsidR="00AD770A">
        <w:rPr>
          <w:rFonts w:cs="Arial"/>
          <w:color w:val="000000" w:themeColor="text1"/>
          <w:szCs w:val="22"/>
        </w:rPr>
        <w:t>1</w:t>
      </w:r>
      <w:r w:rsidRPr="0030670E">
        <w:rPr>
          <w:rFonts w:cs="Arial"/>
          <w:color w:val="000000" w:themeColor="text1"/>
          <w:szCs w:val="22"/>
        </w:rPr>
        <w:t xml:space="preserve"> million</w:t>
      </w:r>
      <w:r>
        <w:rPr>
          <w:rFonts w:cs="Arial"/>
          <w:color w:val="000000" w:themeColor="text1"/>
          <w:szCs w:val="22"/>
        </w:rPr>
        <w:t xml:space="preserve"> and is projected to be </w:t>
      </w:r>
      <w:r w:rsidRPr="0030670E">
        <w:rPr>
          <w:rFonts w:cs="Arial"/>
          <w:color w:val="000000" w:themeColor="text1"/>
          <w:szCs w:val="22"/>
        </w:rPr>
        <w:t>$63.</w:t>
      </w:r>
      <w:r w:rsidR="00AD770A">
        <w:rPr>
          <w:rFonts w:cs="Arial"/>
          <w:color w:val="000000" w:themeColor="text1"/>
          <w:szCs w:val="22"/>
        </w:rPr>
        <w:t>5</w:t>
      </w:r>
      <w:r w:rsidR="00AD770A" w:rsidRPr="0030670E">
        <w:rPr>
          <w:rFonts w:cs="Arial"/>
          <w:color w:val="000000" w:themeColor="text1"/>
          <w:szCs w:val="22"/>
        </w:rPr>
        <w:t xml:space="preserve"> </w:t>
      </w:r>
      <w:r w:rsidRPr="0030670E">
        <w:rPr>
          <w:rFonts w:cs="Arial"/>
          <w:color w:val="000000" w:themeColor="text1"/>
          <w:szCs w:val="22"/>
        </w:rPr>
        <w:t>million</w:t>
      </w:r>
      <w:r>
        <w:rPr>
          <w:rFonts w:cs="Arial"/>
          <w:color w:val="000000" w:themeColor="text1"/>
          <w:szCs w:val="22"/>
        </w:rPr>
        <w:t xml:space="preserve"> in Q2. </w:t>
      </w:r>
      <w:r>
        <w:t>The increased revenue is</w:t>
      </w:r>
      <w:r w:rsidRPr="00B7105B">
        <w:t xml:space="preserve"> largely driven by</w:t>
      </w:r>
      <w:r>
        <w:t xml:space="preserve"> the increased State Funding</w:t>
      </w:r>
      <w:r w:rsidRPr="00B7105B">
        <w:t xml:space="preserve"> Commonwealth funding has declined slightly due to higher than expected </w:t>
      </w:r>
      <w:r>
        <w:t>costs</w:t>
      </w:r>
      <w:r w:rsidRPr="00B7105B">
        <w:t xml:space="preserve"> in 2018</w:t>
      </w:r>
      <w:r w:rsidR="00CF3BF0">
        <w:t>–</w:t>
      </w:r>
      <w:r w:rsidRPr="00B7105B">
        <w:t>19 to support complex criminal trials</w:t>
      </w:r>
      <w:r>
        <w:t xml:space="preserve"> via the Expensive Commonwealth Criminal Case</w:t>
      </w:r>
      <w:r w:rsidR="008F2C41">
        <w:t xml:space="preserve"> Fund</w:t>
      </w:r>
      <w:r>
        <w:t xml:space="preserve"> (“ECCCF”)</w:t>
      </w:r>
      <w:r w:rsidRPr="00B7105B">
        <w:t>.</w:t>
      </w:r>
      <w:r>
        <w:t xml:space="preserve"> We are expecting continued high demand for expensive Commonwealth criminal trials for the year ahead and will work with the Commonwealth Government to </w:t>
      </w:r>
      <w:r w:rsidR="003B68A9">
        <w:t xml:space="preserve">ensure </w:t>
      </w:r>
      <w:r w:rsidR="009F6D8C">
        <w:t xml:space="preserve">we receive adequate funding to cover these matters. </w:t>
      </w:r>
      <w:r>
        <w:t xml:space="preserve"> </w:t>
      </w:r>
    </w:p>
    <w:p w14:paraId="56B48649" w14:textId="71CE4CE3" w:rsidR="00A26894" w:rsidRPr="00034573" w:rsidRDefault="00A26894" w:rsidP="00A26894">
      <w:r>
        <w:rPr>
          <w:rFonts w:cs="Arial"/>
          <w:color w:val="000000" w:themeColor="text1"/>
          <w:szCs w:val="22"/>
        </w:rPr>
        <w:t xml:space="preserve">Our expenditure in Q1 was </w:t>
      </w:r>
      <w:r w:rsidRPr="0030670E">
        <w:rPr>
          <w:rFonts w:cs="Arial"/>
          <w:color w:val="000000" w:themeColor="text1"/>
          <w:szCs w:val="22"/>
        </w:rPr>
        <w:t>$61.</w:t>
      </w:r>
      <w:r w:rsidR="00AD770A">
        <w:rPr>
          <w:rFonts w:cs="Arial"/>
          <w:color w:val="000000" w:themeColor="text1"/>
          <w:szCs w:val="22"/>
        </w:rPr>
        <w:t>6</w:t>
      </w:r>
      <w:r w:rsidR="00AD770A" w:rsidRPr="0030670E">
        <w:rPr>
          <w:rFonts w:cs="Arial"/>
          <w:color w:val="000000" w:themeColor="text1"/>
          <w:szCs w:val="22"/>
        </w:rPr>
        <w:t xml:space="preserve"> </w:t>
      </w:r>
      <w:r w:rsidRPr="0030670E">
        <w:rPr>
          <w:rFonts w:cs="Arial"/>
          <w:color w:val="000000" w:themeColor="text1"/>
          <w:szCs w:val="22"/>
        </w:rPr>
        <w:t>million</w:t>
      </w:r>
      <w:r>
        <w:rPr>
          <w:rFonts w:cs="Arial"/>
          <w:b/>
          <w:bCs/>
          <w:color w:val="000000" w:themeColor="text1"/>
          <w:szCs w:val="22"/>
        </w:rPr>
        <w:t xml:space="preserve">. </w:t>
      </w:r>
      <w:r>
        <w:rPr>
          <w:rFonts w:cs="Arial"/>
          <w:color w:val="000000" w:themeColor="text1"/>
          <w:szCs w:val="22"/>
        </w:rPr>
        <w:t xml:space="preserve">Total expenditure is $1.7 million higher than Q1 in the </w:t>
      </w:r>
      <w:r w:rsidR="00CF3BF0">
        <w:rPr>
          <w:rFonts w:cs="Arial"/>
          <w:color w:val="000000" w:themeColor="text1"/>
          <w:szCs w:val="22"/>
        </w:rPr>
        <w:br/>
      </w:r>
      <w:r>
        <w:rPr>
          <w:rFonts w:cs="Arial"/>
          <w:color w:val="000000" w:themeColor="text1"/>
          <w:szCs w:val="22"/>
        </w:rPr>
        <w:t xml:space="preserve">2018–19 financial year, mainly due to increased case related expenditure. Case related expenditure remains our main expenditure at </w:t>
      </w:r>
      <w:r w:rsidRPr="0030670E">
        <w:rPr>
          <w:rFonts w:cs="Arial"/>
          <w:color w:val="000000" w:themeColor="text1"/>
          <w:szCs w:val="22"/>
        </w:rPr>
        <w:t>$27.5 million</w:t>
      </w:r>
      <w:r>
        <w:rPr>
          <w:rFonts w:cs="Arial"/>
          <w:b/>
          <w:bCs/>
          <w:color w:val="000000" w:themeColor="text1"/>
          <w:szCs w:val="22"/>
        </w:rPr>
        <w:t xml:space="preserve">, </w:t>
      </w:r>
      <w:r>
        <w:rPr>
          <w:rFonts w:cs="Arial"/>
          <w:color w:val="000000" w:themeColor="text1"/>
          <w:szCs w:val="22"/>
        </w:rPr>
        <w:t>which is</w:t>
      </w:r>
      <w:r>
        <w:rPr>
          <w:rFonts w:cs="Arial"/>
          <w:b/>
          <w:bCs/>
          <w:color w:val="000000" w:themeColor="text1"/>
          <w:szCs w:val="22"/>
        </w:rPr>
        <w:t xml:space="preserve"> </w:t>
      </w:r>
      <w:r w:rsidRPr="0030670E">
        <w:rPr>
          <w:rFonts w:cs="Arial"/>
          <w:color w:val="000000" w:themeColor="text1"/>
          <w:szCs w:val="22"/>
        </w:rPr>
        <w:t>$0.</w:t>
      </w:r>
      <w:r w:rsidR="00AD770A">
        <w:rPr>
          <w:rFonts w:cs="Arial"/>
          <w:color w:val="000000" w:themeColor="text1"/>
          <w:szCs w:val="22"/>
        </w:rPr>
        <w:t>7 million</w:t>
      </w:r>
      <w:r w:rsidR="00AD770A">
        <w:rPr>
          <w:rFonts w:cs="Arial"/>
          <w:b/>
          <w:bCs/>
          <w:color w:val="000000" w:themeColor="text1"/>
          <w:szCs w:val="22"/>
        </w:rPr>
        <w:t xml:space="preserve"> </w:t>
      </w:r>
      <w:r w:rsidRPr="0046022E">
        <w:rPr>
          <w:rFonts w:cs="Arial"/>
          <w:color w:val="000000" w:themeColor="text1"/>
          <w:szCs w:val="22"/>
        </w:rPr>
        <w:t xml:space="preserve">higher than </w:t>
      </w:r>
      <w:r>
        <w:rPr>
          <w:rFonts w:cs="Arial"/>
          <w:color w:val="000000" w:themeColor="text1"/>
          <w:szCs w:val="22"/>
        </w:rPr>
        <w:t>Q1</w:t>
      </w:r>
      <w:r w:rsidRPr="0046022E">
        <w:rPr>
          <w:rFonts w:cs="Arial"/>
          <w:color w:val="000000" w:themeColor="text1"/>
          <w:szCs w:val="22"/>
        </w:rPr>
        <w:t xml:space="preserve"> the previous year.</w:t>
      </w:r>
      <w:r>
        <w:rPr>
          <w:rFonts w:cs="Arial"/>
          <w:color w:val="000000" w:themeColor="text1"/>
          <w:szCs w:val="22"/>
        </w:rPr>
        <w:t xml:space="preserve"> </w:t>
      </w:r>
      <w:r w:rsidRPr="00A97FC3">
        <w:t xml:space="preserve">Overall </w:t>
      </w:r>
      <w:r>
        <w:t xml:space="preserve">budgeted </w:t>
      </w:r>
      <w:r w:rsidRPr="00A97FC3">
        <w:t xml:space="preserve">expenditure </w:t>
      </w:r>
      <w:r>
        <w:t xml:space="preserve">for the year </w:t>
      </w:r>
      <w:r w:rsidRPr="00A97FC3">
        <w:t>is expected to increase</w:t>
      </w:r>
      <w:r w:rsidR="00C23F32">
        <w:t>, when compared to the previous year,</w:t>
      </w:r>
      <w:r w:rsidRPr="00A97FC3">
        <w:t xml:space="preserve"> by </w:t>
      </w:r>
      <w:r w:rsidRPr="003B2097">
        <w:t>$</w:t>
      </w:r>
      <w:r>
        <w:t>1</w:t>
      </w:r>
      <w:r w:rsidR="00A32B47">
        <w:t>5</w:t>
      </w:r>
      <w:r w:rsidR="00E61E54">
        <w:t xml:space="preserve"> </w:t>
      </w:r>
      <w:r w:rsidRPr="00A97FC3">
        <w:t>million to $</w:t>
      </w:r>
      <w:r>
        <w:t>253.3</w:t>
      </w:r>
      <w:r w:rsidRPr="00A97FC3">
        <w:t xml:space="preserve"> million</w:t>
      </w:r>
      <w:r w:rsidR="005B175D">
        <w:t>,</w:t>
      </w:r>
      <w:r w:rsidRPr="00A97FC3">
        <w:t xml:space="preserve"> </w:t>
      </w:r>
      <w:r>
        <w:t>largely due to additional tied funding provided to deliver legal services in support of the rollout of five new specialist family violence courts and the deferral of some savings measures. The Criminal Law program continues to be our largest program in terms of services and expenditure</w:t>
      </w:r>
      <w:r w:rsidR="005B175D">
        <w:t>. It represents</w:t>
      </w:r>
      <w:r>
        <w:t xml:space="preserve"> 45 percent of overall VLA expenditure</w:t>
      </w:r>
      <w:r w:rsidR="005B175D">
        <w:t>,</w:t>
      </w:r>
      <w:r>
        <w:t xml:space="preserve"> or $114.6 million. Much of the increase in expenditure in our Criminal Law program relates to the growth in grant approvals to private practitioners in response to demand driven by legislative and policy changes. </w:t>
      </w:r>
      <w:r w:rsidRPr="000675A8">
        <w:t xml:space="preserve">Expenditure in our </w:t>
      </w:r>
      <w:r w:rsidRPr="000675A8">
        <w:lastRenderedPageBreak/>
        <w:t>Family, Youth and Children’s Law program area is also expected to increase in 2019–20</w:t>
      </w:r>
      <w:r>
        <w:t xml:space="preserve"> </w:t>
      </w:r>
      <w:r w:rsidRPr="006525E8">
        <w:t>to $83.6 million</w:t>
      </w:r>
      <w:r w:rsidR="005B175D">
        <w:t>,</w:t>
      </w:r>
      <w:r w:rsidRPr="006525E8">
        <w:t xml:space="preserve"> or 33 per</w:t>
      </w:r>
      <w:r w:rsidR="008F2C41">
        <w:t xml:space="preserve"> </w:t>
      </w:r>
      <w:r w:rsidRPr="006525E8">
        <w:t xml:space="preserve">cent of total VLA </w:t>
      </w:r>
      <w:r w:rsidR="005B175D">
        <w:t>expenditure</w:t>
      </w:r>
      <w:r w:rsidRPr="006525E8">
        <w:t xml:space="preserve">. This </w:t>
      </w:r>
      <w:r w:rsidRPr="000675A8">
        <w:t>growth is attributable to increased demand for child protection</w:t>
      </w:r>
      <w:r>
        <w:t xml:space="preserve"> </w:t>
      </w:r>
      <w:r w:rsidRPr="006525E8">
        <w:t>and parenting dispute</w:t>
      </w:r>
      <w:r w:rsidR="008F2C41">
        <w:t xml:space="preserve"> matters</w:t>
      </w:r>
      <w:r w:rsidRPr="006525E8">
        <w:t xml:space="preserve"> grant approvals and subsequent payments on legally aided cases, as well as family violen</w:t>
      </w:r>
      <w:r w:rsidRPr="000675A8">
        <w:t xml:space="preserve">ce legal services and </w:t>
      </w:r>
      <w:r>
        <w:t xml:space="preserve">the </w:t>
      </w:r>
      <w:r w:rsidRPr="000675A8">
        <w:t xml:space="preserve">roll out of </w:t>
      </w:r>
      <w:r>
        <w:t>five new</w:t>
      </w:r>
      <w:r w:rsidRPr="000675A8">
        <w:t xml:space="preserve"> specialist family violence courts</w:t>
      </w:r>
      <w:r w:rsidR="005B175D">
        <w:t xml:space="preserve"> </w:t>
      </w:r>
      <w:r w:rsidRPr="000675A8">
        <w:t>across Victoria.</w:t>
      </w:r>
      <w:r>
        <w:t xml:space="preserve">  </w:t>
      </w:r>
      <w:r>
        <w:rPr>
          <w:rFonts w:cs="Arial"/>
          <w:color w:val="000000" w:themeColor="text1"/>
          <w:szCs w:val="22"/>
        </w:rPr>
        <w:t xml:space="preserve"> </w:t>
      </w:r>
    </w:p>
    <w:p w14:paraId="5306A952" w14:textId="63B0FE66" w:rsidR="00A26894" w:rsidRDefault="00A26894" w:rsidP="00A26894">
      <w:pPr>
        <w:rPr>
          <w:rFonts w:cs="Arial"/>
          <w:color w:val="000000" w:themeColor="text1"/>
          <w:szCs w:val="22"/>
        </w:rPr>
      </w:pPr>
      <w:r>
        <w:t>To that end, w</w:t>
      </w:r>
      <w:r w:rsidRPr="00B7105B">
        <w:t xml:space="preserve">e are budgeting for a </w:t>
      </w:r>
      <w:r>
        <w:t>balanced operating budget</w:t>
      </w:r>
      <w:r w:rsidRPr="00B7105B">
        <w:t xml:space="preserve"> </w:t>
      </w:r>
      <w:r>
        <w:t>with a net surplus result of $3.5 million after reflecting the accounting treatment of the Digital Legal Aid capital income.</w:t>
      </w:r>
    </w:p>
    <w:p w14:paraId="419A93CB" w14:textId="76EB0A28" w:rsidR="00A26894" w:rsidRPr="000E7EED" w:rsidRDefault="00A26894" w:rsidP="00A26894">
      <w:pPr>
        <w:pStyle w:val="Tableheader"/>
        <w:rPr>
          <w:color w:val="000000" w:themeColor="text1"/>
        </w:rPr>
      </w:pPr>
      <w:bookmarkStart w:id="10" w:name="_Hlk25835001"/>
      <w:r w:rsidRPr="000E7EED">
        <w:rPr>
          <w:color w:val="000000" w:themeColor="text1"/>
        </w:rPr>
        <w:t>Total revenue breakdown</w:t>
      </w:r>
      <w:r>
        <w:rPr>
          <w:rStyle w:val="FootnoteReference"/>
          <w:color w:val="000000" w:themeColor="text1"/>
        </w:rPr>
        <w:footnoteReference w:id="3"/>
      </w:r>
      <w:proofErr w:type="gramStart"/>
      <w:r w:rsidRPr="000E7EED">
        <w:rPr>
          <w:color w:val="000000" w:themeColor="text1"/>
        </w:rPr>
        <w:t xml:space="preserve"> </w:t>
      </w:r>
      <w:r w:rsidR="00B136D3" w:rsidRPr="000E7EED">
        <w:rPr>
          <w:color w:val="000000" w:themeColor="text1"/>
        </w:rPr>
        <w:t xml:space="preserve">  (</w:t>
      </w:r>
      <w:proofErr w:type="gramEnd"/>
      <w:r w:rsidRPr="008E424E">
        <w:t xml:space="preserve">$’000)  </w:t>
      </w:r>
    </w:p>
    <w:tbl>
      <w:tblPr>
        <w:tblStyle w:val="PlainTable2"/>
        <w:tblW w:w="5000" w:type="pct"/>
        <w:tblBorders>
          <w:bottom w:val="none" w:sz="0" w:space="0" w:color="auto"/>
          <w:insideH w:val="none" w:sz="0" w:space="0" w:color="auto"/>
        </w:tblBorders>
        <w:tblLook w:val="0620" w:firstRow="1" w:lastRow="0" w:firstColumn="0" w:lastColumn="0" w:noHBand="1" w:noVBand="1"/>
      </w:tblPr>
      <w:tblGrid>
        <w:gridCol w:w="1985"/>
        <w:gridCol w:w="1834"/>
        <w:gridCol w:w="1928"/>
        <w:gridCol w:w="2171"/>
        <w:gridCol w:w="2168"/>
      </w:tblGrid>
      <w:tr w:rsidR="00A26894" w:rsidRPr="000E7EED" w14:paraId="0DA606FC" w14:textId="77777777" w:rsidTr="00B136D3">
        <w:trPr>
          <w:cnfStyle w:val="100000000000" w:firstRow="1" w:lastRow="0" w:firstColumn="0" w:lastColumn="0" w:oddVBand="0" w:evenVBand="0" w:oddHBand="0" w:evenHBand="0" w:firstRowFirstColumn="0" w:firstRowLastColumn="0" w:lastRowFirstColumn="0" w:lastRowLastColumn="0"/>
        </w:trPr>
        <w:tc>
          <w:tcPr>
            <w:tcW w:w="984" w:type="pct"/>
            <w:tcBorders>
              <w:top w:val="single" w:sz="4" w:space="0" w:color="auto"/>
              <w:bottom w:val="single" w:sz="4" w:space="0" w:color="auto"/>
            </w:tcBorders>
            <w:shd w:val="clear" w:color="auto" w:fill="C3AFCC"/>
          </w:tcPr>
          <w:p w14:paraId="6224A6E4" w14:textId="77777777" w:rsidR="00A26894" w:rsidRPr="000E7EED" w:rsidRDefault="00A26894" w:rsidP="000158F1">
            <w:pPr>
              <w:rPr>
                <w:b/>
                <w:color w:val="000000" w:themeColor="text1"/>
              </w:rPr>
            </w:pPr>
            <w:bookmarkStart w:id="12" w:name="_Hlk10632113"/>
            <w:r w:rsidRPr="000E7EED">
              <w:rPr>
                <w:b/>
                <w:color w:val="000000" w:themeColor="text1"/>
              </w:rPr>
              <w:t>Revenue</w:t>
            </w:r>
          </w:p>
        </w:tc>
        <w:tc>
          <w:tcPr>
            <w:tcW w:w="909" w:type="pct"/>
            <w:tcBorders>
              <w:top w:val="single" w:sz="4" w:space="0" w:color="auto"/>
              <w:bottom w:val="single" w:sz="4" w:space="0" w:color="auto"/>
            </w:tcBorders>
            <w:shd w:val="clear" w:color="auto" w:fill="C3AFCC"/>
          </w:tcPr>
          <w:p w14:paraId="332351FE" w14:textId="77777777" w:rsidR="00A26894" w:rsidRPr="000E7EED" w:rsidRDefault="00A26894" w:rsidP="000158F1">
            <w:pPr>
              <w:jc w:val="right"/>
              <w:rPr>
                <w:b/>
                <w:color w:val="000000" w:themeColor="text1"/>
              </w:rPr>
            </w:pPr>
            <w:r>
              <w:rPr>
                <w:b/>
                <w:color w:val="000000" w:themeColor="text1"/>
              </w:rPr>
              <w:t>Q1 2019</w:t>
            </w:r>
          </w:p>
        </w:tc>
        <w:tc>
          <w:tcPr>
            <w:tcW w:w="956" w:type="pct"/>
            <w:tcBorders>
              <w:top w:val="single" w:sz="4" w:space="0" w:color="auto"/>
              <w:bottom w:val="single" w:sz="4" w:space="0" w:color="auto"/>
            </w:tcBorders>
            <w:shd w:val="clear" w:color="auto" w:fill="C3AFCC"/>
          </w:tcPr>
          <w:p w14:paraId="6D0D5CF4" w14:textId="77777777" w:rsidR="00A26894" w:rsidRPr="000E7EED" w:rsidRDefault="00A26894" w:rsidP="000158F1">
            <w:pPr>
              <w:jc w:val="right"/>
              <w:rPr>
                <w:b/>
                <w:color w:val="000000" w:themeColor="text1"/>
              </w:rPr>
            </w:pPr>
            <w:r w:rsidRPr="000E7EED">
              <w:rPr>
                <w:b/>
                <w:color w:val="000000" w:themeColor="text1"/>
              </w:rPr>
              <w:t>Q1</w:t>
            </w:r>
            <w:r>
              <w:rPr>
                <w:b/>
                <w:color w:val="000000" w:themeColor="text1"/>
              </w:rPr>
              <w:t xml:space="preserve"> 2020</w:t>
            </w:r>
          </w:p>
        </w:tc>
        <w:tc>
          <w:tcPr>
            <w:tcW w:w="1076" w:type="pct"/>
            <w:tcBorders>
              <w:top w:val="single" w:sz="4" w:space="0" w:color="auto"/>
              <w:bottom w:val="single" w:sz="4" w:space="0" w:color="auto"/>
            </w:tcBorders>
            <w:shd w:val="clear" w:color="auto" w:fill="C3AFCC"/>
          </w:tcPr>
          <w:p w14:paraId="34B3FB1F" w14:textId="77777777" w:rsidR="00A26894" w:rsidRPr="000E7EED" w:rsidRDefault="00A26894" w:rsidP="000158F1">
            <w:pPr>
              <w:jc w:val="right"/>
              <w:rPr>
                <w:b/>
                <w:color w:val="000000" w:themeColor="text1"/>
              </w:rPr>
            </w:pPr>
            <w:r w:rsidRPr="000E7EED">
              <w:rPr>
                <w:b/>
                <w:color w:val="000000" w:themeColor="text1"/>
              </w:rPr>
              <w:t>Q2</w:t>
            </w:r>
            <w:r>
              <w:rPr>
                <w:b/>
                <w:color w:val="000000" w:themeColor="text1"/>
              </w:rPr>
              <w:t xml:space="preserve"> 2020 projection</w:t>
            </w:r>
          </w:p>
        </w:tc>
        <w:tc>
          <w:tcPr>
            <w:tcW w:w="1075" w:type="pct"/>
            <w:tcBorders>
              <w:top w:val="single" w:sz="4" w:space="0" w:color="auto"/>
              <w:bottom w:val="single" w:sz="4" w:space="0" w:color="auto"/>
            </w:tcBorders>
            <w:shd w:val="clear" w:color="auto" w:fill="C3AFCC"/>
          </w:tcPr>
          <w:p w14:paraId="77B59F1D" w14:textId="77777777" w:rsidR="00A26894" w:rsidRPr="000E7EED" w:rsidRDefault="00A26894" w:rsidP="000158F1">
            <w:pPr>
              <w:jc w:val="right"/>
              <w:rPr>
                <w:b/>
                <w:color w:val="000000" w:themeColor="text1"/>
              </w:rPr>
            </w:pPr>
            <w:r>
              <w:rPr>
                <w:b/>
                <w:color w:val="000000" w:themeColor="text1"/>
              </w:rPr>
              <w:t>Year -end projection</w:t>
            </w:r>
          </w:p>
        </w:tc>
      </w:tr>
      <w:tr w:rsidR="00A26894" w:rsidRPr="000E7EED" w14:paraId="601EE8BB" w14:textId="77777777" w:rsidTr="00B136D3">
        <w:tc>
          <w:tcPr>
            <w:tcW w:w="984" w:type="pct"/>
            <w:tcBorders>
              <w:top w:val="single" w:sz="4" w:space="0" w:color="auto"/>
              <w:bottom w:val="single" w:sz="4" w:space="0" w:color="auto"/>
            </w:tcBorders>
          </w:tcPr>
          <w:p w14:paraId="3566B74E" w14:textId="77777777" w:rsidR="00A26894" w:rsidRPr="000E7EED" w:rsidRDefault="00A26894" w:rsidP="000158F1">
            <w:pPr>
              <w:rPr>
                <w:color w:val="000000" w:themeColor="text1"/>
              </w:rPr>
            </w:pPr>
            <w:r w:rsidRPr="000E7EED">
              <w:rPr>
                <w:color w:val="000000" w:themeColor="text1"/>
              </w:rPr>
              <w:t>Commonwealth – grants</w:t>
            </w:r>
          </w:p>
        </w:tc>
        <w:tc>
          <w:tcPr>
            <w:tcW w:w="909" w:type="pct"/>
            <w:tcBorders>
              <w:top w:val="single" w:sz="4" w:space="0" w:color="auto"/>
              <w:bottom w:val="single" w:sz="4" w:space="0" w:color="auto"/>
            </w:tcBorders>
          </w:tcPr>
          <w:p w14:paraId="4093094C" w14:textId="77777777" w:rsidR="00A26894" w:rsidRPr="008E424E" w:rsidRDefault="00A26894" w:rsidP="000158F1">
            <w:pPr>
              <w:jc w:val="right"/>
            </w:pPr>
            <w:r w:rsidRPr="008E424E">
              <w:t>18,050</w:t>
            </w:r>
          </w:p>
        </w:tc>
        <w:tc>
          <w:tcPr>
            <w:tcW w:w="956" w:type="pct"/>
            <w:tcBorders>
              <w:top w:val="single" w:sz="4" w:space="0" w:color="auto"/>
              <w:bottom w:val="single" w:sz="4" w:space="0" w:color="auto"/>
            </w:tcBorders>
          </w:tcPr>
          <w:p w14:paraId="63D879E8" w14:textId="77777777" w:rsidR="00A26894" w:rsidRPr="008E424E" w:rsidRDefault="00A26894" w:rsidP="000158F1">
            <w:pPr>
              <w:jc w:val="right"/>
            </w:pPr>
            <w:r w:rsidRPr="008E424E">
              <w:t>16,777</w:t>
            </w:r>
          </w:p>
        </w:tc>
        <w:tc>
          <w:tcPr>
            <w:tcW w:w="1076" w:type="pct"/>
            <w:tcBorders>
              <w:top w:val="single" w:sz="4" w:space="0" w:color="auto"/>
              <w:bottom w:val="single" w:sz="4" w:space="0" w:color="auto"/>
            </w:tcBorders>
          </w:tcPr>
          <w:p w14:paraId="02C99632" w14:textId="77777777" w:rsidR="00A26894" w:rsidRPr="008E424E" w:rsidRDefault="00A26894" w:rsidP="000158F1">
            <w:pPr>
              <w:jc w:val="right"/>
            </w:pPr>
            <w:r w:rsidRPr="008E424E">
              <w:t>16,999</w:t>
            </w:r>
          </w:p>
        </w:tc>
        <w:tc>
          <w:tcPr>
            <w:tcW w:w="1075" w:type="pct"/>
            <w:tcBorders>
              <w:top w:val="single" w:sz="4" w:space="0" w:color="auto"/>
              <w:bottom w:val="single" w:sz="4" w:space="0" w:color="auto"/>
            </w:tcBorders>
          </w:tcPr>
          <w:p w14:paraId="0A93B8A3" w14:textId="77777777" w:rsidR="00A26894" w:rsidRPr="008E424E" w:rsidRDefault="00A26894" w:rsidP="000158F1">
            <w:pPr>
              <w:jc w:val="right"/>
            </w:pPr>
            <w:r w:rsidRPr="008E424E">
              <w:t>68,209</w:t>
            </w:r>
          </w:p>
        </w:tc>
      </w:tr>
      <w:tr w:rsidR="00A26894" w:rsidRPr="000E7EED" w14:paraId="7440378F" w14:textId="77777777" w:rsidTr="00B136D3">
        <w:tc>
          <w:tcPr>
            <w:tcW w:w="984" w:type="pct"/>
            <w:tcBorders>
              <w:top w:val="single" w:sz="4" w:space="0" w:color="auto"/>
              <w:bottom w:val="single" w:sz="4" w:space="0" w:color="auto"/>
            </w:tcBorders>
          </w:tcPr>
          <w:p w14:paraId="1CD34284" w14:textId="77777777" w:rsidR="00A26894" w:rsidRPr="000E7EED" w:rsidRDefault="00A26894" w:rsidP="000158F1">
            <w:pPr>
              <w:rPr>
                <w:b/>
                <w:color w:val="000000" w:themeColor="text1"/>
              </w:rPr>
            </w:pPr>
            <w:r w:rsidRPr="000E7EED">
              <w:rPr>
                <w:color w:val="000000" w:themeColor="text1"/>
              </w:rPr>
              <w:t>State – grants</w:t>
            </w:r>
          </w:p>
        </w:tc>
        <w:tc>
          <w:tcPr>
            <w:tcW w:w="909" w:type="pct"/>
            <w:tcBorders>
              <w:top w:val="single" w:sz="4" w:space="0" w:color="auto"/>
              <w:bottom w:val="single" w:sz="4" w:space="0" w:color="auto"/>
            </w:tcBorders>
          </w:tcPr>
          <w:p w14:paraId="6FAB7E6B" w14:textId="77777777" w:rsidR="00A26894" w:rsidRPr="008E424E" w:rsidRDefault="00A26894" w:rsidP="000158F1">
            <w:pPr>
              <w:jc w:val="right"/>
            </w:pPr>
            <w:r w:rsidRPr="008E424E">
              <w:t>31,100</w:t>
            </w:r>
          </w:p>
        </w:tc>
        <w:tc>
          <w:tcPr>
            <w:tcW w:w="956" w:type="pct"/>
            <w:tcBorders>
              <w:top w:val="single" w:sz="4" w:space="0" w:color="auto"/>
              <w:bottom w:val="single" w:sz="4" w:space="0" w:color="auto"/>
            </w:tcBorders>
          </w:tcPr>
          <w:p w14:paraId="211DBF1E" w14:textId="77777777" w:rsidR="00A26894" w:rsidRPr="008E424E" w:rsidRDefault="00A26894" w:rsidP="000158F1">
            <w:pPr>
              <w:jc w:val="right"/>
            </w:pPr>
            <w:r w:rsidRPr="008E424E">
              <w:t>36,904</w:t>
            </w:r>
          </w:p>
        </w:tc>
        <w:tc>
          <w:tcPr>
            <w:tcW w:w="1076" w:type="pct"/>
            <w:tcBorders>
              <w:top w:val="single" w:sz="4" w:space="0" w:color="auto"/>
              <w:bottom w:val="single" w:sz="4" w:space="0" w:color="auto"/>
            </w:tcBorders>
          </w:tcPr>
          <w:p w14:paraId="0D399946" w14:textId="77777777" w:rsidR="00A26894" w:rsidRPr="008E424E" w:rsidRDefault="00A26894" w:rsidP="000158F1">
            <w:pPr>
              <w:jc w:val="right"/>
            </w:pPr>
            <w:r w:rsidRPr="008E424E">
              <w:t>37,088</w:t>
            </w:r>
          </w:p>
        </w:tc>
        <w:tc>
          <w:tcPr>
            <w:tcW w:w="1075" w:type="pct"/>
            <w:tcBorders>
              <w:top w:val="single" w:sz="4" w:space="0" w:color="auto"/>
              <w:bottom w:val="single" w:sz="4" w:space="0" w:color="auto"/>
            </w:tcBorders>
          </w:tcPr>
          <w:p w14:paraId="75B9CED2" w14:textId="77777777" w:rsidR="00A26894" w:rsidRPr="008E424E" w:rsidRDefault="00A26894" w:rsidP="000158F1">
            <w:pPr>
              <w:jc w:val="right"/>
            </w:pPr>
            <w:r w:rsidRPr="008E424E">
              <w:t>147,467</w:t>
            </w:r>
          </w:p>
        </w:tc>
      </w:tr>
      <w:tr w:rsidR="00A26894" w:rsidRPr="000E7EED" w14:paraId="25935D6F" w14:textId="77777777" w:rsidTr="00B136D3">
        <w:tc>
          <w:tcPr>
            <w:tcW w:w="984" w:type="pct"/>
            <w:tcBorders>
              <w:top w:val="single" w:sz="4" w:space="0" w:color="auto"/>
              <w:bottom w:val="single" w:sz="4" w:space="0" w:color="auto"/>
            </w:tcBorders>
          </w:tcPr>
          <w:p w14:paraId="5EA07118" w14:textId="77777777" w:rsidR="00A26894" w:rsidRPr="000E7EED" w:rsidRDefault="00A26894" w:rsidP="000158F1">
            <w:pPr>
              <w:rPr>
                <w:b/>
                <w:color w:val="000000" w:themeColor="text1"/>
              </w:rPr>
            </w:pPr>
            <w:r w:rsidRPr="000E7EED">
              <w:rPr>
                <w:color w:val="000000" w:themeColor="text1"/>
              </w:rPr>
              <w:t>Public Purpose Fund</w:t>
            </w:r>
          </w:p>
        </w:tc>
        <w:tc>
          <w:tcPr>
            <w:tcW w:w="909" w:type="pct"/>
            <w:tcBorders>
              <w:top w:val="single" w:sz="4" w:space="0" w:color="auto"/>
              <w:bottom w:val="single" w:sz="4" w:space="0" w:color="auto"/>
            </w:tcBorders>
          </w:tcPr>
          <w:p w14:paraId="4C1F8135" w14:textId="77777777" w:rsidR="00A26894" w:rsidRPr="008E424E" w:rsidRDefault="00A26894" w:rsidP="000158F1">
            <w:pPr>
              <w:jc w:val="right"/>
            </w:pPr>
            <w:r w:rsidRPr="008E424E">
              <w:t>8,380</w:t>
            </w:r>
          </w:p>
        </w:tc>
        <w:tc>
          <w:tcPr>
            <w:tcW w:w="956" w:type="pct"/>
            <w:tcBorders>
              <w:top w:val="single" w:sz="4" w:space="0" w:color="auto"/>
              <w:bottom w:val="single" w:sz="4" w:space="0" w:color="auto"/>
            </w:tcBorders>
          </w:tcPr>
          <w:p w14:paraId="6FAC9FC6" w14:textId="77777777" w:rsidR="00A26894" w:rsidRPr="008E424E" w:rsidRDefault="00A26894" w:rsidP="000158F1">
            <w:pPr>
              <w:jc w:val="right"/>
            </w:pPr>
            <w:r w:rsidRPr="008E424E">
              <w:t>7,885</w:t>
            </w:r>
          </w:p>
        </w:tc>
        <w:tc>
          <w:tcPr>
            <w:tcW w:w="1076" w:type="pct"/>
            <w:tcBorders>
              <w:top w:val="single" w:sz="4" w:space="0" w:color="auto"/>
              <w:bottom w:val="single" w:sz="4" w:space="0" w:color="auto"/>
            </w:tcBorders>
          </w:tcPr>
          <w:p w14:paraId="4C7A60BF" w14:textId="77777777" w:rsidR="00A26894" w:rsidRPr="008E424E" w:rsidRDefault="00A26894" w:rsidP="000158F1">
            <w:pPr>
              <w:jc w:val="right"/>
            </w:pPr>
            <w:r w:rsidRPr="008E424E">
              <w:t>7,885</w:t>
            </w:r>
          </w:p>
        </w:tc>
        <w:tc>
          <w:tcPr>
            <w:tcW w:w="1075" w:type="pct"/>
            <w:tcBorders>
              <w:top w:val="single" w:sz="4" w:space="0" w:color="auto"/>
              <w:bottom w:val="single" w:sz="4" w:space="0" w:color="auto"/>
            </w:tcBorders>
          </w:tcPr>
          <w:p w14:paraId="0DDE55EF" w14:textId="77777777" w:rsidR="00A26894" w:rsidRPr="008E424E" w:rsidRDefault="00A26894" w:rsidP="000158F1">
            <w:pPr>
              <w:jc w:val="right"/>
            </w:pPr>
            <w:r w:rsidRPr="008E424E">
              <w:t xml:space="preserve">31,539 </w:t>
            </w:r>
          </w:p>
        </w:tc>
      </w:tr>
      <w:tr w:rsidR="00A26894" w:rsidRPr="000E7EED" w14:paraId="1E7A04CB" w14:textId="77777777" w:rsidTr="00B136D3">
        <w:tc>
          <w:tcPr>
            <w:tcW w:w="984" w:type="pct"/>
            <w:tcBorders>
              <w:top w:val="single" w:sz="4" w:space="0" w:color="auto"/>
              <w:bottom w:val="single" w:sz="4" w:space="0" w:color="auto"/>
            </w:tcBorders>
          </w:tcPr>
          <w:p w14:paraId="21743A3A" w14:textId="77777777" w:rsidR="00A26894" w:rsidRPr="000E7EED" w:rsidRDefault="00A26894" w:rsidP="000158F1">
            <w:pPr>
              <w:rPr>
                <w:b/>
                <w:color w:val="000000" w:themeColor="text1"/>
              </w:rPr>
            </w:pPr>
            <w:r w:rsidRPr="000E7EED">
              <w:rPr>
                <w:color w:val="000000" w:themeColor="text1"/>
              </w:rPr>
              <w:t>Case revenue</w:t>
            </w:r>
          </w:p>
        </w:tc>
        <w:tc>
          <w:tcPr>
            <w:tcW w:w="909" w:type="pct"/>
            <w:tcBorders>
              <w:top w:val="single" w:sz="4" w:space="0" w:color="auto"/>
              <w:bottom w:val="single" w:sz="4" w:space="0" w:color="auto"/>
            </w:tcBorders>
          </w:tcPr>
          <w:p w14:paraId="02EA80D1" w14:textId="77777777" w:rsidR="00A26894" w:rsidRPr="008E424E" w:rsidRDefault="00A26894" w:rsidP="000158F1">
            <w:pPr>
              <w:jc w:val="right"/>
            </w:pPr>
            <w:r w:rsidRPr="008E424E">
              <w:t>1,460</w:t>
            </w:r>
          </w:p>
        </w:tc>
        <w:tc>
          <w:tcPr>
            <w:tcW w:w="956" w:type="pct"/>
            <w:tcBorders>
              <w:top w:val="single" w:sz="4" w:space="0" w:color="auto"/>
              <w:bottom w:val="single" w:sz="4" w:space="0" w:color="auto"/>
            </w:tcBorders>
          </w:tcPr>
          <w:p w14:paraId="795C78CF" w14:textId="77777777" w:rsidR="00A26894" w:rsidRPr="008E424E" w:rsidRDefault="00A26894" w:rsidP="000158F1">
            <w:pPr>
              <w:jc w:val="right"/>
            </w:pPr>
            <w:r w:rsidRPr="008E424E">
              <w:t>1,506</w:t>
            </w:r>
          </w:p>
        </w:tc>
        <w:tc>
          <w:tcPr>
            <w:tcW w:w="1076" w:type="pct"/>
            <w:tcBorders>
              <w:top w:val="single" w:sz="4" w:space="0" w:color="auto"/>
              <w:bottom w:val="single" w:sz="4" w:space="0" w:color="auto"/>
            </w:tcBorders>
          </w:tcPr>
          <w:p w14:paraId="6B93A7D1" w14:textId="77777777" w:rsidR="00A26894" w:rsidRPr="008E424E" w:rsidRDefault="00A26894" w:rsidP="000158F1">
            <w:pPr>
              <w:jc w:val="right"/>
            </w:pPr>
            <w:r w:rsidRPr="008E424E">
              <w:t>1,359</w:t>
            </w:r>
          </w:p>
        </w:tc>
        <w:tc>
          <w:tcPr>
            <w:tcW w:w="1075" w:type="pct"/>
            <w:tcBorders>
              <w:top w:val="single" w:sz="4" w:space="0" w:color="auto"/>
              <w:bottom w:val="single" w:sz="4" w:space="0" w:color="auto"/>
            </w:tcBorders>
          </w:tcPr>
          <w:p w14:paraId="1A99EF32" w14:textId="77777777" w:rsidR="00A26894" w:rsidRPr="008E424E" w:rsidRDefault="00A26894" w:rsidP="000158F1">
            <w:pPr>
              <w:jc w:val="right"/>
            </w:pPr>
            <w:r w:rsidRPr="008E424E">
              <w:t>5,436</w:t>
            </w:r>
          </w:p>
        </w:tc>
      </w:tr>
      <w:tr w:rsidR="00A26894" w:rsidRPr="000E7EED" w14:paraId="58E03C92" w14:textId="77777777" w:rsidTr="00B136D3">
        <w:tc>
          <w:tcPr>
            <w:tcW w:w="984" w:type="pct"/>
            <w:tcBorders>
              <w:top w:val="single" w:sz="4" w:space="0" w:color="auto"/>
              <w:bottom w:val="single" w:sz="4" w:space="0" w:color="auto"/>
            </w:tcBorders>
          </w:tcPr>
          <w:p w14:paraId="4A1698FE" w14:textId="77777777" w:rsidR="00A26894" w:rsidRPr="000E7EED" w:rsidRDefault="00A26894" w:rsidP="000158F1">
            <w:pPr>
              <w:rPr>
                <w:b/>
                <w:color w:val="000000" w:themeColor="text1"/>
              </w:rPr>
            </w:pPr>
            <w:r w:rsidRPr="000E7EED">
              <w:rPr>
                <w:color w:val="000000" w:themeColor="text1"/>
              </w:rPr>
              <w:t>Other income</w:t>
            </w:r>
          </w:p>
        </w:tc>
        <w:tc>
          <w:tcPr>
            <w:tcW w:w="909" w:type="pct"/>
            <w:tcBorders>
              <w:top w:val="single" w:sz="4" w:space="0" w:color="auto"/>
              <w:bottom w:val="single" w:sz="4" w:space="0" w:color="auto"/>
            </w:tcBorders>
          </w:tcPr>
          <w:p w14:paraId="5FF8196B" w14:textId="77777777" w:rsidR="00A26894" w:rsidRPr="008E424E" w:rsidRDefault="00A26894" w:rsidP="000158F1">
            <w:pPr>
              <w:jc w:val="right"/>
            </w:pPr>
            <w:r w:rsidRPr="008E424E">
              <w:t>270</w:t>
            </w:r>
          </w:p>
        </w:tc>
        <w:tc>
          <w:tcPr>
            <w:tcW w:w="956" w:type="pct"/>
            <w:tcBorders>
              <w:top w:val="single" w:sz="4" w:space="0" w:color="auto"/>
              <w:bottom w:val="single" w:sz="4" w:space="0" w:color="auto"/>
            </w:tcBorders>
          </w:tcPr>
          <w:p w14:paraId="4BF41335" w14:textId="77777777" w:rsidR="00A26894" w:rsidRPr="008E424E" w:rsidRDefault="00A26894" w:rsidP="000158F1">
            <w:pPr>
              <w:jc w:val="right"/>
            </w:pPr>
            <w:r w:rsidRPr="008E424E">
              <w:t>265</w:t>
            </w:r>
          </w:p>
        </w:tc>
        <w:tc>
          <w:tcPr>
            <w:tcW w:w="1076" w:type="pct"/>
            <w:tcBorders>
              <w:top w:val="single" w:sz="4" w:space="0" w:color="auto"/>
              <w:bottom w:val="single" w:sz="4" w:space="0" w:color="auto"/>
            </w:tcBorders>
          </w:tcPr>
          <w:p w14:paraId="6D91C353" w14:textId="77777777" w:rsidR="00A26894" w:rsidRPr="008E424E" w:rsidRDefault="00A26894" w:rsidP="000158F1">
            <w:pPr>
              <w:jc w:val="right"/>
            </w:pPr>
            <w:r w:rsidRPr="008E424E">
              <w:t>158</w:t>
            </w:r>
          </w:p>
        </w:tc>
        <w:tc>
          <w:tcPr>
            <w:tcW w:w="1075" w:type="pct"/>
            <w:tcBorders>
              <w:top w:val="single" w:sz="4" w:space="0" w:color="auto"/>
              <w:bottom w:val="single" w:sz="4" w:space="0" w:color="auto"/>
            </w:tcBorders>
          </w:tcPr>
          <w:p w14:paraId="0BFF36A6" w14:textId="77777777" w:rsidR="00A26894" w:rsidRPr="008E424E" w:rsidRDefault="00A26894" w:rsidP="000158F1">
            <w:pPr>
              <w:jc w:val="right"/>
            </w:pPr>
            <w:r w:rsidRPr="008E424E">
              <w:t>744</w:t>
            </w:r>
          </w:p>
        </w:tc>
      </w:tr>
      <w:tr w:rsidR="00C14F3F" w:rsidRPr="000E7EED" w14:paraId="1133CF7F" w14:textId="77777777" w:rsidTr="00B136D3">
        <w:tc>
          <w:tcPr>
            <w:tcW w:w="984" w:type="pct"/>
            <w:tcBorders>
              <w:top w:val="single" w:sz="4" w:space="0" w:color="auto"/>
              <w:bottom w:val="single" w:sz="4" w:space="0" w:color="auto"/>
            </w:tcBorders>
            <w:shd w:val="clear" w:color="auto" w:fill="D9D9D9" w:themeFill="background1" w:themeFillShade="D9"/>
          </w:tcPr>
          <w:p w14:paraId="3A7DAE40" w14:textId="3CD8C50B" w:rsidR="00C14F3F" w:rsidRPr="00B136D3" w:rsidRDefault="00C14F3F" w:rsidP="000158F1">
            <w:pPr>
              <w:rPr>
                <w:b/>
                <w:color w:val="000000" w:themeColor="text1"/>
              </w:rPr>
            </w:pPr>
            <w:r w:rsidRPr="00B136D3">
              <w:rPr>
                <w:b/>
                <w:color w:val="000000" w:themeColor="text1"/>
              </w:rPr>
              <w:t>Operating revenu</w:t>
            </w:r>
            <w:r>
              <w:rPr>
                <w:b/>
                <w:color w:val="000000" w:themeColor="text1"/>
              </w:rPr>
              <w:t>e</w:t>
            </w:r>
          </w:p>
        </w:tc>
        <w:tc>
          <w:tcPr>
            <w:tcW w:w="909" w:type="pct"/>
            <w:tcBorders>
              <w:top w:val="single" w:sz="4" w:space="0" w:color="auto"/>
              <w:bottom w:val="single" w:sz="4" w:space="0" w:color="auto"/>
            </w:tcBorders>
            <w:shd w:val="clear" w:color="auto" w:fill="D9D9D9" w:themeFill="background1" w:themeFillShade="D9"/>
          </w:tcPr>
          <w:p w14:paraId="0292AC1D" w14:textId="077B4BB0" w:rsidR="00C14F3F" w:rsidRPr="00B136D3" w:rsidRDefault="00C14F3F" w:rsidP="000158F1">
            <w:pPr>
              <w:jc w:val="right"/>
              <w:rPr>
                <w:b/>
                <w:bCs/>
              </w:rPr>
            </w:pPr>
            <w:r w:rsidRPr="00B136D3">
              <w:rPr>
                <w:b/>
                <w:bCs/>
              </w:rPr>
              <w:t>59,260</w:t>
            </w:r>
          </w:p>
        </w:tc>
        <w:tc>
          <w:tcPr>
            <w:tcW w:w="956" w:type="pct"/>
            <w:tcBorders>
              <w:top w:val="single" w:sz="4" w:space="0" w:color="auto"/>
              <w:bottom w:val="single" w:sz="4" w:space="0" w:color="auto"/>
            </w:tcBorders>
            <w:shd w:val="clear" w:color="auto" w:fill="D9D9D9" w:themeFill="background1" w:themeFillShade="D9"/>
          </w:tcPr>
          <w:p w14:paraId="4FE1865D" w14:textId="3DF92897" w:rsidR="00C14F3F" w:rsidRPr="00B136D3" w:rsidRDefault="00C14F3F" w:rsidP="000158F1">
            <w:pPr>
              <w:jc w:val="right"/>
              <w:rPr>
                <w:b/>
                <w:bCs/>
              </w:rPr>
            </w:pPr>
            <w:r w:rsidRPr="00B136D3">
              <w:rPr>
                <w:b/>
                <w:bCs/>
              </w:rPr>
              <w:t>63</w:t>
            </w:r>
            <w:r w:rsidR="00D1505D">
              <w:rPr>
                <w:b/>
                <w:bCs/>
              </w:rPr>
              <w:t>,</w:t>
            </w:r>
            <w:r w:rsidRPr="00B136D3">
              <w:rPr>
                <w:b/>
                <w:bCs/>
              </w:rPr>
              <w:t>336</w:t>
            </w:r>
          </w:p>
        </w:tc>
        <w:tc>
          <w:tcPr>
            <w:tcW w:w="1076" w:type="pct"/>
            <w:tcBorders>
              <w:top w:val="single" w:sz="4" w:space="0" w:color="auto"/>
              <w:bottom w:val="single" w:sz="4" w:space="0" w:color="auto"/>
            </w:tcBorders>
            <w:shd w:val="clear" w:color="auto" w:fill="D9D9D9" w:themeFill="background1" w:themeFillShade="D9"/>
          </w:tcPr>
          <w:p w14:paraId="19EC6F9D" w14:textId="0970AD4E" w:rsidR="00C14F3F" w:rsidRPr="00B136D3" w:rsidRDefault="00D1505D" w:rsidP="000158F1">
            <w:pPr>
              <w:jc w:val="right"/>
              <w:rPr>
                <w:b/>
                <w:bCs/>
              </w:rPr>
            </w:pPr>
            <w:r w:rsidRPr="00B136D3">
              <w:rPr>
                <w:b/>
                <w:bCs/>
              </w:rPr>
              <w:t>63,489</w:t>
            </w:r>
          </w:p>
        </w:tc>
        <w:tc>
          <w:tcPr>
            <w:tcW w:w="1075" w:type="pct"/>
            <w:tcBorders>
              <w:top w:val="single" w:sz="4" w:space="0" w:color="auto"/>
              <w:bottom w:val="single" w:sz="4" w:space="0" w:color="auto"/>
            </w:tcBorders>
            <w:shd w:val="clear" w:color="auto" w:fill="D9D9D9" w:themeFill="background1" w:themeFillShade="D9"/>
          </w:tcPr>
          <w:p w14:paraId="1E828BA4" w14:textId="7F713CE0" w:rsidR="00C14F3F" w:rsidRPr="00B136D3" w:rsidRDefault="00D1505D" w:rsidP="000158F1">
            <w:pPr>
              <w:jc w:val="right"/>
              <w:rPr>
                <w:b/>
                <w:bCs/>
              </w:rPr>
            </w:pPr>
            <w:r w:rsidRPr="00B136D3">
              <w:rPr>
                <w:b/>
                <w:bCs/>
              </w:rPr>
              <w:t>253</w:t>
            </w:r>
            <w:r w:rsidR="001E032B">
              <w:rPr>
                <w:b/>
                <w:bCs/>
              </w:rPr>
              <w:t>,</w:t>
            </w:r>
            <w:r w:rsidRPr="00B136D3">
              <w:rPr>
                <w:b/>
                <w:bCs/>
              </w:rPr>
              <w:t>39</w:t>
            </w:r>
            <w:r w:rsidR="001E032B">
              <w:rPr>
                <w:b/>
                <w:bCs/>
              </w:rPr>
              <w:t>5</w:t>
            </w:r>
          </w:p>
        </w:tc>
      </w:tr>
      <w:tr w:rsidR="00C14F3F" w:rsidRPr="000E7EED" w14:paraId="41383389" w14:textId="77777777" w:rsidTr="00B136D3">
        <w:tc>
          <w:tcPr>
            <w:tcW w:w="984" w:type="pct"/>
            <w:tcBorders>
              <w:top w:val="single" w:sz="4" w:space="0" w:color="auto"/>
              <w:bottom w:val="single" w:sz="4" w:space="0" w:color="auto"/>
            </w:tcBorders>
          </w:tcPr>
          <w:p w14:paraId="53A57811" w14:textId="6BC0FC1A" w:rsidR="00C14F3F" w:rsidRPr="000E7EED" w:rsidRDefault="00C14F3F" w:rsidP="000158F1">
            <w:pPr>
              <w:rPr>
                <w:color w:val="000000" w:themeColor="text1"/>
              </w:rPr>
            </w:pPr>
            <w:r>
              <w:rPr>
                <w:color w:val="000000" w:themeColor="text1"/>
              </w:rPr>
              <w:t>Digital Legal Aid income</w:t>
            </w:r>
          </w:p>
        </w:tc>
        <w:tc>
          <w:tcPr>
            <w:tcW w:w="909" w:type="pct"/>
            <w:tcBorders>
              <w:top w:val="single" w:sz="4" w:space="0" w:color="auto"/>
              <w:bottom w:val="single" w:sz="4" w:space="0" w:color="auto"/>
            </w:tcBorders>
          </w:tcPr>
          <w:p w14:paraId="0DFBFD1E" w14:textId="18E1092F" w:rsidR="00C14F3F" w:rsidRPr="008E424E" w:rsidRDefault="00C14F3F" w:rsidP="000158F1">
            <w:pPr>
              <w:jc w:val="right"/>
            </w:pPr>
            <w:r>
              <w:t>n/a</w:t>
            </w:r>
          </w:p>
        </w:tc>
        <w:tc>
          <w:tcPr>
            <w:tcW w:w="956" w:type="pct"/>
            <w:tcBorders>
              <w:top w:val="single" w:sz="4" w:space="0" w:color="auto"/>
              <w:bottom w:val="single" w:sz="4" w:space="0" w:color="auto"/>
            </w:tcBorders>
          </w:tcPr>
          <w:p w14:paraId="172A32AE" w14:textId="76FD38FC" w:rsidR="00C14F3F" w:rsidRPr="008E424E" w:rsidRDefault="00C14F3F" w:rsidP="000158F1">
            <w:pPr>
              <w:jc w:val="right"/>
            </w:pPr>
            <w:r>
              <w:t>1,</w:t>
            </w:r>
            <w:r w:rsidR="002B13FD">
              <w:t>167</w:t>
            </w:r>
          </w:p>
        </w:tc>
        <w:tc>
          <w:tcPr>
            <w:tcW w:w="1076" w:type="pct"/>
            <w:tcBorders>
              <w:top w:val="single" w:sz="4" w:space="0" w:color="auto"/>
              <w:bottom w:val="single" w:sz="4" w:space="0" w:color="auto"/>
            </w:tcBorders>
          </w:tcPr>
          <w:p w14:paraId="48E6FB54" w14:textId="3E003435" w:rsidR="00C14F3F" w:rsidRPr="008E424E" w:rsidRDefault="00C14F3F" w:rsidP="000158F1">
            <w:pPr>
              <w:jc w:val="right"/>
            </w:pPr>
            <w:r>
              <w:t>1,200</w:t>
            </w:r>
          </w:p>
        </w:tc>
        <w:tc>
          <w:tcPr>
            <w:tcW w:w="1075" w:type="pct"/>
            <w:tcBorders>
              <w:top w:val="single" w:sz="4" w:space="0" w:color="auto"/>
              <w:bottom w:val="single" w:sz="4" w:space="0" w:color="auto"/>
            </w:tcBorders>
          </w:tcPr>
          <w:p w14:paraId="60448F3E" w14:textId="583C2A1F" w:rsidR="00C14F3F" w:rsidRPr="008E424E" w:rsidRDefault="00C14F3F" w:rsidP="000158F1">
            <w:pPr>
              <w:jc w:val="right"/>
            </w:pPr>
            <w:r>
              <w:t>3,5</w:t>
            </w:r>
            <w:r w:rsidR="00894561">
              <w:t>0</w:t>
            </w:r>
            <w:r>
              <w:t>0</w:t>
            </w:r>
          </w:p>
        </w:tc>
      </w:tr>
      <w:tr w:rsidR="00A26894" w:rsidRPr="000E7EED" w14:paraId="7AC15AF6" w14:textId="77777777" w:rsidTr="00B136D3">
        <w:tc>
          <w:tcPr>
            <w:tcW w:w="984" w:type="pct"/>
            <w:tcBorders>
              <w:top w:val="single" w:sz="4" w:space="0" w:color="auto"/>
              <w:bottom w:val="single" w:sz="4" w:space="0" w:color="auto"/>
            </w:tcBorders>
            <w:shd w:val="clear" w:color="auto" w:fill="D9D9D9" w:themeFill="background1" w:themeFillShade="D9"/>
          </w:tcPr>
          <w:p w14:paraId="2D8084B5" w14:textId="77777777" w:rsidR="00A26894" w:rsidRPr="000E7EED" w:rsidRDefault="00A26894" w:rsidP="000158F1">
            <w:pPr>
              <w:rPr>
                <w:b/>
                <w:color w:val="000000" w:themeColor="text1"/>
              </w:rPr>
            </w:pPr>
            <w:r w:rsidRPr="000E7EED">
              <w:rPr>
                <w:b/>
                <w:color w:val="000000" w:themeColor="text1"/>
              </w:rPr>
              <w:t>Total revenue</w:t>
            </w:r>
          </w:p>
        </w:tc>
        <w:tc>
          <w:tcPr>
            <w:tcW w:w="909" w:type="pct"/>
            <w:tcBorders>
              <w:top w:val="single" w:sz="4" w:space="0" w:color="auto"/>
              <w:bottom w:val="single" w:sz="4" w:space="0" w:color="auto"/>
            </w:tcBorders>
            <w:shd w:val="clear" w:color="auto" w:fill="D9D9D9" w:themeFill="background1" w:themeFillShade="D9"/>
          </w:tcPr>
          <w:p w14:paraId="366FDB29" w14:textId="77777777" w:rsidR="00A26894" w:rsidRPr="008E424E" w:rsidRDefault="00A26894" w:rsidP="000158F1">
            <w:pPr>
              <w:jc w:val="right"/>
              <w:rPr>
                <w:b/>
                <w:bCs/>
              </w:rPr>
            </w:pPr>
            <w:r w:rsidRPr="008E424E">
              <w:rPr>
                <w:b/>
                <w:bCs/>
              </w:rPr>
              <w:t>59,260</w:t>
            </w:r>
          </w:p>
        </w:tc>
        <w:tc>
          <w:tcPr>
            <w:tcW w:w="956" w:type="pct"/>
            <w:tcBorders>
              <w:top w:val="single" w:sz="4" w:space="0" w:color="auto"/>
              <w:bottom w:val="single" w:sz="4" w:space="0" w:color="auto"/>
            </w:tcBorders>
            <w:shd w:val="clear" w:color="auto" w:fill="D9D9D9" w:themeFill="background1" w:themeFillShade="D9"/>
          </w:tcPr>
          <w:p w14:paraId="7C3791B4" w14:textId="772F91E7" w:rsidR="00A26894" w:rsidRPr="008E424E" w:rsidRDefault="00A26894" w:rsidP="000158F1">
            <w:pPr>
              <w:jc w:val="right"/>
              <w:rPr>
                <w:b/>
                <w:bCs/>
              </w:rPr>
            </w:pPr>
            <w:r w:rsidRPr="008E424E">
              <w:rPr>
                <w:b/>
                <w:bCs/>
              </w:rPr>
              <w:t>6</w:t>
            </w:r>
            <w:r w:rsidR="00D1505D">
              <w:rPr>
                <w:b/>
                <w:bCs/>
              </w:rPr>
              <w:t>4</w:t>
            </w:r>
            <w:r w:rsidRPr="008E424E">
              <w:rPr>
                <w:b/>
                <w:bCs/>
              </w:rPr>
              <w:t>,</w:t>
            </w:r>
            <w:r w:rsidR="002B13FD">
              <w:rPr>
                <w:b/>
                <w:bCs/>
              </w:rPr>
              <w:t>5503</w:t>
            </w:r>
          </w:p>
        </w:tc>
        <w:tc>
          <w:tcPr>
            <w:tcW w:w="1076" w:type="pct"/>
            <w:tcBorders>
              <w:top w:val="single" w:sz="4" w:space="0" w:color="auto"/>
              <w:bottom w:val="single" w:sz="4" w:space="0" w:color="auto"/>
            </w:tcBorders>
            <w:shd w:val="clear" w:color="auto" w:fill="D9D9D9" w:themeFill="background1" w:themeFillShade="D9"/>
          </w:tcPr>
          <w:p w14:paraId="7ADD901C" w14:textId="3084EB1A" w:rsidR="00A26894" w:rsidRPr="008E424E" w:rsidRDefault="00A26894" w:rsidP="000158F1">
            <w:pPr>
              <w:jc w:val="right"/>
              <w:rPr>
                <w:b/>
                <w:bCs/>
              </w:rPr>
            </w:pPr>
            <w:r w:rsidRPr="008E424E">
              <w:rPr>
                <w:b/>
                <w:bCs/>
              </w:rPr>
              <w:t>6</w:t>
            </w:r>
            <w:r w:rsidR="00D1505D">
              <w:rPr>
                <w:b/>
                <w:bCs/>
              </w:rPr>
              <w:t>4</w:t>
            </w:r>
            <w:r w:rsidRPr="008E424E">
              <w:rPr>
                <w:b/>
                <w:bCs/>
              </w:rPr>
              <w:t>,</w:t>
            </w:r>
            <w:r w:rsidR="00D1505D">
              <w:rPr>
                <w:b/>
                <w:bCs/>
              </w:rPr>
              <w:t>6</w:t>
            </w:r>
            <w:r w:rsidRPr="008E424E">
              <w:rPr>
                <w:b/>
                <w:bCs/>
              </w:rPr>
              <w:t>89</w:t>
            </w:r>
          </w:p>
        </w:tc>
        <w:tc>
          <w:tcPr>
            <w:tcW w:w="1075" w:type="pct"/>
            <w:tcBorders>
              <w:top w:val="single" w:sz="4" w:space="0" w:color="auto"/>
              <w:bottom w:val="single" w:sz="4" w:space="0" w:color="auto"/>
            </w:tcBorders>
            <w:shd w:val="clear" w:color="auto" w:fill="D9D9D9" w:themeFill="background1" w:themeFillShade="D9"/>
          </w:tcPr>
          <w:p w14:paraId="20EE8DC4" w14:textId="14BAEF22" w:rsidR="00A26894" w:rsidRPr="008E424E" w:rsidRDefault="00A26894" w:rsidP="000158F1">
            <w:pPr>
              <w:jc w:val="right"/>
              <w:rPr>
                <w:b/>
                <w:bCs/>
              </w:rPr>
            </w:pPr>
            <w:r w:rsidRPr="008E424E">
              <w:rPr>
                <w:b/>
                <w:bCs/>
              </w:rPr>
              <w:t>25</w:t>
            </w:r>
            <w:r w:rsidR="00D1505D">
              <w:rPr>
                <w:b/>
                <w:bCs/>
              </w:rPr>
              <w:t>6</w:t>
            </w:r>
            <w:r w:rsidRPr="008E424E">
              <w:rPr>
                <w:b/>
                <w:bCs/>
              </w:rPr>
              <w:t>,</w:t>
            </w:r>
            <w:r w:rsidR="00D1505D">
              <w:rPr>
                <w:b/>
                <w:bCs/>
              </w:rPr>
              <w:t>89</w:t>
            </w:r>
            <w:r w:rsidR="001E032B">
              <w:rPr>
                <w:b/>
                <w:bCs/>
              </w:rPr>
              <w:t>5</w:t>
            </w:r>
          </w:p>
        </w:tc>
      </w:tr>
    </w:tbl>
    <w:p w14:paraId="66CB8980" w14:textId="674F224C" w:rsidR="00A26894" w:rsidRPr="000E7EED" w:rsidRDefault="00A26894" w:rsidP="00A26894">
      <w:pPr>
        <w:pStyle w:val="Tableheader"/>
        <w:rPr>
          <w:color w:val="000000" w:themeColor="text1"/>
        </w:rPr>
      </w:pPr>
      <w:r w:rsidRPr="000E7EED">
        <w:rPr>
          <w:color w:val="000000" w:themeColor="text1"/>
        </w:rPr>
        <w:t>Total expenditure breakdown</w:t>
      </w:r>
      <w:r>
        <w:rPr>
          <w:color w:val="000000" w:themeColor="text1"/>
        </w:rPr>
        <w:t xml:space="preserve"> </w:t>
      </w:r>
      <w:r w:rsidRPr="00A64A96">
        <w:t>($,000)</w:t>
      </w:r>
    </w:p>
    <w:tbl>
      <w:tblPr>
        <w:tblStyle w:val="PlainTable2"/>
        <w:tblW w:w="5000" w:type="pct"/>
        <w:tblBorders>
          <w:bottom w:val="none" w:sz="0" w:space="0" w:color="auto"/>
          <w:insideH w:val="none" w:sz="0" w:space="0" w:color="auto"/>
        </w:tblBorders>
        <w:tblLook w:val="0620" w:firstRow="1" w:lastRow="0" w:firstColumn="0" w:lastColumn="0" w:noHBand="1" w:noVBand="1"/>
      </w:tblPr>
      <w:tblGrid>
        <w:gridCol w:w="1891"/>
        <w:gridCol w:w="1928"/>
        <w:gridCol w:w="1928"/>
        <w:gridCol w:w="2171"/>
        <w:gridCol w:w="2168"/>
      </w:tblGrid>
      <w:tr w:rsidR="00A26894" w:rsidRPr="000E7EED" w14:paraId="287066CF" w14:textId="77777777" w:rsidTr="000158F1">
        <w:trPr>
          <w:cnfStyle w:val="100000000000" w:firstRow="1" w:lastRow="0" w:firstColumn="0" w:lastColumn="0" w:oddVBand="0" w:evenVBand="0" w:oddHBand="0" w:evenHBand="0" w:firstRowFirstColumn="0" w:firstRowLastColumn="0" w:lastRowFirstColumn="0" w:lastRowLastColumn="0"/>
        </w:trPr>
        <w:tc>
          <w:tcPr>
            <w:tcW w:w="937" w:type="pct"/>
            <w:tcBorders>
              <w:top w:val="single" w:sz="4" w:space="0" w:color="auto"/>
              <w:bottom w:val="single" w:sz="4" w:space="0" w:color="auto"/>
            </w:tcBorders>
            <w:shd w:val="clear" w:color="auto" w:fill="C3AFCC"/>
          </w:tcPr>
          <w:p w14:paraId="2966D056" w14:textId="77777777" w:rsidR="00A26894" w:rsidRPr="000E7EED" w:rsidRDefault="00A26894" w:rsidP="000158F1">
            <w:pPr>
              <w:rPr>
                <w:b/>
                <w:color w:val="000000" w:themeColor="text1"/>
              </w:rPr>
            </w:pPr>
            <w:r w:rsidRPr="000E7EED">
              <w:rPr>
                <w:b/>
                <w:color w:val="000000" w:themeColor="text1"/>
              </w:rPr>
              <w:t>Expenditure</w:t>
            </w:r>
          </w:p>
        </w:tc>
        <w:tc>
          <w:tcPr>
            <w:tcW w:w="956" w:type="pct"/>
            <w:tcBorders>
              <w:top w:val="single" w:sz="4" w:space="0" w:color="auto"/>
              <w:bottom w:val="single" w:sz="4" w:space="0" w:color="auto"/>
            </w:tcBorders>
            <w:shd w:val="clear" w:color="auto" w:fill="C3AFCC"/>
          </w:tcPr>
          <w:p w14:paraId="68534F1A" w14:textId="77777777" w:rsidR="00A26894" w:rsidRPr="000E7EED" w:rsidRDefault="00A26894" w:rsidP="000158F1">
            <w:pPr>
              <w:jc w:val="right"/>
              <w:rPr>
                <w:b/>
                <w:color w:val="000000" w:themeColor="text1"/>
              </w:rPr>
            </w:pPr>
            <w:r>
              <w:rPr>
                <w:b/>
                <w:color w:val="000000" w:themeColor="text1"/>
              </w:rPr>
              <w:t>Q1 2019</w:t>
            </w:r>
          </w:p>
        </w:tc>
        <w:tc>
          <w:tcPr>
            <w:tcW w:w="956" w:type="pct"/>
            <w:tcBorders>
              <w:top w:val="single" w:sz="4" w:space="0" w:color="auto"/>
              <w:bottom w:val="single" w:sz="4" w:space="0" w:color="auto"/>
            </w:tcBorders>
            <w:shd w:val="clear" w:color="auto" w:fill="C3AFCC"/>
          </w:tcPr>
          <w:p w14:paraId="5F0E8CCF" w14:textId="77777777" w:rsidR="00A26894" w:rsidRPr="000E7EED" w:rsidRDefault="00A26894" w:rsidP="000158F1">
            <w:pPr>
              <w:jc w:val="right"/>
              <w:rPr>
                <w:b/>
                <w:color w:val="000000" w:themeColor="text1"/>
              </w:rPr>
            </w:pPr>
            <w:r w:rsidRPr="000E7EED">
              <w:rPr>
                <w:b/>
                <w:color w:val="000000" w:themeColor="text1"/>
              </w:rPr>
              <w:t>Q1</w:t>
            </w:r>
            <w:r>
              <w:rPr>
                <w:b/>
                <w:color w:val="000000" w:themeColor="text1"/>
              </w:rPr>
              <w:t xml:space="preserve"> 2020</w:t>
            </w:r>
          </w:p>
        </w:tc>
        <w:tc>
          <w:tcPr>
            <w:tcW w:w="1076" w:type="pct"/>
            <w:tcBorders>
              <w:top w:val="single" w:sz="4" w:space="0" w:color="auto"/>
              <w:bottom w:val="single" w:sz="4" w:space="0" w:color="auto"/>
            </w:tcBorders>
            <w:shd w:val="clear" w:color="auto" w:fill="C3AFCC"/>
          </w:tcPr>
          <w:p w14:paraId="4C3CBE69" w14:textId="77777777" w:rsidR="00A26894" w:rsidRPr="000E7EED" w:rsidRDefault="00A26894" w:rsidP="000158F1">
            <w:pPr>
              <w:jc w:val="right"/>
              <w:rPr>
                <w:b/>
                <w:color w:val="000000" w:themeColor="text1"/>
              </w:rPr>
            </w:pPr>
            <w:r w:rsidRPr="000E7EED">
              <w:rPr>
                <w:b/>
                <w:color w:val="000000" w:themeColor="text1"/>
              </w:rPr>
              <w:t>Q2</w:t>
            </w:r>
            <w:r>
              <w:rPr>
                <w:b/>
                <w:color w:val="000000" w:themeColor="text1"/>
              </w:rPr>
              <w:t xml:space="preserve"> 2020 projection</w:t>
            </w:r>
          </w:p>
        </w:tc>
        <w:tc>
          <w:tcPr>
            <w:tcW w:w="1075" w:type="pct"/>
            <w:tcBorders>
              <w:top w:val="single" w:sz="4" w:space="0" w:color="auto"/>
              <w:bottom w:val="single" w:sz="4" w:space="0" w:color="auto"/>
            </w:tcBorders>
            <w:shd w:val="clear" w:color="auto" w:fill="C3AFCC"/>
          </w:tcPr>
          <w:p w14:paraId="51619A7C" w14:textId="77777777" w:rsidR="00A26894" w:rsidRPr="000E7EED" w:rsidRDefault="00A26894" w:rsidP="000158F1">
            <w:pPr>
              <w:jc w:val="right"/>
              <w:rPr>
                <w:b/>
                <w:color w:val="000000" w:themeColor="text1"/>
              </w:rPr>
            </w:pPr>
            <w:r>
              <w:rPr>
                <w:b/>
                <w:color w:val="000000" w:themeColor="text1"/>
              </w:rPr>
              <w:t>Year-end projection</w:t>
            </w:r>
          </w:p>
        </w:tc>
      </w:tr>
      <w:tr w:rsidR="00A26894" w:rsidRPr="000E7EED" w14:paraId="22E0FA5C" w14:textId="77777777" w:rsidTr="000158F1">
        <w:tc>
          <w:tcPr>
            <w:tcW w:w="937" w:type="pct"/>
            <w:tcBorders>
              <w:top w:val="single" w:sz="4" w:space="0" w:color="auto"/>
              <w:bottom w:val="single" w:sz="4" w:space="0" w:color="auto"/>
            </w:tcBorders>
          </w:tcPr>
          <w:p w14:paraId="7B24CBEB" w14:textId="77777777" w:rsidR="00A26894" w:rsidRPr="000E7EED" w:rsidRDefault="00A26894" w:rsidP="000158F1">
            <w:pPr>
              <w:rPr>
                <w:color w:val="000000" w:themeColor="text1"/>
              </w:rPr>
            </w:pPr>
            <w:r w:rsidRPr="000E7EED">
              <w:rPr>
                <w:color w:val="000000" w:themeColor="text1"/>
              </w:rPr>
              <w:t>Case expenditure</w:t>
            </w:r>
          </w:p>
        </w:tc>
        <w:tc>
          <w:tcPr>
            <w:tcW w:w="956" w:type="pct"/>
            <w:tcBorders>
              <w:top w:val="single" w:sz="4" w:space="0" w:color="auto"/>
              <w:bottom w:val="single" w:sz="4" w:space="0" w:color="auto"/>
            </w:tcBorders>
          </w:tcPr>
          <w:p w14:paraId="4DAFE377" w14:textId="77777777" w:rsidR="00A26894" w:rsidRPr="008E424E" w:rsidRDefault="00A26894" w:rsidP="000158F1">
            <w:pPr>
              <w:jc w:val="right"/>
            </w:pPr>
            <w:r w:rsidRPr="008E424E">
              <w:t>26,840</w:t>
            </w:r>
          </w:p>
        </w:tc>
        <w:tc>
          <w:tcPr>
            <w:tcW w:w="956" w:type="pct"/>
            <w:tcBorders>
              <w:top w:val="single" w:sz="4" w:space="0" w:color="auto"/>
              <w:bottom w:val="single" w:sz="4" w:space="0" w:color="auto"/>
            </w:tcBorders>
          </w:tcPr>
          <w:p w14:paraId="6FB6380D" w14:textId="77777777" w:rsidR="00A26894" w:rsidRPr="008E424E" w:rsidRDefault="00A26894" w:rsidP="000158F1">
            <w:pPr>
              <w:jc w:val="right"/>
            </w:pPr>
            <w:r w:rsidRPr="008E424E">
              <w:t>27,532</w:t>
            </w:r>
          </w:p>
        </w:tc>
        <w:tc>
          <w:tcPr>
            <w:tcW w:w="1076" w:type="pct"/>
            <w:tcBorders>
              <w:top w:val="single" w:sz="4" w:space="0" w:color="auto"/>
              <w:bottom w:val="single" w:sz="4" w:space="0" w:color="auto"/>
            </w:tcBorders>
          </w:tcPr>
          <w:p w14:paraId="3C91332C" w14:textId="77777777" w:rsidR="00A26894" w:rsidRPr="008E424E" w:rsidRDefault="00A26894" w:rsidP="000158F1">
            <w:pPr>
              <w:jc w:val="right"/>
            </w:pPr>
            <w:r w:rsidRPr="008E424E">
              <w:t>27,480</w:t>
            </w:r>
          </w:p>
        </w:tc>
        <w:tc>
          <w:tcPr>
            <w:tcW w:w="1075" w:type="pct"/>
            <w:tcBorders>
              <w:top w:val="single" w:sz="4" w:space="0" w:color="auto"/>
              <w:bottom w:val="single" w:sz="4" w:space="0" w:color="auto"/>
            </w:tcBorders>
          </w:tcPr>
          <w:p w14:paraId="296500EB" w14:textId="77777777" w:rsidR="00A26894" w:rsidRPr="008E424E" w:rsidRDefault="00A26894" w:rsidP="000158F1">
            <w:pPr>
              <w:jc w:val="right"/>
            </w:pPr>
            <w:r w:rsidRPr="008E424E">
              <w:t>115,092</w:t>
            </w:r>
          </w:p>
        </w:tc>
      </w:tr>
      <w:tr w:rsidR="00A26894" w:rsidRPr="000E7EED" w14:paraId="471EA769" w14:textId="77777777" w:rsidTr="000158F1">
        <w:tc>
          <w:tcPr>
            <w:tcW w:w="937" w:type="pct"/>
            <w:tcBorders>
              <w:top w:val="single" w:sz="4" w:space="0" w:color="auto"/>
              <w:bottom w:val="single" w:sz="4" w:space="0" w:color="auto"/>
            </w:tcBorders>
          </w:tcPr>
          <w:p w14:paraId="2BF15DBC" w14:textId="77777777" w:rsidR="00A26894" w:rsidRPr="000E7EED" w:rsidRDefault="00A26894" w:rsidP="000158F1">
            <w:pPr>
              <w:rPr>
                <w:b/>
                <w:color w:val="000000" w:themeColor="text1"/>
              </w:rPr>
            </w:pPr>
            <w:r w:rsidRPr="000E7EED">
              <w:rPr>
                <w:color w:val="000000" w:themeColor="text1"/>
              </w:rPr>
              <w:t>Community legal centre payments</w:t>
            </w:r>
          </w:p>
        </w:tc>
        <w:tc>
          <w:tcPr>
            <w:tcW w:w="956" w:type="pct"/>
            <w:tcBorders>
              <w:top w:val="single" w:sz="4" w:space="0" w:color="auto"/>
              <w:bottom w:val="single" w:sz="4" w:space="0" w:color="auto"/>
            </w:tcBorders>
          </w:tcPr>
          <w:p w14:paraId="65A5C59E" w14:textId="77777777" w:rsidR="00A26894" w:rsidRPr="008E424E" w:rsidRDefault="00A26894" w:rsidP="000158F1">
            <w:pPr>
              <w:jc w:val="right"/>
            </w:pPr>
            <w:r w:rsidRPr="008E424E">
              <w:t>7,800</w:t>
            </w:r>
          </w:p>
        </w:tc>
        <w:tc>
          <w:tcPr>
            <w:tcW w:w="956" w:type="pct"/>
            <w:tcBorders>
              <w:top w:val="single" w:sz="4" w:space="0" w:color="auto"/>
              <w:bottom w:val="single" w:sz="4" w:space="0" w:color="auto"/>
            </w:tcBorders>
          </w:tcPr>
          <w:p w14:paraId="239B33D0" w14:textId="77777777" w:rsidR="00A26894" w:rsidRPr="008E424E" w:rsidRDefault="00A26894" w:rsidP="000158F1">
            <w:pPr>
              <w:jc w:val="right"/>
            </w:pPr>
            <w:r w:rsidRPr="008E424E">
              <w:t>8,263</w:t>
            </w:r>
          </w:p>
        </w:tc>
        <w:tc>
          <w:tcPr>
            <w:tcW w:w="1076" w:type="pct"/>
            <w:tcBorders>
              <w:top w:val="single" w:sz="4" w:space="0" w:color="auto"/>
              <w:bottom w:val="single" w:sz="4" w:space="0" w:color="auto"/>
            </w:tcBorders>
          </w:tcPr>
          <w:p w14:paraId="141F7E3E" w14:textId="77777777" w:rsidR="00A26894" w:rsidRPr="008E424E" w:rsidRDefault="00A26894" w:rsidP="000158F1">
            <w:pPr>
              <w:jc w:val="right"/>
            </w:pPr>
            <w:r w:rsidRPr="008E424E">
              <w:t>8,382</w:t>
            </w:r>
          </w:p>
        </w:tc>
        <w:tc>
          <w:tcPr>
            <w:tcW w:w="1075" w:type="pct"/>
            <w:tcBorders>
              <w:top w:val="single" w:sz="4" w:space="0" w:color="auto"/>
              <w:bottom w:val="single" w:sz="4" w:space="0" w:color="auto"/>
            </w:tcBorders>
          </w:tcPr>
          <w:p w14:paraId="173AD589" w14:textId="77777777" w:rsidR="00A26894" w:rsidRPr="008E424E" w:rsidRDefault="00A26894" w:rsidP="000158F1">
            <w:pPr>
              <w:jc w:val="right"/>
            </w:pPr>
            <w:r w:rsidRPr="008E424E">
              <w:t>32,878</w:t>
            </w:r>
          </w:p>
        </w:tc>
      </w:tr>
      <w:tr w:rsidR="00A26894" w:rsidRPr="000E7EED" w14:paraId="072AF1E5" w14:textId="77777777" w:rsidTr="000158F1">
        <w:tc>
          <w:tcPr>
            <w:tcW w:w="937" w:type="pct"/>
            <w:tcBorders>
              <w:top w:val="single" w:sz="4" w:space="0" w:color="auto"/>
              <w:bottom w:val="single" w:sz="4" w:space="0" w:color="auto"/>
            </w:tcBorders>
          </w:tcPr>
          <w:p w14:paraId="7E093B49" w14:textId="77777777" w:rsidR="00A26894" w:rsidRPr="000E7EED" w:rsidRDefault="00A26894" w:rsidP="000158F1">
            <w:pPr>
              <w:rPr>
                <w:b/>
                <w:color w:val="000000" w:themeColor="text1"/>
              </w:rPr>
            </w:pPr>
            <w:r w:rsidRPr="000E7EED">
              <w:rPr>
                <w:color w:val="000000" w:themeColor="text1"/>
              </w:rPr>
              <w:t>Staff costs</w:t>
            </w:r>
          </w:p>
        </w:tc>
        <w:tc>
          <w:tcPr>
            <w:tcW w:w="956" w:type="pct"/>
            <w:tcBorders>
              <w:top w:val="single" w:sz="4" w:space="0" w:color="auto"/>
              <w:bottom w:val="single" w:sz="4" w:space="0" w:color="auto"/>
            </w:tcBorders>
          </w:tcPr>
          <w:p w14:paraId="43345F0C" w14:textId="77777777" w:rsidR="00A26894" w:rsidRPr="008E424E" w:rsidRDefault="00A26894" w:rsidP="000158F1">
            <w:pPr>
              <w:jc w:val="right"/>
            </w:pPr>
            <w:r w:rsidRPr="008E424E">
              <w:t>20,050</w:t>
            </w:r>
          </w:p>
        </w:tc>
        <w:tc>
          <w:tcPr>
            <w:tcW w:w="956" w:type="pct"/>
            <w:tcBorders>
              <w:top w:val="single" w:sz="4" w:space="0" w:color="auto"/>
              <w:bottom w:val="single" w:sz="4" w:space="0" w:color="auto"/>
            </w:tcBorders>
          </w:tcPr>
          <w:p w14:paraId="4B2F2F31" w14:textId="77777777" w:rsidR="00A26894" w:rsidRPr="008E424E" w:rsidRDefault="00A26894" w:rsidP="000158F1">
            <w:pPr>
              <w:jc w:val="right"/>
            </w:pPr>
            <w:r w:rsidRPr="008E424E">
              <w:t>20,324</w:t>
            </w:r>
          </w:p>
        </w:tc>
        <w:tc>
          <w:tcPr>
            <w:tcW w:w="1076" w:type="pct"/>
            <w:tcBorders>
              <w:top w:val="single" w:sz="4" w:space="0" w:color="auto"/>
              <w:bottom w:val="single" w:sz="4" w:space="0" w:color="auto"/>
            </w:tcBorders>
          </w:tcPr>
          <w:p w14:paraId="6C3250DA" w14:textId="77777777" w:rsidR="00A26894" w:rsidRPr="008E424E" w:rsidRDefault="00A26894" w:rsidP="000158F1">
            <w:pPr>
              <w:jc w:val="right"/>
            </w:pPr>
            <w:r w:rsidRPr="008E424E">
              <w:t>20,537</w:t>
            </w:r>
          </w:p>
        </w:tc>
        <w:tc>
          <w:tcPr>
            <w:tcW w:w="1075" w:type="pct"/>
            <w:tcBorders>
              <w:top w:val="single" w:sz="4" w:space="0" w:color="auto"/>
              <w:bottom w:val="single" w:sz="4" w:space="0" w:color="auto"/>
            </w:tcBorders>
          </w:tcPr>
          <w:p w14:paraId="6154A42B" w14:textId="77777777" w:rsidR="00A26894" w:rsidRPr="008E424E" w:rsidRDefault="00A26894" w:rsidP="000158F1">
            <w:pPr>
              <w:jc w:val="right"/>
            </w:pPr>
            <w:r w:rsidRPr="008E424E">
              <w:t>81,829</w:t>
            </w:r>
          </w:p>
        </w:tc>
      </w:tr>
      <w:tr w:rsidR="00A26894" w:rsidRPr="000E7EED" w14:paraId="1AD160C5" w14:textId="77777777" w:rsidTr="000158F1">
        <w:tc>
          <w:tcPr>
            <w:tcW w:w="937" w:type="pct"/>
            <w:tcBorders>
              <w:top w:val="single" w:sz="4" w:space="0" w:color="auto"/>
              <w:bottom w:val="single" w:sz="4" w:space="0" w:color="auto"/>
            </w:tcBorders>
          </w:tcPr>
          <w:p w14:paraId="158EA3BA" w14:textId="77777777" w:rsidR="00A26894" w:rsidRPr="000E7EED" w:rsidRDefault="00A26894" w:rsidP="000158F1">
            <w:pPr>
              <w:rPr>
                <w:b/>
                <w:color w:val="000000" w:themeColor="text1"/>
              </w:rPr>
            </w:pPr>
            <w:r w:rsidRPr="000E7EED">
              <w:rPr>
                <w:color w:val="000000" w:themeColor="text1"/>
              </w:rPr>
              <w:t>Administration</w:t>
            </w:r>
          </w:p>
        </w:tc>
        <w:tc>
          <w:tcPr>
            <w:tcW w:w="956" w:type="pct"/>
            <w:tcBorders>
              <w:top w:val="single" w:sz="4" w:space="0" w:color="auto"/>
              <w:bottom w:val="single" w:sz="4" w:space="0" w:color="auto"/>
            </w:tcBorders>
          </w:tcPr>
          <w:p w14:paraId="1C2BDFA1" w14:textId="77777777" w:rsidR="00A26894" w:rsidRPr="008E424E" w:rsidRDefault="00A26894" w:rsidP="000158F1">
            <w:pPr>
              <w:jc w:val="right"/>
            </w:pPr>
            <w:r w:rsidRPr="008E424E">
              <w:t>4,740</w:t>
            </w:r>
          </w:p>
        </w:tc>
        <w:tc>
          <w:tcPr>
            <w:tcW w:w="956" w:type="pct"/>
            <w:tcBorders>
              <w:top w:val="single" w:sz="4" w:space="0" w:color="auto"/>
              <w:bottom w:val="single" w:sz="4" w:space="0" w:color="auto"/>
            </w:tcBorders>
          </w:tcPr>
          <w:p w14:paraId="5A2EDAC9" w14:textId="77777777" w:rsidR="00A26894" w:rsidRPr="008E424E" w:rsidRDefault="00A26894" w:rsidP="000158F1">
            <w:pPr>
              <w:jc w:val="right"/>
            </w:pPr>
            <w:r w:rsidRPr="008E424E">
              <w:t>5,446</w:t>
            </w:r>
          </w:p>
        </w:tc>
        <w:tc>
          <w:tcPr>
            <w:tcW w:w="1076" w:type="pct"/>
            <w:tcBorders>
              <w:top w:val="single" w:sz="4" w:space="0" w:color="auto"/>
              <w:bottom w:val="single" w:sz="4" w:space="0" w:color="auto"/>
            </w:tcBorders>
          </w:tcPr>
          <w:p w14:paraId="528C2CCE" w14:textId="77777777" w:rsidR="00A26894" w:rsidRPr="008E424E" w:rsidRDefault="00A26894" w:rsidP="000158F1">
            <w:pPr>
              <w:jc w:val="right"/>
            </w:pPr>
            <w:r w:rsidRPr="008E424E">
              <w:t>5,621</w:t>
            </w:r>
          </w:p>
        </w:tc>
        <w:tc>
          <w:tcPr>
            <w:tcW w:w="1075" w:type="pct"/>
            <w:tcBorders>
              <w:top w:val="single" w:sz="4" w:space="0" w:color="auto"/>
              <w:bottom w:val="single" w:sz="4" w:space="0" w:color="auto"/>
            </w:tcBorders>
          </w:tcPr>
          <w:p w14:paraId="669FC83B" w14:textId="77777777" w:rsidR="00A26894" w:rsidRPr="008E424E" w:rsidRDefault="00A26894" w:rsidP="000158F1">
            <w:pPr>
              <w:jc w:val="right"/>
            </w:pPr>
            <w:r w:rsidRPr="008E424E">
              <w:t>23,090</w:t>
            </w:r>
          </w:p>
        </w:tc>
      </w:tr>
      <w:tr w:rsidR="00A26894" w:rsidRPr="000E7EED" w14:paraId="11D969A0" w14:textId="77777777" w:rsidTr="000158F1">
        <w:tc>
          <w:tcPr>
            <w:tcW w:w="937" w:type="pct"/>
            <w:tcBorders>
              <w:top w:val="single" w:sz="4" w:space="0" w:color="auto"/>
              <w:bottom w:val="single" w:sz="4" w:space="0" w:color="auto"/>
            </w:tcBorders>
          </w:tcPr>
          <w:p w14:paraId="6D7A172B" w14:textId="77777777" w:rsidR="00A26894" w:rsidRPr="000E7EED" w:rsidRDefault="00A26894" w:rsidP="000158F1">
            <w:pPr>
              <w:rPr>
                <w:b/>
                <w:color w:val="000000" w:themeColor="text1"/>
              </w:rPr>
            </w:pPr>
            <w:r w:rsidRPr="000E7EED">
              <w:rPr>
                <w:color w:val="000000" w:themeColor="text1"/>
              </w:rPr>
              <w:t>Projects</w:t>
            </w:r>
          </w:p>
        </w:tc>
        <w:tc>
          <w:tcPr>
            <w:tcW w:w="956" w:type="pct"/>
            <w:tcBorders>
              <w:top w:val="single" w:sz="4" w:space="0" w:color="auto"/>
              <w:bottom w:val="single" w:sz="4" w:space="0" w:color="auto"/>
            </w:tcBorders>
          </w:tcPr>
          <w:p w14:paraId="7FD7AFE6" w14:textId="77777777" w:rsidR="00A26894" w:rsidRPr="008E424E" w:rsidRDefault="00A26894" w:rsidP="000158F1">
            <w:pPr>
              <w:jc w:val="right"/>
            </w:pPr>
            <w:r w:rsidRPr="008E424E">
              <w:t>450</w:t>
            </w:r>
          </w:p>
        </w:tc>
        <w:tc>
          <w:tcPr>
            <w:tcW w:w="956" w:type="pct"/>
            <w:tcBorders>
              <w:top w:val="single" w:sz="4" w:space="0" w:color="auto"/>
              <w:bottom w:val="single" w:sz="4" w:space="0" w:color="auto"/>
            </w:tcBorders>
          </w:tcPr>
          <w:p w14:paraId="1083FE52" w14:textId="77777777" w:rsidR="00A26894" w:rsidRPr="008E424E" w:rsidRDefault="00A26894" w:rsidP="000158F1">
            <w:pPr>
              <w:jc w:val="right"/>
            </w:pPr>
            <w:r w:rsidRPr="008E424E">
              <w:t>17</w:t>
            </w:r>
          </w:p>
        </w:tc>
        <w:tc>
          <w:tcPr>
            <w:tcW w:w="1076" w:type="pct"/>
            <w:tcBorders>
              <w:top w:val="single" w:sz="4" w:space="0" w:color="auto"/>
              <w:bottom w:val="single" w:sz="4" w:space="0" w:color="auto"/>
            </w:tcBorders>
          </w:tcPr>
          <w:p w14:paraId="32C05BB1" w14:textId="77777777" w:rsidR="00A26894" w:rsidRPr="008E424E" w:rsidRDefault="00A26894" w:rsidP="000158F1">
            <w:pPr>
              <w:jc w:val="right"/>
            </w:pPr>
            <w:r w:rsidRPr="008E424E">
              <w:t>133</w:t>
            </w:r>
          </w:p>
        </w:tc>
        <w:tc>
          <w:tcPr>
            <w:tcW w:w="1075" w:type="pct"/>
            <w:tcBorders>
              <w:top w:val="single" w:sz="4" w:space="0" w:color="auto"/>
              <w:bottom w:val="single" w:sz="4" w:space="0" w:color="auto"/>
            </w:tcBorders>
          </w:tcPr>
          <w:p w14:paraId="188A6F38" w14:textId="77777777" w:rsidR="00A26894" w:rsidRPr="008E424E" w:rsidRDefault="00A26894" w:rsidP="000158F1">
            <w:pPr>
              <w:jc w:val="right"/>
            </w:pPr>
            <w:r w:rsidRPr="008E424E">
              <w:t>415</w:t>
            </w:r>
          </w:p>
        </w:tc>
      </w:tr>
      <w:tr w:rsidR="00A26894" w:rsidRPr="000E7EED" w14:paraId="36A71448" w14:textId="77777777" w:rsidTr="000158F1">
        <w:tc>
          <w:tcPr>
            <w:tcW w:w="937" w:type="pct"/>
            <w:tcBorders>
              <w:top w:val="single" w:sz="4" w:space="0" w:color="auto"/>
              <w:bottom w:val="single" w:sz="4" w:space="0" w:color="auto"/>
            </w:tcBorders>
            <w:shd w:val="clear" w:color="auto" w:fill="D9D9D9" w:themeFill="background1" w:themeFillShade="D9"/>
          </w:tcPr>
          <w:p w14:paraId="5CB5CE07" w14:textId="77777777" w:rsidR="00A26894" w:rsidRPr="000E7EED" w:rsidRDefault="00A26894" w:rsidP="000158F1">
            <w:pPr>
              <w:rPr>
                <w:b/>
                <w:color w:val="000000" w:themeColor="text1"/>
              </w:rPr>
            </w:pPr>
            <w:r w:rsidRPr="000E7EED">
              <w:rPr>
                <w:b/>
                <w:color w:val="000000" w:themeColor="text1"/>
              </w:rPr>
              <w:t>Total expenditure</w:t>
            </w:r>
          </w:p>
        </w:tc>
        <w:tc>
          <w:tcPr>
            <w:tcW w:w="956" w:type="pct"/>
            <w:tcBorders>
              <w:top w:val="single" w:sz="4" w:space="0" w:color="auto"/>
              <w:bottom w:val="single" w:sz="4" w:space="0" w:color="auto"/>
            </w:tcBorders>
            <w:shd w:val="clear" w:color="auto" w:fill="D9D9D9" w:themeFill="background1" w:themeFillShade="D9"/>
          </w:tcPr>
          <w:p w14:paraId="45ADD782" w14:textId="77777777" w:rsidR="00A26894" w:rsidRPr="00894561" w:rsidRDefault="00A26894" w:rsidP="000158F1">
            <w:pPr>
              <w:jc w:val="right"/>
              <w:rPr>
                <w:b/>
                <w:bCs/>
              </w:rPr>
            </w:pPr>
            <w:r w:rsidRPr="00894561">
              <w:rPr>
                <w:b/>
                <w:bCs/>
              </w:rPr>
              <w:t>59,880</w:t>
            </w:r>
          </w:p>
        </w:tc>
        <w:tc>
          <w:tcPr>
            <w:tcW w:w="956" w:type="pct"/>
            <w:tcBorders>
              <w:top w:val="single" w:sz="4" w:space="0" w:color="auto"/>
              <w:bottom w:val="single" w:sz="4" w:space="0" w:color="auto"/>
            </w:tcBorders>
            <w:shd w:val="clear" w:color="auto" w:fill="D9D9D9" w:themeFill="background1" w:themeFillShade="D9"/>
          </w:tcPr>
          <w:p w14:paraId="39315E75" w14:textId="77777777" w:rsidR="00A26894" w:rsidRPr="00894561" w:rsidRDefault="00A26894" w:rsidP="000158F1">
            <w:pPr>
              <w:jc w:val="right"/>
              <w:rPr>
                <w:b/>
                <w:bCs/>
              </w:rPr>
            </w:pPr>
            <w:r w:rsidRPr="00894561">
              <w:rPr>
                <w:b/>
                <w:bCs/>
              </w:rPr>
              <w:t>61,582</w:t>
            </w:r>
          </w:p>
        </w:tc>
        <w:tc>
          <w:tcPr>
            <w:tcW w:w="1076" w:type="pct"/>
            <w:tcBorders>
              <w:top w:val="single" w:sz="4" w:space="0" w:color="auto"/>
              <w:bottom w:val="single" w:sz="4" w:space="0" w:color="auto"/>
            </w:tcBorders>
            <w:shd w:val="clear" w:color="auto" w:fill="D9D9D9" w:themeFill="background1" w:themeFillShade="D9"/>
          </w:tcPr>
          <w:p w14:paraId="36018C3D" w14:textId="77777777" w:rsidR="00A26894" w:rsidRPr="00894561" w:rsidRDefault="00A26894" w:rsidP="000158F1">
            <w:pPr>
              <w:jc w:val="right"/>
              <w:rPr>
                <w:b/>
                <w:bCs/>
              </w:rPr>
            </w:pPr>
            <w:r w:rsidRPr="00894561">
              <w:rPr>
                <w:b/>
                <w:bCs/>
              </w:rPr>
              <w:t>62,152</w:t>
            </w:r>
          </w:p>
        </w:tc>
        <w:tc>
          <w:tcPr>
            <w:tcW w:w="1075" w:type="pct"/>
            <w:tcBorders>
              <w:top w:val="single" w:sz="4" w:space="0" w:color="auto"/>
              <w:bottom w:val="single" w:sz="4" w:space="0" w:color="auto"/>
            </w:tcBorders>
            <w:shd w:val="clear" w:color="auto" w:fill="D9D9D9" w:themeFill="background1" w:themeFillShade="D9"/>
          </w:tcPr>
          <w:p w14:paraId="746DE2EA" w14:textId="77777777" w:rsidR="00A26894" w:rsidRPr="00894561" w:rsidRDefault="00A26894" w:rsidP="000158F1">
            <w:pPr>
              <w:jc w:val="right"/>
              <w:rPr>
                <w:b/>
                <w:bCs/>
              </w:rPr>
            </w:pPr>
            <w:r w:rsidRPr="00894561">
              <w:rPr>
                <w:b/>
                <w:bCs/>
              </w:rPr>
              <w:t>253,305</w:t>
            </w:r>
          </w:p>
        </w:tc>
      </w:tr>
      <w:bookmarkEnd w:id="10"/>
      <w:bookmarkEnd w:id="12"/>
    </w:tbl>
    <w:p w14:paraId="5A73AEAD" w14:textId="2301030F" w:rsidR="00DE159A" w:rsidRDefault="00DE159A" w:rsidP="00A26894">
      <w:pPr>
        <w:pStyle w:val="Heading2"/>
        <w:rPr>
          <w:color w:val="000000" w:themeColor="text1"/>
        </w:rPr>
      </w:pPr>
    </w:p>
    <w:p w14:paraId="78DF129D" w14:textId="20DA0BC5" w:rsidR="00DE159A" w:rsidRDefault="00DE159A" w:rsidP="00DE159A">
      <w:pPr>
        <w:rPr>
          <w:lang w:eastAsia="en-AU"/>
        </w:rPr>
      </w:pPr>
    </w:p>
    <w:p w14:paraId="68024C6C" w14:textId="77777777" w:rsidR="00DE159A" w:rsidRPr="00DE159A" w:rsidRDefault="00DE159A" w:rsidP="00DE159A">
      <w:pPr>
        <w:rPr>
          <w:lang w:eastAsia="en-AU"/>
        </w:rPr>
      </w:pPr>
    </w:p>
    <w:p w14:paraId="5C25E857" w14:textId="0B0503E9" w:rsidR="00A26894" w:rsidRPr="000E7EED" w:rsidRDefault="00A26894" w:rsidP="00A26894">
      <w:pPr>
        <w:pStyle w:val="Heading2"/>
        <w:rPr>
          <w:color w:val="000000" w:themeColor="text1"/>
        </w:rPr>
      </w:pPr>
      <w:r w:rsidRPr="000E7EED">
        <w:rPr>
          <w:color w:val="000000" w:themeColor="text1"/>
        </w:rPr>
        <w:lastRenderedPageBreak/>
        <w:t xml:space="preserve">Performance against Victorian Government service targets </w:t>
      </w:r>
    </w:p>
    <w:p w14:paraId="354F3B41" w14:textId="7C026CF6" w:rsidR="00A26894" w:rsidRDefault="00A26894" w:rsidP="00A26894">
      <w:pPr>
        <w:rPr>
          <w:color w:val="000000" w:themeColor="text1"/>
        </w:rPr>
      </w:pPr>
      <w:r w:rsidRPr="000E7EED">
        <w:rPr>
          <w:color w:val="000000" w:themeColor="text1"/>
        </w:rPr>
        <w:t xml:space="preserve">Our results against quarterly targets for </w:t>
      </w:r>
      <w:r w:rsidR="008F2C41">
        <w:rPr>
          <w:color w:val="000000" w:themeColor="text1"/>
        </w:rPr>
        <w:t>VLA’s</w:t>
      </w:r>
      <w:r w:rsidRPr="000E7EED">
        <w:rPr>
          <w:color w:val="000000" w:themeColor="text1"/>
        </w:rPr>
        <w:t xml:space="preserve"> output measures under Budget Paper No. 3</w:t>
      </w:r>
    </w:p>
    <w:p w14:paraId="172D3D84" w14:textId="742CAEAB" w:rsidR="00836C9D" w:rsidRPr="000E7EED" w:rsidRDefault="00836C9D" w:rsidP="00A26894">
      <w:pPr>
        <w:rPr>
          <w:color w:val="000000" w:themeColor="text1"/>
        </w:rPr>
      </w:pPr>
      <w:r>
        <w:rPr>
          <w:color w:val="000000" w:themeColor="text1"/>
        </w:rPr>
        <w:t xml:space="preserve">The projected year-end outcome is lower than the year-end targets in some of the output measures due to our continued focus on more complex services. The new projected year-end totals are a more accurate reflection of our current service levels.  </w:t>
      </w:r>
    </w:p>
    <w:tbl>
      <w:tblPr>
        <w:tblStyle w:val="PlainTable2"/>
        <w:tblW w:w="4919" w:type="pct"/>
        <w:tblBorders>
          <w:bottom w:val="none" w:sz="0" w:space="0" w:color="auto"/>
          <w:insideH w:val="none" w:sz="0" w:space="0" w:color="auto"/>
        </w:tblBorders>
        <w:tblLayout w:type="fixed"/>
        <w:tblLook w:val="0620" w:firstRow="1" w:lastRow="0" w:firstColumn="0" w:lastColumn="0" w:noHBand="1" w:noVBand="1"/>
      </w:tblPr>
      <w:tblGrid>
        <w:gridCol w:w="1619"/>
        <w:gridCol w:w="1782"/>
        <w:gridCol w:w="1419"/>
        <w:gridCol w:w="1133"/>
        <w:gridCol w:w="1985"/>
        <w:gridCol w:w="1985"/>
      </w:tblGrid>
      <w:tr w:rsidR="00A26894" w:rsidRPr="000E7EED" w14:paraId="00C2728A" w14:textId="77777777" w:rsidTr="00836C9D">
        <w:trPr>
          <w:cnfStyle w:val="100000000000" w:firstRow="1" w:lastRow="0" w:firstColumn="0" w:lastColumn="0" w:oddVBand="0" w:evenVBand="0" w:oddHBand="0" w:evenHBand="0" w:firstRowFirstColumn="0" w:firstRowLastColumn="0" w:lastRowFirstColumn="0" w:lastRowLastColumn="0"/>
          <w:trHeight w:val="904"/>
        </w:trPr>
        <w:tc>
          <w:tcPr>
            <w:tcW w:w="816" w:type="pct"/>
            <w:tcBorders>
              <w:top w:val="single" w:sz="4" w:space="0" w:color="auto"/>
              <w:bottom w:val="single" w:sz="4" w:space="0" w:color="auto"/>
            </w:tcBorders>
            <w:shd w:val="clear" w:color="auto" w:fill="C3AFCC"/>
          </w:tcPr>
          <w:p w14:paraId="3BA10ACC" w14:textId="77777777" w:rsidR="00A26894" w:rsidRPr="000E7EED" w:rsidRDefault="00A26894" w:rsidP="000158F1">
            <w:pPr>
              <w:rPr>
                <w:b/>
                <w:color w:val="000000" w:themeColor="text1"/>
                <w:szCs w:val="20"/>
              </w:rPr>
            </w:pPr>
            <w:r w:rsidRPr="000E7EED">
              <w:rPr>
                <w:b/>
                <w:color w:val="000000" w:themeColor="text1"/>
                <w:szCs w:val="20"/>
              </w:rPr>
              <w:t>Output measure</w:t>
            </w:r>
          </w:p>
        </w:tc>
        <w:tc>
          <w:tcPr>
            <w:tcW w:w="898" w:type="pct"/>
            <w:tcBorders>
              <w:top w:val="single" w:sz="4" w:space="0" w:color="auto"/>
              <w:bottom w:val="single" w:sz="4" w:space="0" w:color="auto"/>
            </w:tcBorders>
            <w:shd w:val="clear" w:color="auto" w:fill="C3AFCC"/>
          </w:tcPr>
          <w:p w14:paraId="2C281A50" w14:textId="77777777" w:rsidR="00A26894" w:rsidRPr="000E7EED" w:rsidRDefault="00A26894" w:rsidP="000158F1">
            <w:pPr>
              <w:rPr>
                <w:b/>
                <w:color w:val="000000" w:themeColor="text1"/>
                <w:szCs w:val="20"/>
              </w:rPr>
            </w:pPr>
            <w:r w:rsidRPr="000E7EED">
              <w:rPr>
                <w:b/>
                <w:color w:val="000000" w:themeColor="text1"/>
                <w:szCs w:val="20"/>
              </w:rPr>
              <w:t>Q1 Target</w:t>
            </w:r>
          </w:p>
        </w:tc>
        <w:tc>
          <w:tcPr>
            <w:tcW w:w="715" w:type="pct"/>
            <w:tcBorders>
              <w:top w:val="single" w:sz="4" w:space="0" w:color="auto"/>
              <w:bottom w:val="single" w:sz="4" w:space="0" w:color="auto"/>
            </w:tcBorders>
            <w:shd w:val="clear" w:color="auto" w:fill="C3AFCC"/>
          </w:tcPr>
          <w:p w14:paraId="19863F9D" w14:textId="77777777" w:rsidR="00A26894" w:rsidRPr="000E7EED" w:rsidRDefault="00A26894" w:rsidP="000158F1">
            <w:pPr>
              <w:rPr>
                <w:b/>
                <w:color w:val="000000" w:themeColor="text1"/>
                <w:szCs w:val="20"/>
              </w:rPr>
            </w:pPr>
            <w:r w:rsidRPr="000E7EED">
              <w:rPr>
                <w:b/>
                <w:color w:val="000000" w:themeColor="text1"/>
                <w:szCs w:val="20"/>
              </w:rPr>
              <w:t>Q1 Actual</w:t>
            </w:r>
          </w:p>
        </w:tc>
        <w:tc>
          <w:tcPr>
            <w:tcW w:w="571" w:type="pct"/>
            <w:tcBorders>
              <w:top w:val="single" w:sz="4" w:space="0" w:color="auto"/>
              <w:bottom w:val="single" w:sz="4" w:space="0" w:color="auto"/>
            </w:tcBorders>
            <w:shd w:val="clear" w:color="auto" w:fill="C3AFCC"/>
          </w:tcPr>
          <w:p w14:paraId="4E4327A0" w14:textId="77777777" w:rsidR="00A26894" w:rsidRPr="000E7EED" w:rsidRDefault="00A26894" w:rsidP="000158F1">
            <w:pPr>
              <w:rPr>
                <w:b/>
                <w:bCs w:val="0"/>
                <w:color w:val="000000" w:themeColor="text1"/>
                <w:szCs w:val="20"/>
              </w:rPr>
            </w:pPr>
            <w:r>
              <w:rPr>
                <w:b/>
                <w:color w:val="000000" w:themeColor="text1"/>
                <w:szCs w:val="20"/>
              </w:rPr>
              <w:t>% growth</w:t>
            </w:r>
            <w:r w:rsidRPr="000E7EED">
              <w:rPr>
                <w:b/>
                <w:color w:val="000000" w:themeColor="text1"/>
                <w:szCs w:val="20"/>
              </w:rPr>
              <w:t xml:space="preserve"> </w:t>
            </w:r>
          </w:p>
        </w:tc>
        <w:tc>
          <w:tcPr>
            <w:tcW w:w="1000" w:type="pct"/>
            <w:tcBorders>
              <w:top w:val="single" w:sz="4" w:space="0" w:color="auto"/>
              <w:bottom w:val="single" w:sz="4" w:space="0" w:color="auto"/>
            </w:tcBorders>
            <w:shd w:val="clear" w:color="auto" w:fill="C3AFCC"/>
          </w:tcPr>
          <w:p w14:paraId="01540ACF" w14:textId="77777777" w:rsidR="00A26894" w:rsidRPr="000E7EED" w:rsidRDefault="00A26894" w:rsidP="000158F1">
            <w:pPr>
              <w:rPr>
                <w:b/>
                <w:color w:val="000000" w:themeColor="text1"/>
                <w:szCs w:val="20"/>
              </w:rPr>
            </w:pPr>
            <w:r>
              <w:rPr>
                <w:b/>
                <w:color w:val="000000" w:themeColor="text1"/>
                <w:szCs w:val="20"/>
              </w:rPr>
              <w:t>Year-end target</w:t>
            </w:r>
          </w:p>
        </w:tc>
        <w:tc>
          <w:tcPr>
            <w:tcW w:w="1000" w:type="pct"/>
            <w:tcBorders>
              <w:top w:val="single" w:sz="4" w:space="0" w:color="auto"/>
              <w:bottom w:val="single" w:sz="4" w:space="0" w:color="auto"/>
            </w:tcBorders>
            <w:shd w:val="clear" w:color="auto" w:fill="C3AFCC"/>
          </w:tcPr>
          <w:p w14:paraId="102F46F9" w14:textId="77777777" w:rsidR="00A26894" w:rsidRPr="000E7EED" w:rsidRDefault="00A26894" w:rsidP="000158F1">
            <w:pPr>
              <w:rPr>
                <w:b/>
                <w:color w:val="000000" w:themeColor="text1"/>
                <w:szCs w:val="20"/>
              </w:rPr>
            </w:pPr>
            <w:r>
              <w:rPr>
                <w:b/>
                <w:color w:val="000000" w:themeColor="text1"/>
                <w:szCs w:val="20"/>
              </w:rPr>
              <w:t>Projected year end outcome</w:t>
            </w:r>
          </w:p>
        </w:tc>
      </w:tr>
      <w:tr w:rsidR="00A26894" w:rsidRPr="000E7EED" w14:paraId="486C093F" w14:textId="77777777" w:rsidTr="00836C9D">
        <w:trPr>
          <w:trHeight w:val="2319"/>
        </w:trPr>
        <w:tc>
          <w:tcPr>
            <w:tcW w:w="816" w:type="pct"/>
            <w:tcBorders>
              <w:top w:val="single" w:sz="4" w:space="0" w:color="auto"/>
              <w:bottom w:val="single" w:sz="4" w:space="0" w:color="auto"/>
            </w:tcBorders>
          </w:tcPr>
          <w:p w14:paraId="3EB0B9F7" w14:textId="77777777" w:rsidR="00A26894" w:rsidRPr="000E7EED" w:rsidRDefault="00A26894" w:rsidP="000158F1">
            <w:pPr>
              <w:rPr>
                <w:color w:val="000000" w:themeColor="text1"/>
                <w:szCs w:val="20"/>
              </w:rPr>
            </w:pPr>
            <w:r w:rsidRPr="000E7EED">
              <w:rPr>
                <w:color w:val="000000" w:themeColor="text1"/>
                <w:szCs w:val="20"/>
              </w:rPr>
              <w:t>Community legal education and information services (ex-family violence related services)</w:t>
            </w:r>
          </w:p>
        </w:tc>
        <w:tc>
          <w:tcPr>
            <w:tcW w:w="898" w:type="pct"/>
            <w:tcBorders>
              <w:top w:val="single" w:sz="4" w:space="0" w:color="auto"/>
              <w:bottom w:val="single" w:sz="4" w:space="0" w:color="auto"/>
            </w:tcBorders>
            <w:shd w:val="clear" w:color="auto" w:fill="D9D9D9" w:themeFill="background1" w:themeFillShade="D9"/>
          </w:tcPr>
          <w:p w14:paraId="1CDAFFCE" w14:textId="77777777" w:rsidR="00A26894" w:rsidRPr="000E7EED" w:rsidRDefault="00A26894" w:rsidP="000158F1">
            <w:pPr>
              <w:jc w:val="center"/>
              <w:rPr>
                <w:color w:val="000000" w:themeColor="text1"/>
                <w:szCs w:val="20"/>
              </w:rPr>
            </w:pPr>
            <w:r>
              <w:rPr>
                <w:color w:val="000000" w:themeColor="text1"/>
                <w:szCs w:val="20"/>
              </w:rPr>
              <w:t>28,823 – 31,323</w:t>
            </w:r>
          </w:p>
        </w:tc>
        <w:tc>
          <w:tcPr>
            <w:tcW w:w="715" w:type="pct"/>
            <w:tcBorders>
              <w:top w:val="single" w:sz="4" w:space="0" w:color="auto"/>
              <w:bottom w:val="single" w:sz="4" w:space="0" w:color="auto"/>
            </w:tcBorders>
            <w:shd w:val="clear" w:color="auto" w:fill="D9D9D9" w:themeFill="background1" w:themeFillShade="D9"/>
          </w:tcPr>
          <w:p w14:paraId="1894389C" w14:textId="77777777" w:rsidR="00A26894" w:rsidRPr="008E424E" w:rsidRDefault="00A26894" w:rsidP="000158F1">
            <w:pPr>
              <w:jc w:val="center"/>
              <w:rPr>
                <w:szCs w:val="20"/>
              </w:rPr>
            </w:pPr>
            <w:r w:rsidRPr="008E424E">
              <w:rPr>
                <w:szCs w:val="20"/>
              </w:rPr>
              <w:t>23,585</w:t>
            </w:r>
          </w:p>
        </w:tc>
        <w:tc>
          <w:tcPr>
            <w:tcW w:w="571" w:type="pct"/>
            <w:tcBorders>
              <w:top w:val="single" w:sz="4" w:space="0" w:color="auto"/>
              <w:bottom w:val="single" w:sz="4" w:space="0" w:color="auto"/>
            </w:tcBorders>
            <w:shd w:val="clear" w:color="auto" w:fill="D9D9D9" w:themeFill="background1" w:themeFillShade="D9"/>
          </w:tcPr>
          <w:p w14:paraId="094C8A0C" w14:textId="77777777" w:rsidR="00A26894" w:rsidRPr="008E424E" w:rsidRDefault="00A26894" w:rsidP="000158F1">
            <w:pPr>
              <w:jc w:val="center"/>
              <w:rPr>
                <w:szCs w:val="20"/>
              </w:rPr>
            </w:pPr>
            <w:r w:rsidRPr="008E424E">
              <w:rPr>
                <w:szCs w:val="20"/>
              </w:rPr>
              <w:t>-22</w:t>
            </w:r>
          </w:p>
        </w:tc>
        <w:tc>
          <w:tcPr>
            <w:tcW w:w="1000" w:type="pct"/>
            <w:tcBorders>
              <w:top w:val="single" w:sz="4" w:space="0" w:color="auto"/>
              <w:bottom w:val="single" w:sz="4" w:space="0" w:color="auto"/>
            </w:tcBorders>
          </w:tcPr>
          <w:p w14:paraId="5858ABE0" w14:textId="77777777" w:rsidR="00A26894" w:rsidRPr="000E7EED" w:rsidRDefault="00A26894" w:rsidP="000158F1">
            <w:pPr>
              <w:jc w:val="center"/>
              <w:rPr>
                <w:color w:val="000000" w:themeColor="text1"/>
                <w:szCs w:val="20"/>
              </w:rPr>
            </w:pPr>
            <w:r>
              <w:rPr>
                <w:color w:val="000000" w:themeColor="text1"/>
                <w:szCs w:val="20"/>
              </w:rPr>
              <w:t>105,000–115,000</w:t>
            </w:r>
          </w:p>
        </w:tc>
        <w:tc>
          <w:tcPr>
            <w:tcW w:w="1000" w:type="pct"/>
            <w:tcBorders>
              <w:top w:val="single" w:sz="4" w:space="0" w:color="auto"/>
              <w:bottom w:val="single" w:sz="4" w:space="0" w:color="auto"/>
            </w:tcBorders>
          </w:tcPr>
          <w:p w14:paraId="5CC68F15" w14:textId="500CE7E5" w:rsidR="00A26894" w:rsidRPr="000E7EED" w:rsidRDefault="002C336C" w:rsidP="000158F1">
            <w:pPr>
              <w:jc w:val="center"/>
              <w:rPr>
                <w:color w:val="000000" w:themeColor="text1"/>
                <w:szCs w:val="20"/>
              </w:rPr>
            </w:pPr>
            <w:r>
              <w:rPr>
                <w:color w:val="000000" w:themeColor="text1"/>
                <w:szCs w:val="20"/>
              </w:rPr>
              <w:t>94,000 – 104,000</w:t>
            </w:r>
          </w:p>
        </w:tc>
      </w:tr>
      <w:tr w:rsidR="00A26894" w:rsidRPr="000E7EED" w14:paraId="37DC493E" w14:textId="77777777" w:rsidTr="00836C9D">
        <w:trPr>
          <w:trHeight w:val="1984"/>
        </w:trPr>
        <w:tc>
          <w:tcPr>
            <w:tcW w:w="816" w:type="pct"/>
            <w:tcBorders>
              <w:top w:val="single" w:sz="4" w:space="0" w:color="auto"/>
              <w:bottom w:val="single" w:sz="4" w:space="0" w:color="auto"/>
            </w:tcBorders>
          </w:tcPr>
          <w:p w14:paraId="73AB8FF3" w14:textId="77777777" w:rsidR="00A26894" w:rsidRPr="000E7EED" w:rsidRDefault="00A26894" w:rsidP="000158F1">
            <w:pPr>
              <w:rPr>
                <w:b/>
                <w:color w:val="000000" w:themeColor="text1"/>
                <w:szCs w:val="20"/>
              </w:rPr>
            </w:pPr>
            <w:r w:rsidRPr="000E7EED">
              <w:rPr>
                <w:color w:val="000000" w:themeColor="text1"/>
                <w:szCs w:val="20"/>
              </w:rPr>
              <w:t>Community legal education and information services (family violence related services)</w:t>
            </w:r>
          </w:p>
        </w:tc>
        <w:tc>
          <w:tcPr>
            <w:tcW w:w="898" w:type="pct"/>
            <w:tcBorders>
              <w:top w:val="single" w:sz="4" w:space="0" w:color="auto"/>
              <w:bottom w:val="single" w:sz="4" w:space="0" w:color="auto"/>
            </w:tcBorders>
            <w:shd w:val="clear" w:color="auto" w:fill="D9D9D9" w:themeFill="background1" w:themeFillShade="D9"/>
          </w:tcPr>
          <w:p w14:paraId="17BE43DB" w14:textId="77777777" w:rsidR="00A26894" w:rsidRPr="000E7EED" w:rsidRDefault="00A26894" w:rsidP="000158F1">
            <w:pPr>
              <w:jc w:val="center"/>
              <w:rPr>
                <w:color w:val="000000" w:themeColor="text1"/>
                <w:szCs w:val="20"/>
              </w:rPr>
            </w:pPr>
            <w:r>
              <w:rPr>
                <w:color w:val="000000" w:themeColor="text1"/>
                <w:szCs w:val="20"/>
              </w:rPr>
              <w:t>6,096 – 6,596</w:t>
            </w:r>
          </w:p>
        </w:tc>
        <w:tc>
          <w:tcPr>
            <w:tcW w:w="715" w:type="pct"/>
            <w:tcBorders>
              <w:top w:val="single" w:sz="4" w:space="0" w:color="auto"/>
              <w:bottom w:val="single" w:sz="4" w:space="0" w:color="auto"/>
            </w:tcBorders>
            <w:shd w:val="clear" w:color="auto" w:fill="D9D9D9" w:themeFill="background1" w:themeFillShade="D9"/>
          </w:tcPr>
          <w:p w14:paraId="793DF5A8" w14:textId="77777777" w:rsidR="00A26894" w:rsidRPr="008E424E" w:rsidRDefault="00A26894" w:rsidP="000158F1">
            <w:pPr>
              <w:jc w:val="center"/>
              <w:rPr>
                <w:szCs w:val="20"/>
              </w:rPr>
            </w:pPr>
            <w:r w:rsidRPr="008E424E">
              <w:rPr>
                <w:szCs w:val="20"/>
              </w:rPr>
              <w:t>5,323</w:t>
            </w:r>
          </w:p>
        </w:tc>
        <w:tc>
          <w:tcPr>
            <w:tcW w:w="571" w:type="pct"/>
            <w:tcBorders>
              <w:top w:val="single" w:sz="4" w:space="0" w:color="auto"/>
              <w:bottom w:val="single" w:sz="4" w:space="0" w:color="auto"/>
            </w:tcBorders>
            <w:shd w:val="clear" w:color="auto" w:fill="D9D9D9" w:themeFill="background1" w:themeFillShade="D9"/>
          </w:tcPr>
          <w:p w14:paraId="59062AB6" w14:textId="77777777" w:rsidR="00A26894" w:rsidRPr="008E424E" w:rsidRDefault="00A26894" w:rsidP="000158F1">
            <w:pPr>
              <w:jc w:val="center"/>
              <w:rPr>
                <w:szCs w:val="20"/>
              </w:rPr>
            </w:pPr>
            <w:r w:rsidRPr="008E424E">
              <w:rPr>
                <w:szCs w:val="20"/>
              </w:rPr>
              <w:t>-16</w:t>
            </w:r>
          </w:p>
        </w:tc>
        <w:tc>
          <w:tcPr>
            <w:tcW w:w="1000" w:type="pct"/>
            <w:tcBorders>
              <w:top w:val="single" w:sz="4" w:space="0" w:color="auto"/>
              <w:bottom w:val="single" w:sz="4" w:space="0" w:color="auto"/>
            </w:tcBorders>
          </w:tcPr>
          <w:p w14:paraId="5CA16B8C" w14:textId="77777777" w:rsidR="00A26894" w:rsidRPr="000E7EED" w:rsidRDefault="00A26894" w:rsidP="000158F1">
            <w:pPr>
              <w:jc w:val="center"/>
              <w:rPr>
                <w:color w:val="000000" w:themeColor="text1"/>
                <w:szCs w:val="20"/>
              </w:rPr>
            </w:pPr>
            <w:r>
              <w:rPr>
                <w:color w:val="000000" w:themeColor="text1"/>
                <w:szCs w:val="20"/>
              </w:rPr>
              <w:t>26,000–28,000</w:t>
            </w:r>
          </w:p>
        </w:tc>
        <w:tc>
          <w:tcPr>
            <w:tcW w:w="1000" w:type="pct"/>
            <w:tcBorders>
              <w:top w:val="single" w:sz="4" w:space="0" w:color="auto"/>
              <w:bottom w:val="single" w:sz="4" w:space="0" w:color="auto"/>
            </w:tcBorders>
          </w:tcPr>
          <w:p w14:paraId="37A7B51F" w14:textId="48FECB69" w:rsidR="00A26894" w:rsidRPr="000E7EED" w:rsidRDefault="002C336C" w:rsidP="000158F1">
            <w:pPr>
              <w:jc w:val="center"/>
              <w:rPr>
                <w:color w:val="000000" w:themeColor="text1"/>
                <w:szCs w:val="20"/>
              </w:rPr>
            </w:pPr>
            <w:r>
              <w:rPr>
                <w:color w:val="000000" w:themeColor="text1"/>
                <w:szCs w:val="20"/>
              </w:rPr>
              <w:t>21,700-</w:t>
            </w:r>
            <w:r w:rsidR="006A5140">
              <w:rPr>
                <w:color w:val="000000" w:themeColor="text1"/>
                <w:szCs w:val="20"/>
              </w:rPr>
              <w:t>23</w:t>
            </w:r>
            <w:r>
              <w:rPr>
                <w:color w:val="000000" w:themeColor="text1"/>
                <w:szCs w:val="20"/>
              </w:rPr>
              <w:t>,</w:t>
            </w:r>
            <w:r w:rsidR="006A5140">
              <w:rPr>
                <w:color w:val="000000" w:themeColor="text1"/>
                <w:szCs w:val="20"/>
              </w:rPr>
              <w:t>7</w:t>
            </w:r>
            <w:r>
              <w:rPr>
                <w:color w:val="000000" w:themeColor="text1"/>
                <w:szCs w:val="20"/>
              </w:rPr>
              <w:t>00</w:t>
            </w:r>
          </w:p>
        </w:tc>
      </w:tr>
      <w:tr w:rsidR="00A26894" w:rsidRPr="000E7EED" w14:paraId="6341F529" w14:textId="77777777" w:rsidTr="00836C9D">
        <w:trPr>
          <w:trHeight w:val="1687"/>
        </w:trPr>
        <w:tc>
          <w:tcPr>
            <w:tcW w:w="816" w:type="pct"/>
            <w:tcBorders>
              <w:top w:val="single" w:sz="4" w:space="0" w:color="auto"/>
              <w:bottom w:val="single" w:sz="4" w:space="0" w:color="auto"/>
            </w:tcBorders>
          </w:tcPr>
          <w:p w14:paraId="18F2A758" w14:textId="77777777" w:rsidR="00A26894" w:rsidRPr="000E7EED" w:rsidRDefault="00A26894" w:rsidP="000158F1">
            <w:pPr>
              <w:rPr>
                <w:b/>
                <w:color w:val="000000" w:themeColor="text1"/>
                <w:szCs w:val="20"/>
              </w:rPr>
            </w:pPr>
            <w:r w:rsidRPr="000E7EED">
              <w:rPr>
                <w:color w:val="000000" w:themeColor="text1"/>
                <w:szCs w:val="20"/>
              </w:rPr>
              <w:t>Duty lawyer services (ex-family violence related services)</w:t>
            </w:r>
          </w:p>
        </w:tc>
        <w:tc>
          <w:tcPr>
            <w:tcW w:w="898" w:type="pct"/>
            <w:tcBorders>
              <w:top w:val="single" w:sz="4" w:space="0" w:color="auto"/>
              <w:bottom w:val="single" w:sz="4" w:space="0" w:color="auto"/>
            </w:tcBorders>
            <w:shd w:val="clear" w:color="auto" w:fill="D9D9D9" w:themeFill="background1" w:themeFillShade="D9"/>
          </w:tcPr>
          <w:p w14:paraId="300A89F3" w14:textId="77777777" w:rsidR="00A26894" w:rsidRPr="000E7EED" w:rsidRDefault="00A26894" w:rsidP="000158F1">
            <w:pPr>
              <w:jc w:val="center"/>
              <w:rPr>
                <w:color w:val="000000" w:themeColor="text1"/>
                <w:szCs w:val="20"/>
              </w:rPr>
            </w:pPr>
            <w:r>
              <w:rPr>
                <w:color w:val="000000" w:themeColor="text1"/>
                <w:szCs w:val="20"/>
              </w:rPr>
              <w:t>15,217-15,717</w:t>
            </w:r>
          </w:p>
        </w:tc>
        <w:tc>
          <w:tcPr>
            <w:tcW w:w="715" w:type="pct"/>
            <w:tcBorders>
              <w:top w:val="single" w:sz="4" w:space="0" w:color="auto"/>
              <w:bottom w:val="single" w:sz="4" w:space="0" w:color="auto"/>
            </w:tcBorders>
            <w:shd w:val="clear" w:color="auto" w:fill="D9D9D9" w:themeFill="background1" w:themeFillShade="D9"/>
          </w:tcPr>
          <w:p w14:paraId="1F5B04D9" w14:textId="77777777" w:rsidR="00A26894" w:rsidRPr="008E424E" w:rsidRDefault="00A26894" w:rsidP="000158F1">
            <w:pPr>
              <w:jc w:val="center"/>
              <w:rPr>
                <w:szCs w:val="20"/>
              </w:rPr>
            </w:pPr>
            <w:r w:rsidRPr="008E424E">
              <w:rPr>
                <w:szCs w:val="20"/>
              </w:rPr>
              <w:t>15,334</w:t>
            </w:r>
          </w:p>
        </w:tc>
        <w:tc>
          <w:tcPr>
            <w:tcW w:w="571" w:type="pct"/>
            <w:tcBorders>
              <w:top w:val="single" w:sz="4" w:space="0" w:color="auto"/>
              <w:bottom w:val="single" w:sz="4" w:space="0" w:color="auto"/>
            </w:tcBorders>
            <w:shd w:val="clear" w:color="auto" w:fill="D9D9D9" w:themeFill="background1" w:themeFillShade="D9"/>
          </w:tcPr>
          <w:p w14:paraId="01D5BCF2" w14:textId="77777777" w:rsidR="00A26894" w:rsidRPr="008E424E" w:rsidRDefault="00A26894" w:rsidP="000158F1">
            <w:pPr>
              <w:jc w:val="center"/>
              <w:rPr>
                <w:szCs w:val="20"/>
              </w:rPr>
            </w:pPr>
            <w:r w:rsidRPr="008E424E">
              <w:rPr>
                <w:szCs w:val="20"/>
              </w:rPr>
              <w:t>-1</w:t>
            </w:r>
          </w:p>
        </w:tc>
        <w:tc>
          <w:tcPr>
            <w:tcW w:w="1000" w:type="pct"/>
            <w:tcBorders>
              <w:top w:val="single" w:sz="4" w:space="0" w:color="auto"/>
              <w:bottom w:val="single" w:sz="4" w:space="0" w:color="auto"/>
            </w:tcBorders>
          </w:tcPr>
          <w:p w14:paraId="7FBE47A8" w14:textId="77777777" w:rsidR="00A26894" w:rsidRPr="000E7EED" w:rsidRDefault="00A26894" w:rsidP="000158F1">
            <w:pPr>
              <w:jc w:val="center"/>
              <w:rPr>
                <w:color w:val="000000" w:themeColor="text1"/>
                <w:szCs w:val="20"/>
              </w:rPr>
            </w:pPr>
            <w:r>
              <w:rPr>
                <w:color w:val="000000" w:themeColor="text1"/>
                <w:szCs w:val="20"/>
              </w:rPr>
              <w:t>69,000–71,000</w:t>
            </w:r>
          </w:p>
        </w:tc>
        <w:tc>
          <w:tcPr>
            <w:tcW w:w="1000" w:type="pct"/>
            <w:tcBorders>
              <w:top w:val="single" w:sz="4" w:space="0" w:color="auto"/>
              <w:bottom w:val="single" w:sz="4" w:space="0" w:color="auto"/>
            </w:tcBorders>
          </w:tcPr>
          <w:p w14:paraId="41CFFDA2" w14:textId="77777777" w:rsidR="00A26894" w:rsidRPr="000E7EED" w:rsidRDefault="00A26894" w:rsidP="000158F1">
            <w:pPr>
              <w:jc w:val="center"/>
              <w:rPr>
                <w:color w:val="000000" w:themeColor="text1"/>
                <w:szCs w:val="20"/>
              </w:rPr>
            </w:pPr>
            <w:r>
              <w:rPr>
                <w:color w:val="000000" w:themeColor="text1"/>
                <w:szCs w:val="20"/>
              </w:rPr>
              <w:t>69,000–71,000</w:t>
            </w:r>
          </w:p>
        </w:tc>
      </w:tr>
      <w:tr w:rsidR="00A26894" w:rsidRPr="000E7EED" w14:paraId="40B25A5D" w14:textId="77777777" w:rsidTr="00836C9D">
        <w:trPr>
          <w:trHeight w:val="1689"/>
        </w:trPr>
        <w:tc>
          <w:tcPr>
            <w:tcW w:w="816" w:type="pct"/>
            <w:tcBorders>
              <w:top w:val="single" w:sz="4" w:space="0" w:color="auto"/>
              <w:bottom w:val="single" w:sz="4" w:space="0" w:color="auto"/>
            </w:tcBorders>
          </w:tcPr>
          <w:p w14:paraId="74670068" w14:textId="77777777" w:rsidR="00A26894" w:rsidRPr="000E7EED" w:rsidRDefault="00A26894" w:rsidP="000158F1">
            <w:pPr>
              <w:rPr>
                <w:b/>
                <w:color w:val="000000" w:themeColor="text1"/>
                <w:szCs w:val="20"/>
              </w:rPr>
            </w:pPr>
            <w:r w:rsidRPr="000E7EED">
              <w:rPr>
                <w:color w:val="000000" w:themeColor="text1"/>
                <w:szCs w:val="20"/>
              </w:rPr>
              <w:t>Grants of legal assistance (ex-family violence related services)</w:t>
            </w:r>
          </w:p>
        </w:tc>
        <w:tc>
          <w:tcPr>
            <w:tcW w:w="898" w:type="pct"/>
            <w:tcBorders>
              <w:top w:val="single" w:sz="4" w:space="0" w:color="auto"/>
              <w:bottom w:val="single" w:sz="4" w:space="0" w:color="auto"/>
            </w:tcBorders>
            <w:shd w:val="clear" w:color="auto" w:fill="D9D9D9" w:themeFill="background1" w:themeFillShade="D9"/>
          </w:tcPr>
          <w:p w14:paraId="2E877FCE" w14:textId="77777777" w:rsidR="00A26894" w:rsidRPr="000E7EED" w:rsidRDefault="00A26894" w:rsidP="000158F1">
            <w:pPr>
              <w:jc w:val="center"/>
              <w:rPr>
                <w:color w:val="000000" w:themeColor="text1"/>
                <w:szCs w:val="20"/>
              </w:rPr>
            </w:pPr>
            <w:r>
              <w:rPr>
                <w:color w:val="000000" w:themeColor="text1"/>
                <w:szCs w:val="20"/>
              </w:rPr>
              <w:t>8,242</w:t>
            </w:r>
          </w:p>
        </w:tc>
        <w:tc>
          <w:tcPr>
            <w:tcW w:w="715" w:type="pct"/>
            <w:tcBorders>
              <w:top w:val="single" w:sz="4" w:space="0" w:color="auto"/>
              <w:bottom w:val="single" w:sz="4" w:space="0" w:color="auto"/>
            </w:tcBorders>
            <w:shd w:val="clear" w:color="auto" w:fill="D9D9D9" w:themeFill="background1" w:themeFillShade="D9"/>
          </w:tcPr>
          <w:p w14:paraId="1F3EDC94" w14:textId="77777777" w:rsidR="00A26894" w:rsidRPr="008E424E" w:rsidRDefault="00A26894" w:rsidP="000158F1">
            <w:pPr>
              <w:jc w:val="center"/>
              <w:rPr>
                <w:szCs w:val="20"/>
              </w:rPr>
            </w:pPr>
            <w:r w:rsidRPr="008E424E">
              <w:rPr>
                <w:szCs w:val="20"/>
              </w:rPr>
              <w:t>8,513</w:t>
            </w:r>
          </w:p>
        </w:tc>
        <w:tc>
          <w:tcPr>
            <w:tcW w:w="571" w:type="pct"/>
            <w:tcBorders>
              <w:top w:val="single" w:sz="4" w:space="0" w:color="auto"/>
              <w:bottom w:val="single" w:sz="4" w:space="0" w:color="auto"/>
            </w:tcBorders>
            <w:shd w:val="clear" w:color="auto" w:fill="D9D9D9" w:themeFill="background1" w:themeFillShade="D9"/>
          </w:tcPr>
          <w:p w14:paraId="49A0CBF8" w14:textId="77777777" w:rsidR="00A26894" w:rsidRPr="008E424E" w:rsidRDefault="00A26894" w:rsidP="000158F1">
            <w:pPr>
              <w:jc w:val="center"/>
              <w:rPr>
                <w:szCs w:val="20"/>
              </w:rPr>
            </w:pPr>
            <w:r w:rsidRPr="008E424E">
              <w:rPr>
                <w:szCs w:val="20"/>
              </w:rPr>
              <w:t>3</w:t>
            </w:r>
          </w:p>
        </w:tc>
        <w:tc>
          <w:tcPr>
            <w:tcW w:w="1000" w:type="pct"/>
            <w:tcBorders>
              <w:top w:val="single" w:sz="4" w:space="0" w:color="auto"/>
              <w:bottom w:val="single" w:sz="4" w:space="0" w:color="auto"/>
            </w:tcBorders>
          </w:tcPr>
          <w:p w14:paraId="38BDB765" w14:textId="77777777" w:rsidR="00A26894" w:rsidRPr="000E7EED" w:rsidRDefault="00A26894" w:rsidP="000158F1">
            <w:pPr>
              <w:jc w:val="center"/>
              <w:rPr>
                <w:color w:val="000000" w:themeColor="text1"/>
                <w:szCs w:val="20"/>
              </w:rPr>
            </w:pPr>
            <w:r>
              <w:rPr>
                <w:color w:val="000000" w:themeColor="text1"/>
                <w:szCs w:val="20"/>
              </w:rPr>
              <w:t>32,900</w:t>
            </w:r>
          </w:p>
        </w:tc>
        <w:tc>
          <w:tcPr>
            <w:tcW w:w="1000" w:type="pct"/>
            <w:tcBorders>
              <w:top w:val="single" w:sz="4" w:space="0" w:color="auto"/>
              <w:bottom w:val="single" w:sz="4" w:space="0" w:color="auto"/>
            </w:tcBorders>
          </w:tcPr>
          <w:p w14:paraId="61317069" w14:textId="77777777" w:rsidR="00A26894" w:rsidRPr="000E7EED" w:rsidRDefault="00A26894" w:rsidP="000158F1">
            <w:pPr>
              <w:jc w:val="center"/>
              <w:rPr>
                <w:color w:val="000000" w:themeColor="text1"/>
                <w:szCs w:val="20"/>
              </w:rPr>
            </w:pPr>
            <w:r>
              <w:rPr>
                <w:color w:val="000000" w:themeColor="text1"/>
                <w:szCs w:val="20"/>
              </w:rPr>
              <w:t>32,900</w:t>
            </w:r>
          </w:p>
        </w:tc>
      </w:tr>
      <w:tr w:rsidR="00A26894" w:rsidRPr="000E7EED" w14:paraId="46D06A29" w14:textId="77777777" w:rsidTr="00836C9D">
        <w:trPr>
          <w:trHeight w:val="2118"/>
        </w:trPr>
        <w:tc>
          <w:tcPr>
            <w:tcW w:w="816" w:type="pct"/>
            <w:tcBorders>
              <w:top w:val="single" w:sz="4" w:space="0" w:color="auto"/>
              <w:bottom w:val="single" w:sz="4" w:space="0" w:color="auto"/>
            </w:tcBorders>
          </w:tcPr>
          <w:p w14:paraId="1541830C" w14:textId="77777777" w:rsidR="00A26894" w:rsidRPr="000E7EED" w:rsidRDefault="00A26894" w:rsidP="000158F1">
            <w:pPr>
              <w:rPr>
                <w:b/>
                <w:color w:val="000000" w:themeColor="text1"/>
                <w:szCs w:val="20"/>
              </w:rPr>
            </w:pPr>
            <w:r w:rsidRPr="000E7EED">
              <w:rPr>
                <w:color w:val="000000" w:themeColor="text1"/>
                <w:szCs w:val="20"/>
              </w:rPr>
              <w:t>Legal advice and minor assistance (ex-family violence related services)</w:t>
            </w:r>
          </w:p>
        </w:tc>
        <w:tc>
          <w:tcPr>
            <w:tcW w:w="898" w:type="pct"/>
            <w:tcBorders>
              <w:top w:val="single" w:sz="4" w:space="0" w:color="auto"/>
              <w:bottom w:val="single" w:sz="4" w:space="0" w:color="auto"/>
            </w:tcBorders>
            <w:shd w:val="clear" w:color="auto" w:fill="D9D9D9" w:themeFill="background1" w:themeFillShade="D9"/>
          </w:tcPr>
          <w:p w14:paraId="0D4D0DFF" w14:textId="77777777" w:rsidR="00A26894" w:rsidRPr="000E7EED" w:rsidRDefault="00A26894" w:rsidP="000158F1">
            <w:pPr>
              <w:jc w:val="center"/>
              <w:rPr>
                <w:color w:val="000000" w:themeColor="text1"/>
                <w:szCs w:val="20"/>
              </w:rPr>
            </w:pPr>
            <w:r>
              <w:rPr>
                <w:color w:val="000000" w:themeColor="text1"/>
                <w:szCs w:val="20"/>
              </w:rPr>
              <w:t>10,193-10,693</w:t>
            </w:r>
          </w:p>
        </w:tc>
        <w:tc>
          <w:tcPr>
            <w:tcW w:w="715" w:type="pct"/>
            <w:tcBorders>
              <w:top w:val="single" w:sz="4" w:space="0" w:color="auto"/>
              <w:bottom w:val="single" w:sz="4" w:space="0" w:color="auto"/>
            </w:tcBorders>
            <w:shd w:val="clear" w:color="auto" w:fill="D9D9D9" w:themeFill="background1" w:themeFillShade="D9"/>
          </w:tcPr>
          <w:p w14:paraId="601EB0AC" w14:textId="77777777" w:rsidR="00A26894" w:rsidRPr="008E424E" w:rsidRDefault="00A26894" w:rsidP="000158F1">
            <w:pPr>
              <w:jc w:val="center"/>
              <w:rPr>
                <w:szCs w:val="20"/>
              </w:rPr>
            </w:pPr>
            <w:r w:rsidRPr="008E424E">
              <w:rPr>
                <w:szCs w:val="20"/>
              </w:rPr>
              <w:t>8,471</w:t>
            </w:r>
          </w:p>
        </w:tc>
        <w:tc>
          <w:tcPr>
            <w:tcW w:w="571" w:type="pct"/>
            <w:tcBorders>
              <w:top w:val="single" w:sz="4" w:space="0" w:color="auto"/>
              <w:bottom w:val="single" w:sz="4" w:space="0" w:color="auto"/>
            </w:tcBorders>
            <w:shd w:val="clear" w:color="auto" w:fill="D9D9D9" w:themeFill="background1" w:themeFillShade="D9"/>
          </w:tcPr>
          <w:p w14:paraId="146CA9CD" w14:textId="77777777" w:rsidR="00A26894" w:rsidRPr="008E424E" w:rsidRDefault="00A26894" w:rsidP="000158F1">
            <w:pPr>
              <w:jc w:val="center"/>
              <w:rPr>
                <w:szCs w:val="20"/>
              </w:rPr>
            </w:pPr>
            <w:r w:rsidRPr="008E424E">
              <w:rPr>
                <w:szCs w:val="20"/>
              </w:rPr>
              <w:t>-19</w:t>
            </w:r>
          </w:p>
        </w:tc>
        <w:tc>
          <w:tcPr>
            <w:tcW w:w="1000" w:type="pct"/>
            <w:tcBorders>
              <w:top w:val="single" w:sz="4" w:space="0" w:color="auto"/>
              <w:bottom w:val="single" w:sz="4" w:space="0" w:color="auto"/>
            </w:tcBorders>
          </w:tcPr>
          <w:p w14:paraId="27BAE5DB" w14:textId="77777777" w:rsidR="00A26894" w:rsidRPr="000E7EED" w:rsidRDefault="00A26894" w:rsidP="000158F1">
            <w:pPr>
              <w:jc w:val="center"/>
              <w:rPr>
                <w:color w:val="000000" w:themeColor="text1"/>
                <w:szCs w:val="20"/>
              </w:rPr>
            </w:pPr>
            <w:r>
              <w:rPr>
                <w:color w:val="000000" w:themeColor="text1"/>
                <w:szCs w:val="20"/>
              </w:rPr>
              <w:t>40,000–42,000</w:t>
            </w:r>
          </w:p>
        </w:tc>
        <w:tc>
          <w:tcPr>
            <w:tcW w:w="1000" w:type="pct"/>
            <w:tcBorders>
              <w:top w:val="single" w:sz="4" w:space="0" w:color="auto"/>
              <w:bottom w:val="single" w:sz="4" w:space="0" w:color="auto"/>
            </w:tcBorders>
          </w:tcPr>
          <w:p w14:paraId="4810C7DE" w14:textId="375E4A23" w:rsidR="00A26894" w:rsidRPr="000E7EED" w:rsidRDefault="002C336C" w:rsidP="000158F1">
            <w:pPr>
              <w:jc w:val="center"/>
              <w:rPr>
                <w:color w:val="000000" w:themeColor="text1"/>
                <w:szCs w:val="20"/>
              </w:rPr>
            </w:pPr>
            <w:r>
              <w:rPr>
                <w:color w:val="000000" w:themeColor="text1"/>
                <w:szCs w:val="20"/>
              </w:rPr>
              <w:t>34,100-36,100</w:t>
            </w:r>
          </w:p>
        </w:tc>
      </w:tr>
      <w:tr w:rsidR="00A26894" w:rsidRPr="000E7EED" w14:paraId="60A37C1E" w14:textId="77777777" w:rsidTr="00836C9D">
        <w:trPr>
          <w:trHeight w:val="985"/>
        </w:trPr>
        <w:tc>
          <w:tcPr>
            <w:tcW w:w="816" w:type="pct"/>
            <w:tcBorders>
              <w:top w:val="single" w:sz="4" w:space="0" w:color="auto"/>
              <w:bottom w:val="single" w:sz="4" w:space="0" w:color="auto"/>
            </w:tcBorders>
          </w:tcPr>
          <w:p w14:paraId="448590EB" w14:textId="77777777" w:rsidR="00A26894" w:rsidRPr="000E7EED" w:rsidRDefault="00A26894" w:rsidP="000158F1">
            <w:pPr>
              <w:rPr>
                <w:b/>
                <w:color w:val="000000" w:themeColor="text1"/>
                <w:szCs w:val="20"/>
              </w:rPr>
            </w:pPr>
            <w:r w:rsidRPr="000E7EED">
              <w:rPr>
                <w:color w:val="000000" w:themeColor="text1"/>
                <w:szCs w:val="20"/>
              </w:rPr>
              <w:t>Family violence legal services</w:t>
            </w:r>
          </w:p>
        </w:tc>
        <w:tc>
          <w:tcPr>
            <w:tcW w:w="898" w:type="pct"/>
            <w:tcBorders>
              <w:top w:val="single" w:sz="4" w:space="0" w:color="auto"/>
              <w:bottom w:val="single" w:sz="4" w:space="0" w:color="auto"/>
            </w:tcBorders>
            <w:shd w:val="clear" w:color="auto" w:fill="D9D9D9" w:themeFill="background1" w:themeFillShade="D9"/>
          </w:tcPr>
          <w:p w14:paraId="53156209" w14:textId="77777777" w:rsidR="00A26894" w:rsidRPr="000E7EED" w:rsidRDefault="00A26894" w:rsidP="000158F1">
            <w:pPr>
              <w:jc w:val="center"/>
              <w:rPr>
                <w:color w:val="000000" w:themeColor="text1"/>
                <w:szCs w:val="20"/>
              </w:rPr>
            </w:pPr>
            <w:r>
              <w:rPr>
                <w:color w:val="000000" w:themeColor="text1"/>
                <w:szCs w:val="20"/>
              </w:rPr>
              <w:t>10,707</w:t>
            </w:r>
          </w:p>
        </w:tc>
        <w:tc>
          <w:tcPr>
            <w:tcW w:w="715" w:type="pct"/>
            <w:tcBorders>
              <w:top w:val="single" w:sz="4" w:space="0" w:color="auto"/>
              <w:bottom w:val="single" w:sz="4" w:space="0" w:color="auto"/>
            </w:tcBorders>
            <w:shd w:val="clear" w:color="auto" w:fill="D9D9D9" w:themeFill="background1" w:themeFillShade="D9"/>
          </w:tcPr>
          <w:p w14:paraId="765EC4DD" w14:textId="77777777" w:rsidR="00A26894" w:rsidRPr="008E424E" w:rsidRDefault="00A26894" w:rsidP="000158F1">
            <w:pPr>
              <w:jc w:val="center"/>
              <w:rPr>
                <w:szCs w:val="20"/>
              </w:rPr>
            </w:pPr>
            <w:r w:rsidRPr="008E424E">
              <w:rPr>
                <w:szCs w:val="20"/>
              </w:rPr>
              <w:t>11,640</w:t>
            </w:r>
          </w:p>
        </w:tc>
        <w:tc>
          <w:tcPr>
            <w:tcW w:w="571" w:type="pct"/>
            <w:tcBorders>
              <w:top w:val="single" w:sz="4" w:space="0" w:color="auto"/>
              <w:bottom w:val="single" w:sz="4" w:space="0" w:color="auto"/>
            </w:tcBorders>
            <w:shd w:val="clear" w:color="auto" w:fill="D9D9D9" w:themeFill="background1" w:themeFillShade="D9"/>
          </w:tcPr>
          <w:p w14:paraId="2CB34B12" w14:textId="77777777" w:rsidR="00A26894" w:rsidRPr="008E424E" w:rsidRDefault="00A26894" w:rsidP="000158F1">
            <w:pPr>
              <w:jc w:val="center"/>
              <w:rPr>
                <w:szCs w:val="20"/>
              </w:rPr>
            </w:pPr>
            <w:r w:rsidRPr="008E424E">
              <w:rPr>
                <w:szCs w:val="20"/>
              </w:rPr>
              <w:t>9</w:t>
            </w:r>
          </w:p>
        </w:tc>
        <w:tc>
          <w:tcPr>
            <w:tcW w:w="1000" w:type="pct"/>
            <w:tcBorders>
              <w:top w:val="single" w:sz="4" w:space="0" w:color="auto"/>
              <w:bottom w:val="single" w:sz="4" w:space="0" w:color="auto"/>
            </w:tcBorders>
          </w:tcPr>
          <w:p w14:paraId="7553C3E2" w14:textId="77777777" w:rsidR="00A26894" w:rsidRPr="000E7EED" w:rsidRDefault="00A26894" w:rsidP="000158F1">
            <w:pPr>
              <w:jc w:val="center"/>
              <w:rPr>
                <w:color w:val="000000" w:themeColor="text1"/>
                <w:szCs w:val="20"/>
              </w:rPr>
            </w:pPr>
            <w:r>
              <w:rPr>
                <w:color w:val="000000" w:themeColor="text1"/>
                <w:szCs w:val="20"/>
              </w:rPr>
              <w:t>45,000</w:t>
            </w:r>
          </w:p>
        </w:tc>
        <w:tc>
          <w:tcPr>
            <w:tcW w:w="1000" w:type="pct"/>
            <w:tcBorders>
              <w:top w:val="single" w:sz="4" w:space="0" w:color="auto"/>
              <w:bottom w:val="single" w:sz="4" w:space="0" w:color="auto"/>
            </w:tcBorders>
          </w:tcPr>
          <w:p w14:paraId="298EA6D8" w14:textId="374EEE7E" w:rsidR="00A26894" w:rsidRPr="000E7EED" w:rsidRDefault="002C336C" w:rsidP="000158F1">
            <w:pPr>
              <w:jc w:val="center"/>
              <w:rPr>
                <w:color w:val="000000" w:themeColor="text1"/>
                <w:szCs w:val="20"/>
              </w:rPr>
            </w:pPr>
            <w:r>
              <w:rPr>
                <w:color w:val="000000" w:themeColor="text1"/>
                <w:szCs w:val="20"/>
              </w:rPr>
              <w:t>46,300</w:t>
            </w:r>
          </w:p>
        </w:tc>
      </w:tr>
      <w:tr w:rsidR="00A26894" w:rsidRPr="000E7EED" w14:paraId="32998CB7" w14:textId="77777777" w:rsidTr="00836C9D">
        <w:trPr>
          <w:trHeight w:val="783"/>
        </w:trPr>
        <w:tc>
          <w:tcPr>
            <w:tcW w:w="816" w:type="pct"/>
            <w:tcBorders>
              <w:top w:val="single" w:sz="4" w:space="0" w:color="auto"/>
              <w:bottom w:val="single" w:sz="4" w:space="0" w:color="auto"/>
            </w:tcBorders>
          </w:tcPr>
          <w:p w14:paraId="7ADD67F5" w14:textId="77777777" w:rsidR="00A26894" w:rsidRPr="000E7EED" w:rsidRDefault="00A26894" w:rsidP="000158F1">
            <w:pPr>
              <w:rPr>
                <w:b/>
                <w:color w:val="000000" w:themeColor="text1"/>
                <w:szCs w:val="20"/>
              </w:rPr>
            </w:pPr>
            <w:r w:rsidRPr="000E7EED">
              <w:rPr>
                <w:color w:val="000000" w:themeColor="text1"/>
                <w:szCs w:val="20"/>
              </w:rPr>
              <w:t>Number of unique clients</w:t>
            </w:r>
          </w:p>
        </w:tc>
        <w:tc>
          <w:tcPr>
            <w:tcW w:w="898" w:type="pct"/>
            <w:tcBorders>
              <w:top w:val="single" w:sz="4" w:space="0" w:color="auto"/>
              <w:bottom w:val="single" w:sz="4" w:space="0" w:color="auto"/>
            </w:tcBorders>
            <w:shd w:val="clear" w:color="auto" w:fill="D9D9D9" w:themeFill="background1" w:themeFillShade="D9"/>
          </w:tcPr>
          <w:p w14:paraId="1AEA12C6" w14:textId="77777777" w:rsidR="00A26894" w:rsidRPr="000E7EED" w:rsidRDefault="00A26894" w:rsidP="000158F1">
            <w:pPr>
              <w:jc w:val="center"/>
              <w:rPr>
                <w:color w:val="000000" w:themeColor="text1"/>
                <w:szCs w:val="20"/>
              </w:rPr>
            </w:pPr>
            <w:r>
              <w:rPr>
                <w:color w:val="000000" w:themeColor="text1"/>
                <w:szCs w:val="20"/>
              </w:rPr>
              <w:t>36,722</w:t>
            </w:r>
          </w:p>
        </w:tc>
        <w:tc>
          <w:tcPr>
            <w:tcW w:w="715" w:type="pct"/>
            <w:tcBorders>
              <w:top w:val="single" w:sz="4" w:space="0" w:color="auto"/>
              <w:bottom w:val="single" w:sz="4" w:space="0" w:color="auto"/>
            </w:tcBorders>
            <w:shd w:val="clear" w:color="auto" w:fill="D9D9D9" w:themeFill="background1" w:themeFillShade="D9"/>
          </w:tcPr>
          <w:p w14:paraId="20DEF7A5" w14:textId="77777777" w:rsidR="00A26894" w:rsidRPr="008E424E" w:rsidRDefault="00A26894" w:rsidP="000158F1">
            <w:pPr>
              <w:jc w:val="center"/>
              <w:rPr>
                <w:szCs w:val="20"/>
              </w:rPr>
            </w:pPr>
            <w:r w:rsidRPr="008E424E">
              <w:rPr>
                <w:szCs w:val="20"/>
              </w:rPr>
              <w:t>34,351</w:t>
            </w:r>
          </w:p>
        </w:tc>
        <w:tc>
          <w:tcPr>
            <w:tcW w:w="571" w:type="pct"/>
            <w:tcBorders>
              <w:top w:val="single" w:sz="4" w:space="0" w:color="auto"/>
              <w:bottom w:val="single" w:sz="4" w:space="0" w:color="auto"/>
            </w:tcBorders>
            <w:shd w:val="clear" w:color="auto" w:fill="D9D9D9" w:themeFill="background1" w:themeFillShade="D9"/>
          </w:tcPr>
          <w:p w14:paraId="24CF33E2" w14:textId="77777777" w:rsidR="00A26894" w:rsidRPr="008E424E" w:rsidRDefault="00A26894" w:rsidP="000158F1">
            <w:pPr>
              <w:jc w:val="center"/>
              <w:rPr>
                <w:szCs w:val="20"/>
              </w:rPr>
            </w:pPr>
            <w:r w:rsidRPr="008E424E">
              <w:rPr>
                <w:szCs w:val="20"/>
              </w:rPr>
              <w:t>-6</w:t>
            </w:r>
          </w:p>
        </w:tc>
        <w:tc>
          <w:tcPr>
            <w:tcW w:w="1000" w:type="pct"/>
            <w:tcBorders>
              <w:top w:val="single" w:sz="4" w:space="0" w:color="auto"/>
              <w:bottom w:val="single" w:sz="4" w:space="0" w:color="auto"/>
            </w:tcBorders>
          </w:tcPr>
          <w:p w14:paraId="3C062EC2" w14:textId="77777777" w:rsidR="00A26894" w:rsidRPr="000E7EED" w:rsidRDefault="00A26894" w:rsidP="000158F1">
            <w:pPr>
              <w:jc w:val="center"/>
              <w:rPr>
                <w:color w:val="000000" w:themeColor="text1"/>
                <w:szCs w:val="20"/>
              </w:rPr>
            </w:pPr>
            <w:r>
              <w:rPr>
                <w:color w:val="000000" w:themeColor="text1"/>
                <w:szCs w:val="20"/>
              </w:rPr>
              <w:t>105,000</w:t>
            </w:r>
          </w:p>
        </w:tc>
        <w:tc>
          <w:tcPr>
            <w:tcW w:w="1000" w:type="pct"/>
            <w:tcBorders>
              <w:top w:val="single" w:sz="4" w:space="0" w:color="auto"/>
              <w:bottom w:val="single" w:sz="4" w:space="0" w:color="auto"/>
            </w:tcBorders>
          </w:tcPr>
          <w:p w14:paraId="543C9128" w14:textId="6A202014" w:rsidR="00A26894" w:rsidRPr="000E7EED" w:rsidRDefault="00883BA7" w:rsidP="000158F1">
            <w:pPr>
              <w:jc w:val="center"/>
              <w:rPr>
                <w:color w:val="000000" w:themeColor="text1"/>
                <w:szCs w:val="20"/>
              </w:rPr>
            </w:pPr>
            <w:r>
              <w:rPr>
                <w:color w:val="000000" w:themeColor="text1"/>
                <w:szCs w:val="20"/>
              </w:rPr>
              <w:t>97,000</w:t>
            </w:r>
          </w:p>
        </w:tc>
      </w:tr>
      <w:tr w:rsidR="00A26894" w:rsidRPr="000E7EED" w14:paraId="09C94DB0" w14:textId="77777777" w:rsidTr="00836C9D">
        <w:trPr>
          <w:trHeight w:val="783"/>
        </w:trPr>
        <w:tc>
          <w:tcPr>
            <w:tcW w:w="816" w:type="pct"/>
            <w:tcBorders>
              <w:top w:val="single" w:sz="4" w:space="0" w:color="auto"/>
              <w:bottom w:val="single" w:sz="4" w:space="0" w:color="auto"/>
            </w:tcBorders>
          </w:tcPr>
          <w:p w14:paraId="47B81282" w14:textId="77777777" w:rsidR="00A26894" w:rsidRPr="000E7EED" w:rsidRDefault="00A26894" w:rsidP="000158F1">
            <w:pPr>
              <w:rPr>
                <w:color w:val="000000" w:themeColor="text1"/>
                <w:szCs w:val="20"/>
              </w:rPr>
            </w:pPr>
            <w:r w:rsidRPr="000E7EED">
              <w:rPr>
                <w:color w:val="000000" w:themeColor="text1"/>
                <w:szCs w:val="20"/>
              </w:rPr>
              <w:lastRenderedPageBreak/>
              <w:t>Client satisfaction with services provided by Victoria Legal Aid</w:t>
            </w:r>
          </w:p>
        </w:tc>
        <w:tc>
          <w:tcPr>
            <w:tcW w:w="898" w:type="pct"/>
            <w:tcBorders>
              <w:top w:val="single" w:sz="4" w:space="0" w:color="auto"/>
              <w:bottom w:val="single" w:sz="4" w:space="0" w:color="auto"/>
            </w:tcBorders>
            <w:shd w:val="clear" w:color="auto" w:fill="D9D9D9" w:themeFill="background1" w:themeFillShade="D9"/>
          </w:tcPr>
          <w:p w14:paraId="7BAAF0BF" w14:textId="77777777" w:rsidR="00A26894" w:rsidRPr="000E7EED" w:rsidRDefault="00A26894" w:rsidP="000158F1">
            <w:pPr>
              <w:jc w:val="center"/>
              <w:rPr>
                <w:color w:val="000000" w:themeColor="text1"/>
                <w:szCs w:val="20"/>
              </w:rPr>
            </w:pPr>
            <w:r>
              <w:rPr>
                <w:color w:val="000000" w:themeColor="text1"/>
                <w:szCs w:val="20"/>
              </w:rPr>
              <w:t>N/A</w:t>
            </w:r>
          </w:p>
        </w:tc>
        <w:tc>
          <w:tcPr>
            <w:tcW w:w="715" w:type="pct"/>
            <w:tcBorders>
              <w:top w:val="single" w:sz="4" w:space="0" w:color="auto"/>
              <w:bottom w:val="single" w:sz="4" w:space="0" w:color="auto"/>
            </w:tcBorders>
            <w:shd w:val="clear" w:color="auto" w:fill="D9D9D9" w:themeFill="background1" w:themeFillShade="D9"/>
          </w:tcPr>
          <w:p w14:paraId="67E2C253" w14:textId="77777777" w:rsidR="00A26894" w:rsidRPr="000E7EED" w:rsidRDefault="00A26894" w:rsidP="000158F1">
            <w:pPr>
              <w:jc w:val="center"/>
              <w:rPr>
                <w:color w:val="000000" w:themeColor="text1"/>
                <w:szCs w:val="20"/>
              </w:rPr>
            </w:pPr>
            <w:r>
              <w:rPr>
                <w:color w:val="000000" w:themeColor="text1"/>
                <w:szCs w:val="20"/>
              </w:rPr>
              <w:t>N/A</w:t>
            </w:r>
          </w:p>
        </w:tc>
        <w:tc>
          <w:tcPr>
            <w:tcW w:w="571" w:type="pct"/>
            <w:tcBorders>
              <w:top w:val="single" w:sz="4" w:space="0" w:color="auto"/>
              <w:bottom w:val="single" w:sz="4" w:space="0" w:color="auto"/>
            </w:tcBorders>
            <w:shd w:val="clear" w:color="auto" w:fill="D9D9D9" w:themeFill="background1" w:themeFillShade="D9"/>
          </w:tcPr>
          <w:p w14:paraId="0145DC92" w14:textId="77777777" w:rsidR="00A26894" w:rsidRPr="000E7EED" w:rsidRDefault="00A26894" w:rsidP="000158F1">
            <w:pPr>
              <w:jc w:val="center"/>
              <w:rPr>
                <w:color w:val="000000" w:themeColor="text1"/>
                <w:szCs w:val="20"/>
              </w:rPr>
            </w:pPr>
            <w:r>
              <w:rPr>
                <w:color w:val="000000" w:themeColor="text1"/>
                <w:szCs w:val="20"/>
              </w:rPr>
              <w:t>N/A</w:t>
            </w:r>
          </w:p>
        </w:tc>
        <w:tc>
          <w:tcPr>
            <w:tcW w:w="1000" w:type="pct"/>
            <w:tcBorders>
              <w:top w:val="single" w:sz="4" w:space="0" w:color="auto"/>
              <w:bottom w:val="single" w:sz="4" w:space="0" w:color="auto"/>
            </w:tcBorders>
          </w:tcPr>
          <w:p w14:paraId="702B8E86" w14:textId="77777777" w:rsidR="00A26894" w:rsidRPr="000E7EED" w:rsidRDefault="00A26894" w:rsidP="000158F1">
            <w:pPr>
              <w:jc w:val="center"/>
              <w:rPr>
                <w:color w:val="000000" w:themeColor="text1"/>
                <w:szCs w:val="20"/>
              </w:rPr>
            </w:pPr>
            <w:r>
              <w:rPr>
                <w:color w:val="000000" w:themeColor="text1"/>
                <w:szCs w:val="20"/>
              </w:rPr>
              <w:t>80%</w:t>
            </w:r>
          </w:p>
        </w:tc>
        <w:tc>
          <w:tcPr>
            <w:tcW w:w="1000" w:type="pct"/>
            <w:tcBorders>
              <w:top w:val="single" w:sz="4" w:space="0" w:color="auto"/>
              <w:bottom w:val="single" w:sz="4" w:space="0" w:color="auto"/>
            </w:tcBorders>
          </w:tcPr>
          <w:p w14:paraId="5207A171" w14:textId="77777777" w:rsidR="00A26894" w:rsidRPr="000E7EED" w:rsidRDefault="00A26894" w:rsidP="000158F1">
            <w:pPr>
              <w:jc w:val="center"/>
              <w:rPr>
                <w:color w:val="000000" w:themeColor="text1"/>
                <w:szCs w:val="20"/>
              </w:rPr>
            </w:pPr>
            <w:r>
              <w:rPr>
                <w:color w:val="000000" w:themeColor="text1"/>
                <w:szCs w:val="20"/>
              </w:rPr>
              <w:t>80%</w:t>
            </w:r>
          </w:p>
        </w:tc>
      </w:tr>
      <w:tr w:rsidR="00A26894" w:rsidRPr="000E7EED" w14:paraId="76D3818B" w14:textId="77777777" w:rsidTr="00836C9D">
        <w:trPr>
          <w:trHeight w:val="1371"/>
        </w:trPr>
        <w:tc>
          <w:tcPr>
            <w:tcW w:w="816" w:type="pct"/>
            <w:tcBorders>
              <w:top w:val="single" w:sz="4" w:space="0" w:color="auto"/>
              <w:bottom w:val="single" w:sz="4" w:space="0" w:color="auto"/>
            </w:tcBorders>
          </w:tcPr>
          <w:p w14:paraId="0AB6000E" w14:textId="77777777" w:rsidR="00A26894" w:rsidRPr="000E7EED" w:rsidRDefault="00A26894" w:rsidP="000158F1">
            <w:pPr>
              <w:rPr>
                <w:b/>
                <w:color w:val="000000" w:themeColor="text1"/>
                <w:szCs w:val="20"/>
              </w:rPr>
            </w:pPr>
            <w:r w:rsidRPr="000E7EED">
              <w:rPr>
                <w:color w:val="000000" w:themeColor="text1"/>
                <w:szCs w:val="20"/>
              </w:rPr>
              <w:t>Average call wait time to the Legal Help phone line</w:t>
            </w:r>
          </w:p>
        </w:tc>
        <w:tc>
          <w:tcPr>
            <w:tcW w:w="898" w:type="pct"/>
            <w:tcBorders>
              <w:top w:val="single" w:sz="4" w:space="0" w:color="auto"/>
              <w:bottom w:val="single" w:sz="4" w:space="0" w:color="auto"/>
            </w:tcBorders>
            <w:shd w:val="clear" w:color="auto" w:fill="D9D9D9" w:themeFill="background1" w:themeFillShade="D9"/>
          </w:tcPr>
          <w:p w14:paraId="032CC586" w14:textId="77777777" w:rsidR="00A26894" w:rsidRPr="000E7EED" w:rsidRDefault="00A26894" w:rsidP="000158F1">
            <w:pPr>
              <w:jc w:val="center"/>
              <w:rPr>
                <w:color w:val="000000" w:themeColor="text1"/>
                <w:szCs w:val="20"/>
              </w:rPr>
            </w:pPr>
            <w:r>
              <w:rPr>
                <w:color w:val="000000" w:themeColor="text1"/>
                <w:szCs w:val="20"/>
              </w:rPr>
              <w:t>&lt;10</w:t>
            </w:r>
          </w:p>
        </w:tc>
        <w:tc>
          <w:tcPr>
            <w:tcW w:w="715" w:type="pct"/>
            <w:tcBorders>
              <w:top w:val="single" w:sz="4" w:space="0" w:color="auto"/>
              <w:bottom w:val="single" w:sz="4" w:space="0" w:color="auto"/>
            </w:tcBorders>
            <w:shd w:val="clear" w:color="auto" w:fill="D9D9D9" w:themeFill="background1" w:themeFillShade="D9"/>
          </w:tcPr>
          <w:p w14:paraId="67A24E24" w14:textId="77777777" w:rsidR="00A26894" w:rsidRPr="000E7EED" w:rsidRDefault="00A26894" w:rsidP="000158F1">
            <w:pPr>
              <w:jc w:val="center"/>
              <w:rPr>
                <w:color w:val="000000" w:themeColor="text1"/>
                <w:szCs w:val="20"/>
              </w:rPr>
            </w:pPr>
            <w:r>
              <w:rPr>
                <w:color w:val="000000" w:themeColor="text1"/>
                <w:szCs w:val="20"/>
              </w:rPr>
              <w:t>14.54 mins</w:t>
            </w:r>
          </w:p>
        </w:tc>
        <w:tc>
          <w:tcPr>
            <w:tcW w:w="571" w:type="pct"/>
            <w:tcBorders>
              <w:top w:val="single" w:sz="4" w:space="0" w:color="auto"/>
              <w:bottom w:val="single" w:sz="4" w:space="0" w:color="auto"/>
            </w:tcBorders>
            <w:shd w:val="clear" w:color="auto" w:fill="D9D9D9" w:themeFill="background1" w:themeFillShade="D9"/>
          </w:tcPr>
          <w:p w14:paraId="589C9837" w14:textId="77777777" w:rsidR="00A26894" w:rsidRPr="000E7EED" w:rsidRDefault="00A26894" w:rsidP="000158F1">
            <w:pPr>
              <w:jc w:val="center"/>
              <w:rPr>
                <w:color w:val="000000" w:themeColor="text1"/>
                <w:szCs w:val="20"/>
              </w:rPr>
            </w:pPr>
            <w:r>
              <w:rPr>
                <w:color w:val="000000" w:themeColor="text1"/>
                <w:szCs w:val="20"/>
              </w:rPr>
              <w:t>4.54</w:t>
            </w:r>
          </w:p>
        </w:tc>
        <w:tc>
          <w:tcPr>
            <w:tcW w:w="1000" w:type="pct"/>
            <w:tcBorders>
              <w:top w:val="single" w:sz="4" w:space="0" w:color="auto"/>
              <w:bottom w:val="single" w:sz="4" w:space="0" w:color="auto"/>
            </w:tcBorders>
          </w:tcPr>
          <w:p w14:paraId="0A885E5C" w14:textId="77777777" w:rsidR="00A26894" w:rsidRPr="000E7EED" w:rsidRDefault="00A26894" w:rsidP="000158F1">
            <w:pPr>
              <w:jc w:val="center"/>
              <w:rPr>
                <w:color w:val="000000" w:themeColor="text1"/>
                <w:szCs w:val="20"/>
              </w:rPr>
            </w:pPr>
            <w:r>
              <w:rPr>
                <w:color w:val="000000" w:themeColor="text1"/>
                <w:szCs w:val="20"/>
              </w:rPr>
              <w:t>&lt;10</w:t>
            </w:r>
          </w:p>
        </w:tc>
        <w:tc>
          <w:tcPr>
            <w:tcW w:w="1000" w:type="pct"/>
            <w:tcBorders>
              <w:top w:val="single" w:sz="4" w:space="0" w:color="auto"/>
              <w:bottom w:val="single" w:sz="4" w:space="0" w:color="auto"/>
            </w:tcBorders>
          </w:tcPr>
          <w:p w14:paraId="2C98A3E0" w14:textId="77777777" w:rsidR="00A26894" w:rsidRPr="000E7EED" w:rsidRDefault="00A26894" w:rsidP="000158F1">
            <w:pPr>
              <w:jc w:val="center"/>
              <w:rPr>
                <w:color w:val="000000" w:themeColor="text1"/>
                <w:szCs w:val="20"/>
              </w:rPr>
            </w:pPr>
            <w:r>
              <w:rPr>
                <w:color w:val="000000" w:themeColor="text1"/>
                <w:szCs w:val="20"/>
              </w:rPr>
              <w:t>12 mins</w:t>
            </w:r>
          </w:p>
        </w:tc>
      </w:tr>
    </w:tbl>
    <w:p w14:paraId="2B1DA20A" w14:textId="77777777" w:rsidR="00A26894" w:rsidRPr="000E7EED" w:rsidRDefault="00A26894" w:rsidP="00A26894">
      <w:pPr>
        <w:rPr>
          <w:color w:val="000000" w:themeColor="text1"/>
        </w:rPr>
      </w:pPr>
    </w:p>
    <w:p w14:paraId="2ADE2CE1" w14:textId="77777777" w:rsidR="00A15A6E" w:rsidRDefault="00A15A6E"/>
    <w:sectPr w:rsidR="00A15A6E" w:rsidSect="000158F1">
      <w:headerReference w:type="even" r:id="rId11"/>
      <w:headerReference w:type="default" r:id="rId12"/>
      <w:footerReference w:type="even" r:id="rId13"/>
      <w:footerReference w:type="default" r:id="rId14"/>
      <w:headerReference w:type="first" r:id="rId15"/>
      <w:footerReference w:type="first" r:id="rId16"/>
      <w:pgSz w:w="11900" w:h="16840" w:code="9"/>
      <w:pgMar w:top="1418" w:right="907" w:bottom="964" w:left="907" w:header="284" w:footer="284" w:gutter="0"/>
      <w:paperSrc w:first="7" w:other="7"/>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907154" w14:textId="77777777" w:rsidR="004A04F7" w:rsidRDefault="004A04F7" w:rsidP="00A26894">
      <w:pPr>
        <w:spacing w:after="0" w:line="240" w:lineRule="auto"/>
      </w:pPr>
      <w:r>
        <w:separator/>
      </w:r>
    </w:p>
  </w:endnote>
  <w:endnote w:type="continuationSeparator" w:id="0">
    <w:p w14:paraId="4B5C9247" w14:textId="77777777" w:rsidR="004A04F7" w:rsidRDefault="004A04F7" w:rsidP="00A268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16823" w14:textId="77777777" w:rsidR="0040502E" w:rsidRDefault="0040502E" w:rsidP="000158F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BF4C8E0" w14:textId="77777777" w:rsidR="0040502E" w:rsidRDefault="0040502E" w:rsidP="000158F1">
    <w:pPr>
      <w:pStyle w:val="Footer"/>
      <w:ind w:right="360" w:firstLine="360"/>
    </w:pPr>
  </w:p>
  <w:p w14:paraId="58CB2220" w14:textId="77777777" w:rsidR="0040502E" w:rsidRDefault="0040502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3B8E4D" w14:textId="77C668CB" w:rsidR="0040502E" w:rsidRDefault="0040502E" w:rsidP="000158F1">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sidR="00C97751">
      <w:rPr>
        <w:rStyle w:val="PageNumber"/>
        <w:noProof/>
      </w:rPr>
      <w:t>10</w:t>
    </w:r>
    <w:r>
      <w:rPr>
        <w:rStyle w:val="PageNumber"/>
      </w:rPr>
      <w:fldChar w:fldCharType="end"/>
    </w:r>
    <w:r>
      <w:rPr>
        <w:noProof/>
        <w:lang w:eastAsia="en-AU"/>
      </w:rPr>
      <mc:AlternateContent>
        <mc:Choice Requires="wps">
          <w:drawing>
            <wp:anchor distT="0" distB="0" distL="114300" distR="114300" simplePos="0" relativeHeight="251659264" behindDoc="0" locked="1" layoutInCell="1" allowOverlap="1" wp14:anchorId="769A6F16" wp14:editId="1DA49E99">
              <wp:simplePos x="0" y="0"/>
              <wp:positionH relativeFrom="page">
                <wp:posOffset>180340</wp:posOffset>
              </wp:positionH>
              <wp:positionV relativeFrom="page">
                <wp:posOffset>10235565</wp:posOffset>
              </wp:positionV>
              <wp:extent cx="7200265" cy="0"/>
              <wp:effectExtent l="0" t="0" r="13335" b="25400"/>
              <wp:wrapNone/>
              <wp:docPr id="2" name="Line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B1005D"/>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52C3A95" id="Line 3" o:spid="_x0000_s1026" alt=" "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" strokecolor="#b1005d" strokeweight=".5pt">
              <v:stroke endcap="round"/>
              <w10:wrap anchorx="page" anchory="page"/>
              <w10:anchorlock/>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36259F" w14:textId="1540DF7C" w:rsidR="0040502E" w:rsidRPr="008636E1" w:rsidRDefault="0040502E" w:rsidP="000158F1">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sidR="00C97751">
      <w:rPr>
        <w:rStyle w:val="PageNumber"/>
        <w:noProof/>
      </w:rPr>
      <w:t>1</w:t>
    </w:r>
    <w:r>
      <w:rPr>
        <w:rStyle w:val="PageNumber"/>
      </w:rPr>
      <w:fldChar w:fldCharType="end"/>
    </w:r>
    <w:r>
      <w:rPr>
        <w:noProof/>
        <w:lang w:eastAsia="en-AU"/>
      </w:rPr>
      <mc:AlternateContent>
        <mc:Choice Requires="wps">
          <w:drawing>
            <wp:anchor distT="0" distB="0" distL="114300" distR="114300" simplePos="0" relativeHeight="251660288" behindDoc="0" locked="1" layoutInCell="1" allowOverlap="1" wp14:anchorId="68DD4FD8" wp14:editId="0D4CF9D9">
              <wp:simplePos x="0" y="0"/>
              <wp:positionH relativeFrom="page">
                <wp:posOffset>180340</wp:posOffset>
              </wp:positionH>
              <wp:positionV relativeFrom="page">
                <wp:posOffset>10235565</wp:posOffset>
              </wp:positionV>
              <wp:extent cx="7200265" cy="0"/>
              <wp:effectExtent l="0" t="0" r="13335" b="25400"/>
              <wp:wrapNone/>
              <wp:docPr id="10" name="Line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B1005D"/>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62A01D2" id="Line 3" o:spid="_x0000_s1026" alt=" "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" strokecolor="#b1005d" strokeweight=".5pt">
              <v:stroke endcap="round"/>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600D43" w14:textId="77777777" w:rsidR="004A04F7" w:rsidRDefault="004A04F7" w:rsidP="00A26894">
      <w:pPr>
        <w:spacing w:after="0" w:line="240" w:lineRule="auto"/>
      </w:pPr>
      <w:r>
        <w:separator/>
      </w:r>
    </w:p>
  </w:footnote>
  <w:footnote w:type="continuationSeparator" w:id="0">
    <w:p w14:paraId="27934725" w14:textId="77777777" w:rsidR="004A04F7" w:rsidRDefault="004A04F7" w:rsidP="00A26894">
      <w:pPr>
        <w:spacing w:after="0" w:line="240" w:lineRule="auto"/>
      </w:pPr>
      <w:r>
        <w:continuationSeparator/>
      </w:r>
    </w:p>
  </w:footnote>
  <w:footnote w:id="1">
    <w:p w14:paraId="05AC4D0D" w14:textId="5A818B5A" w:rsidR="00066AAE" w:rsidRDefault="00066AAE">
      <w:pPr>
        <w:pStyle w:val="FootnoteText"/>
      </w:pPr>
      <w:r>
        <w:rPr>
          <w:rStyle w:val="FootnoteReference"/>
        </w:rPr>
        <w:footnoteRef/>
      </w:r>
      <w:r>
        <w:t xml:space="preserve"> This is due to staff vacancies, more time dealing with complex legal advice and changes to facilitate staff health and wellbeing. These are discussed in more detail on page 6</w:t>
      </w:r>
    </w:p>
  </w:footnote>
  <w:footnote w:id="2">
    <w:p w14:paraId="5D19AE48" w14:textId="42AE4529" w:rsidR="0040502E" w:rsidRDefault="0040502E" w:rsidP="00A26894">
      <w:pPr>
        <w:pStyle w:val="FootnoteText"/>
      </w:pPr>
      <w:r>
        <w:rPr>
          <w:rStyle w:val="FootnoteReference"/>
        </w:rPr>
        <w:footnoteRef/>
      </w:r>
      <w:r>
        <w:t xml:space="preserve">A unique client is an individual who has accessed one or more of our legal services and a client lawyer relationship was formed. </w:t>
      </w:r>
      <w:bookmarkStart w:id="1" w:name="_Hlk19526919"/>
      <w:r>
        <w:t>We count our unique clients the first time we see them in the year</w:t>
      </w:r>
      <w:bookmarkEnd w:id="1"/>
      <w:r>
        <w:t xml:space="preserve">. This definition does not include those clients who received information over the phone or via our online web chat (Legal Help), from our website, in person at a court counter or those who attended one of our community legal education sessions. </w:t>
      </w:r>
    </w:p>
  </w:footnote>
  <w:footnote w:id="3">
    <w:p w14:paraId="6E1068C7" w14:textId="77777777" w:rsidR="0040502E" w:rsidRDefault="0040502E" w:rsidP="00A26894">
      <w:pPr>
        <w:pStyle w:val="FootnoteText"/>
      </w:pPr>
      <w:r>
        <w:rPr>
          <w:rStyle w:val="FootnoteReference"/>
        </w:rPr>
        <w:footnoteRef/>
      </w:r>
      <w:r>
        <w:t xml:space="preserve"> </w:t>
      </w:r>
      <w:bookmarkStart w:id="11" w:name="four"/>
      <w:r w:rsidRPr="00071CE4">
        <w:t xml:space="preserve">Total </w:t>
      </w:r>
      <w:bookmarkEnd w:id="11"/>
      <w:r w:rsidRPr="00071CE4">
        <w:t>Revenue and Expenditure include Commonwealth CLC Funding and Expenditure.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AC8D60" w14:textId="77777777" w:rsidR="0040502E" w:rsidRDefault="0040502E" w:rsidP="000158F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9B86E72" w14:textId="77777777" w:rsidR="0040502E" w:rsidRDefault="0040502E" w:rsidP="000158F1">
    <w:pPr>
      <w:pStyle w:val="Header"/>
      <w:ind w:right="360"/>
    </w:pPr>
  </w:p>
  <w:p w14:paraId="1371EBB3" w14:textId="77777777" w:rsidR="0040502E" w:rsidRDefault="0040502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A91C82" w14:textId="77777777" w:rsidR="0040502E" w:rsidRPr="006A6FC6" w:rsidRDefault="0040502E" w:rsidP="000158F1">
    <w:pPr>
      <w:tabs>
        <w:tab w:val="left" w:pos="6893"/>
      </w:tabs>
      <w:spacing w:after="80" w:line="240" w:lineRule="auto"/>
      <w:ind w:left="-330"/>
      <w:rPr>
        <w:rFonts w:cs="Arial"/>
        <w:color w:val="B1005D"/>
        <w:sz w:val="18"/>
        <w:szCs w:val="18"/>
      </w:rPr>
    </w:pPr>
    <w:r w:rsidRPr="006A6FC6">
      <w:rPr>
        <w:rFonts w:cs="Arial"/>
        <w:color w:val="B1005D"/>
        <w:sz w:val="18"/>
        <w:szCs w:val="18"/>
      </w:rPr>
      <w:t>Victoria Legal Aid</w:t>
    </w:r>
    <w:r>
      <w:rPr>
        <w:rFonts w:cs="Arial"/>
        <w:color w:val="B1005D"/>
        <w:sz w:val="18"/>
        <w:szCs w:val="18"/>
      </w:rPr>
      <w:tab/>
    </w:r>
  </w:p>
  <w:p w14:paraId="4EB76F4F" w14:textId="77777777" w:rsidR="0040502E" w:rsidRPr="00EF7C5C" w:rsidRDefault="0040502E" w:rsidP="000158F1">
    <w:pPr>
      <w:spacing w:line="240" w:lineRule="auto"/>
      <w:ind w:left="-330"/>
      <w:rPr>
        <w:rFonts w:ascii="Arial Bold" w:hAnsi="Arial Bold" w:cs="Arial"/>
        <w:color w:val="B1005D"/>
      </w:rPr>
    </w:pPr>
    <w:r>
      <w:rPr>
        <w:rFonts w:ascii="Arial Bold" w:hAnsi="Arial Bold" w:cs="Arial"/>
        <w:b/>
        <w:color w:val="B1005D"/>
        <w:sz w:val="18"/>
        <w:szCs w:val="18"/>
      </w:rPr>
      <w:t>Victoria Legal Aid 2019–20 quarter one report</w:t>
    </w:r>
    <w:r>
      <w:rPr>
        <w:rFonts w:ascii="Arial Bold" w:hAnsi="Arial Bold" w:cs="Arial"/>
        <w:b/>
        <w:noProof/>
        <w:color w:val="B1005D"/>
        <w:sz w:val="18"/>
        <w:szCs w:val="18"/>
        <w:lang w:eastAsia="en-AU"/>
      </w:rPr>
      <w:t xml:space="preserve"> </w:t>
    </w:r>
    <w:r>
      <w:rPr>
        <w:rFonts w:ascii="Arial Bold" w:hAnsi="Arial Bold" w:cs="Arial"/>
        <w:b/>
        <w:noProof/>
        <w:color w:val="B1005D"/>
        <w:sz w:val="18"/>
        <w:szCs w:val="18"/>
        <w:lang w:eastAsia="en-AU"/>
      </w:rPr>
      <mc:AlternateContent>
        <mc:Choice Requires="wps">
          <w:drawing>
            <wp:anchor distT="0" distB="0" distL="114300" distR="114300" simplePos="0" relativeHeight="251661312" behindDoc="1" locked="1" layoutInCell="1" allowOverlap="1" wp14:anchorId="25D2DAE4" wp14:editId="25242489">
              <wp:simplePos x="0" y="0"/>
              <wp:positionH relativeFrom="page">
                <wp:posOffset>180340</wp:posOffset>
              </wp:positionH>
              <wp:positionV relativeFrom="page">
                <wp:posOffset>684530</wp:posOffset>
              </wp:positionV>
              <wp:extent cx="7200265" cy="0"/>
              <wp:effectExtent l="0" t="0" r="13335" b="25400"/>
              <wp:wrapNone/>
              <wp:docPr id="3" name="Straight Connector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a:solidFill>
                          <a:srgbClr val="B1005D"/>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C7C54B" id="Straight Connector 3" o:spid="_x0000_s1026" alt=" "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53.9pt" to="581.15pt,5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" strokecolor="#b1005d" strokeweight=".5pt">
              <w10:wrap anchorx="page" anchory="page"/>
              <w10:anchorlock/>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418A08" w14:textId="77777777" w:rsidR="0040502E" w:rsidRPr="00833658" w:rsidRDefault="0040502E" w:rsidP="000158F1">
    <w:pPr>
      <w:pStyle w:val="VLAProgram"/>
      <w:pBdr>
        <w:bottom w:val="none" w:sz="0" w:space="0" w:color="auto"/>
      </w:pBdr>
      <w:rPr>
        <w:color w:val="FFFFFF" w:themeColor="background1"/>
      </w:rPr>
    </w:pPr>
    <w:r>
      <w:rPr>
        <w:noProof/>
        <w:lang w:eastAsia="en-AU"/>
      </w:rPr>
      <w:drawing>
        <wp:anchor distT="0" distB="0" distL="114300" distR="114300" simplePos="0" relativeHeight="251662336" behindDoc="1" locked="0" layoutInCell="1" allowOverlap="1" wp14:anchorId="4F6513F2" wp14:editId="73BB05E0">
          <wp:simplePos x="0" y="0"/>
          <wp:positionH relativeFrom="column">
            <wp:posOffset>-389890</wp:posOffset>
          </wp:positionH>
          <wp:positionV relativeFrom="paragraph">
            <wp:posOffset>423</wp:posOffset>
          </wp:positionV>
          <wp:extent cx="7200000" cy="1258537"/>
          <wp:effectExtent l="0" t="0" r="0" b="1206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la_header.jpg"/>
                  <pic:cNvPicPr/>
                </pic:nvPicPr>
                <pic:blipFill>
                  <a:blip r:embed="rId1">
                    <a:extLst>
                      <a:ext uri="{28A0092B-C50C-407E-A947-70E740481C1C}">
                        <a14:useLocalDpi xmlns:a14="http://schemas.microsoft.com/office/drawing/2010/main" val="0"/>
                      </a:ext>
                    </a:extLst>
                  </a:blip>
                  <a:stretch>
                    <a:fillRect/>
                  </a:stretch>
                </pic:blipFill>
                <pic:spPr>
                  <a:xfrm>
                    <a:off x="0" y="0"/>
                    <a:ext cx="7200000" cy="1258537"/>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0159254F" w14:textId="77777777" w:rsidR="0040502E" w:rsidRPr="00D82005" w:rsidRDefault="0040502E" w:rsidP="000158F1">
    <w:pPr>
      <w:pStyle w:val="VLAPublicationdate"/>
      <w:spacing w:before="240" w:after="1200"/>
    </w:pPr>
    <w:r>
      <w:t>November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FEEFD9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6BAE1EE"/>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E4E4B7D8"/>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17E2918E"/>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C2F01078"/>
    <w:lvl w:ilvl="0">
      <w:start w:val="1"/>
      <w:numFmt w:val="decimal"/>
      <w:pStyle w:val="ListNumber2"/>
      <w:lvlText w:val="%1."/>
      <w:lvlJc w:val="left"/>
      <w:pPr>
        <w:tabs>
          <w:tab w:val="num" w:pos="643"/>
        </w:tabs>
        <w:ind w:left="643" w:hanging="360"/>
      </w:pPr>
    </w:lvl>
  </w:abstractNum>
  <w:abstractNum w:abstractNumId="5" w15:restartNumberingAfterBreak="0">
    <w:nsid w:val="FFFFFF80"/>
    <w:multiLevelType w:val="singleLevel"/>
    <w:tmpl w:val="032E7D0E"/>
    <w:lvl w:ilvl="0">
      <w:start w:val="1"/>
      <w:numFmt w:val="bullet"/>
      <w:pStyle w:val="ListBullet5"/>
      <w:lvlText w:val=""/>
      <w:lvlJc w:val="left"/>
      <w:pPr>
        <w:tabs>
          <w:tab w:val="num" w:pos="1492"/>
        </w:tabs>
        <w:ind w:left="1492" w:hanging="360"/>
      </w:pPr>
      <w:rPr>
        <w:rFonts w:ascii="Symbol" w:hAnsi="Symbol" w:hint="default"/>
      </w:rPr>
    </w:lvl>
  </w:abstractNum>
  <w:abstractNum w:abstractNumId="6" w15:restartNumberingAfterBreak="0">
    <w:nsid w:val="FFFFFF88"/>
    <w:multiLevelType w:val="singleLevel"/>
    <w:tmpl w:val="C3A653EC"/>
    <w:lvl w:ilvl="0">
      <w:start w:val="1"/>
      <w:numFmt w:val="decimal"/>
      <w:pStyle w:val="ListNumber"/>
      <w:lvlText w:val="%1."/>
      <w:lvlJc w:val="left"/>
      <w:pPr>
        <w:tabs>
          <w:tab w:val="num" w:pos="360"/>
        </w:tabs>
        <w:ind w:left="360" w:hanging="360"/>
      </w:pPr>
    </w:lvl>
  </w:abstractNum>
  <w:abstractNum w:abstractNumId="7" w15:restartNumberingAfterBreak="0">
    <w:nsid w:val="18B64597"/>
    <w:multiLevelType w:val="multilevel"/>
    <w:tmpl w:val="58F06332"/>
    <w:lvl w:ilvl="0">
      <w:start w:val="1"/>
      <w:numFmt w:val="decimal"/>
      <w:lvlText w:val="%1"/>
      <w:lvlJc w:val="left"/>
      <w:pPr>
        <w:tabs>
          <w:tab w:val="num" w:pos="432"/>
        </w:tabs>
        <w:ind w:left="720" w:hanging="720"/>
      </w:pPr>
      <w:rPr>
        <w:rFonts w:hint="default"/>
      </w:rPr>
    </w:lvl>
    <w:lvl w:ilvl="1">
      <w:start w:val="1"/>
      <w:numFmt w:val="decimal"/>
      <w:lvlText w:val="%1.%2"/>
      <w:lvlJc w:val="left"/>
      <w:pPr>
        <w:tabs>
          <w:tab w:val="num" w:pos="576"/>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30BE342A"/>
    <w:multiLevelType w:val="multilevel"/>
    <w:tmpl w:val="6EAC2E86"/>
    <w:lvl w:ilvl="0">
      <w:start w:val="1"/>
      <w:numFmt w:val="bullet"/>
      <w:pStyle w:val="List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9" w15:restartNumberingAfterBreak="0">
    <w:nsid w:val="349F6A12"/>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43F542E8"/>
    <w:multiLevelType w:val="hybridMultilevel"/>
    <w:tmpl w:val="8AD0B962"/>
    <w:lvl w:ilvl="0" w:tplc="99362B76">
      <w:start w:val="1"/>
      <w:numFmt w:val="bullet"/>
      <w:pStyle w:val="Bullet1"/>
      <w:lvlText w:val=""/>
      <w:lvlJc w:val="left"/>
      <w:pPr>
        <w:ind w:left="3649" w:hanging="360"/>
      </w:pPr>
      <w:rPr>
        <w:rFonts w:ascii="Symbol" w:hAnsi="Symbol" w:hint="default"/>
        <w:color w:val="auto"/>
        <w:sz w:val="16"/>
      </w:rPr>
    </w:lvl>
    <w:lvl w:ilvl="1" w:tplc="0C090003">
      <w:start w:val="1"/>
      <w:numFmt w:val="bullet"/>
      <w:lvlText w:val="o"/>
      <w:lvlJc w:val="left"/>
      <w:pPr>
        <w:ind w:left="-92" w:hanging="360"/>
      </w:pPr>
      <w:rPr>
        <w:rFonts w:ascii="Courier New" w:hAnsi="Courier New" w:cs="Courier New" w:hint="default"/>
      </w:rPr>
    </w:lvl>
    <w:lvl w:ilvl="2" w:tplc="0C090005">
      <w:start w:val="1"/>
      <w:numFmt w:val="bullet"/>
      <w:lvlText w:val=""/>
      <w:lvlJc w:val="left"/>
      <w:pPr>
        <w:ind w:left="628" w:hanging="360"/>
      </w:pPr>
      <w:rPr>
        <w:rFonts w:ascii="Wingdings" w:hAnsi="Wingdings" w:hint="default"/>
      </w:rPr>
    </w:lvl>
    <w:lvl w:ilvl="3" w:tplc="0C090001" w:tentative="1">
      <w:start w:val="1"/>
      <w:numFmt w:val="bullet"/>
      <w:lvlText w:val=""/>
      <w:lvlJc w:val="left"/>
      <w:pPr>
        <w:ind w:left="1348" w:hanging="360"/>
      </w:pPr>
      <w:rPr>
        <w:rFonts w:ascii="Symbol" w:hAnsi="Symbol" w:hint="default"/>
      </w:rPr>
    </w:lvl>
    <w:lvl w:ilvl="4" w:tplc="0C090003" w:tentative="1">
      <w:start w:val="1"/>
      <w:numFmt w:val="bullet"/>
      <w:lvlText w:val="o"/>
      <w:lvlJc w:val="left"/>
      <w:pPr>
        <w:ind w:left="2068" w:hanging="360"/>
      </w:pPr>
      <w:rPr>
        <w:rFonts w:ascii="Courier New" w:hAnsi="Courier New" w:cs="Courier New" w:hint="default"/>
      </w:rPr>
    </w:lvl>
    <w:lvl w:ilvl="5" w:tplc="0C090005" w:tentative="1">
      <w:start w:val="1"/>
      <w:numFmt w:val="bullet"/>
      <w:lvlText w:val=""/>
      <w:lvlJc w:val="left"/>
      <w:pPr>
        <w:ind w:left="2788" w:hanging="360"/>
      </w:pPr>
      <w:rPr>
        <w:rFonts w:ascii="Wingdings" w:hAnsi="Wingdings" w:hint="default"/>
      </w:rPr>
    </w:lvl>
    <w:lvl w:ilvl="6" w:tplc="0C090001" w:tentative="1">
      <w:start w:val="1"/>
      <w:numFmt w:val="bullet"/>
      <w:lvlText w:val=""/>
      <w:lvlJc w:val="left"/>
      <w:pPr>
        <w:ind w:left="3508" w:hanging="360"/>
      </w:pPr>
      <w:rPr>
        <w:rFonts w:ascii="Symbol" w:hAnsi="Symbol" w:hint="default"/>
      </w:rPr>
    </w:lvl>
    <w:lvl w:ilvl="7" w:tplc="0C090003" w:tentative="1">
      <w:start w:val="1"/>
      <w:numFmt w:val="bullet"/>
      <w:lvlText w:val="o"/>
      <w:lvlJc w:val="left"/>
      <w:pPr>
        <w:ind w:left="4228" w:hanging="360"/>
      </w:pPr>
      <w:rPr>
        <w:rFonts w:ascii="Courier New" w:hAnsi="Courier New" w:cs="Courier New" w:hint="default"/>
      </w:rPr>
    </w:lvl>
    <w:lvl w:ilvl="8" w:tplc="0C090005" w:tentative="1">
      <w:start w:val="1"/>
      <w:numFmt w:val="bullet"/>
      <w:lvlText w:val=""/>
      <w:lvlJc w:val="left"/>
      <w:pPr>
        <w:ind w:left="4948" w:hanging="360"/>
      </w:pPr>
      <w:rPr>
        <w:rFonts w:ascii="Wingdings" w:hAnsi="Wingdings" w:hint="default"/>
      </w:rPr>
    </w:lvl>
  </w:abstractNum>
  <w:abstractNum w:abstractNumId="11" w15:restartNumberingAfterBreak="0">
    <w:nsid w:val="48134211"/>
    <w:multiLevelType w:val="multilevel"/>
    <w:tmpl w:val="F2728C18"/>
    <w:lvl w:ilvl="0">
      <w:start w:val="1"/>
      <w:numFmt w:val="decimal"/>
      <w:pStyle w:val="Appendix"/>
      <w:suff w:val="nothing"/>
      <w:lvlText w:val="Appendix %1 - "/>
      <w:lvlJc w:val="left"/>
      <w:pPr>
        <w:ind w:left="720" w:hanging="720"/>
      </w:pPr>
      <w:rPr>
        <w:rFonts w:ascii="Arial" w:hAnsi="Arial"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4AD06338"/>
    <w:multiLevelType w:val="multilevel"/>
    <w:tmpl w:val="08CCF84C"/>
    <w:lvl w:ilvl="0">
      <w:start w:val="1"/>
      <w:numFmt w:val="decimal"/>
      <w:lvlRestart w:val="0"/>
      <w:pStyle w:val="VLA1"/>
      <w:lvlText w:val="%1."/>
      <w:lvlJc w:val="left"/>
      <w:pPr>
        <w:tabs>
          <w:tab w:val="num" w:pos="357"/>
        </w:tabs>
        <w:ind w:left="357" w:hanging="357"/>
      </w:pPr>
      <w:rPr>
        <w:rFonts w:ascii="Arial" w:hAnsi="Arial" w:cs="Arial" w:hint="default"/>
        <w:b w:val="0"/>
        <w:i w:val="0"/>
        <w:caps/>
        <w:smallCaps w:val="0"/>
        <w:sz w:val="21"/>
        <w:u w:val="none"/>
      </w:rPr>
    </w:lvl>
    <w:lvl w:ilvl="1">
      <w:start w:val="1"/>
      <w:numFmt w:val="lowerLetter"/>
      <w:pStyle w:val="VLA1"/>
      <w:lvlText w:val="%2."/>
      <w:lvlJc w:val="left"/>
      <w:pPr>
        <w:tabs>
          <w:tab w:val="num" w:pos="714"/>
        </w:tabs>
        <w:ind w:left="714" w:hanging="357"/>
      </w:pPr>
      <w:rPr>
        <w:rFonts w:ascii="Arial" w:hAnsi="Arial" w:cs="Arial" w:hint="default"/>
        <w:b w:val="0"/>
        <w:i w:val="0"/>
        <w:sz w:val="21"/>
        <w:u w:val="none"/>
      </w:rPr>
    </w:lvl>
    <w:lvl w:ilvl="2">
      <w:start w:val="1"/>
      <w:numFmt w:val="lowerRoman"/>
      <w:pStyle w:val="VLAi"/>
      <w:lvlText w:val="%3."/>
      <w:lvlJc w:val="left"/>
      <w:pPr>
        <w:tabs>
          <w:tab w:val="num" w:pos="1072"/>
        </w:tabs>
        <w:ind w:left="1072" w:hanging="358"/>
      </w:pPr>
      <w:rPr>
        <w:rFonts w:ascii="Arial" w:hAnsi="Arial" w:cs="Arial" w:hint="default"/>
        <w:b w:val="0"/>
        <w:i w:val="0"/>
        <w:sz w:val="21"/>
        <w:u w:val="none"/>
      </w:rPr>
    </w:lvl>
    <w:lvl w:ilvl="3">
      <w:start w:val="1"/>
      <w:numFmt w:val="none"/>
      <w:lvlText w:val=""/>
      <w:lvlJc w:val="left"/>
      <w:pPr>
        <w:tabs>
          <w:tab w:val="num" w:pos="1429"/>
        </w:tabs>
        <w:ind w:left="1429" w:hanging="357"/>
      </w:pPr>
      <w:rPr>
        <w:rFonts w:ascii="Arial" w:hAnsi="Arial" w:cs="Arial" w:hint="default"/>
        <w:b w:val="0"/>
        <w:i w:val="0"/>
        <w:sz w:val="22"/>
        <w:u w:val="none"/>
      </w:rPr>
    </w:lvl>
    <w:lvl w:ilvl="4">
      <w:start w:val="1"/>
      <w:numFmt w:val="none"/>
      <w:lvlText w:val=""/>
      <w:lvlJc w:val="left"/>
      <w:pPr>
        <w:tabs>
          <w:tab w:val="num" w:pos="1786"/>
        </w:tabs>
        <w:ind w:left="1786" w:hanging="357"/>
      </w:pPr>
      <w:rPr>
        <w:rFonts w:ascii="Arial" w:hAnsi="Arial" w:cs="Arial" w:hint="default"/>
        <w:b w:val="0"/>
        <w:i w:val="0"/>
        <w:sz w:val="22"/>
        <w:u w:val="none"/>
      </w:rPr>
    </w:lvl>
    <w:lvl w:ilvl="5">
      <w:start w:val="1"/>
      <w:numFmt w:val="none"/>
      <w:lvlText w:val=""/>
      <w:lvlJc w:val="left"/>
      <w:pPr>
        <w:tabs>
          <w:tab w:val="num" w:pos="2143"/>
        </w:tabs>
        <w:ind w:left="2143" w:hanging="357"/>
      </w:pPr>
      <w:rPr>
        <w:rFonts w:ascii="Arial" w:hAnsi="Arial" w:cs="Arial" w:hint="default"/>
        <w:b w:val="0"/>
        <w:i w:val="0"/>
        <w:sz w:val="22"/>
        <w:u w:val="none"/>
      </w:rPr>
    </w:lvl>
    <w:lvl w:ilvl="6">
      <w:start w:val="1"/>
      <w:numFmt w:val="none"/>
      <w:lvlText w:val=""/>
      <w:lvlJc w:val="left"/>
      <w:pPr>
        <w:tabs>
          <w:tab w:val="num" w:pos="2500"/>
        </w:tabs>
        <w:ind w:left="2500" w:hanging="357"/>
      </w:pPr>
      <w:rPr>
        <w:rFonts w:ascii="Arial" w:hAnsi="Arial" w:cs="Arial" w:hint="default"/>
        <w:b w:val="0"/>
        <w:i w:val="0"/>
        <w:sz w:val="22"/>
        <w:u w:val="none"/>
      </w:rPr>
    </w:lvl>
    <w:lvl w:ilvl="7">
      <w:start w:val="1"/>
      <w:numFmt w:val="none"/>
      <w:lvlText w:val=""/>
      <w:lvlJc w:val="left"/>
      <w:pPr>
        <w:tabs>
          <w:tab w:val="num" w:pos="2858"/>
        </w:tabs>
        <w:ind w:left="2858" w:hanging="358"/>
      </w:pPr>
      <w:rPr>
        <w:rFonts w:ascii="Arial" w:hAnsi="Arial" w:cs="Arial" w:hint="default"/>
        <w:b w:val="0"/>
        <w:i w:val="0"/>
        <w:sz w:val="22"/>
        <w:u w:val="none"/>
      </w:rPr>
    </w:lvl>
    <w:lvl w:ilvl="8">
      <w:start w:val="1"/>
      <w:numFmt w:val="none"/>
      <w:suff w:val="nothing"/>
      <w:lvlText w:val=""/>
      <w:lvlJc w:val="left"/>
      <w:pPr>
        <w:ind w:left="0" w:firstLine="0"/>
      </w:pPr>
      <w:rPr>
        <w:rFonts w:ascii="Arial" w:hAnsi="Arial" w:cs="Arial" w:hint="default"/>
        <w:b w:val="0"/>
        <w:i w:val="0"/>
        <w:sz w:val="24"/>
      </w:rPr>
    </w:lvl>
  </w:abstractNum>
  <w:abstractNum w:abstractNumId="13" w15:restartNumberingAfterBreak="0">
    <w:nsid w:val="55295964"/>
    <w:multiLevelType w:val="hybridMultilevel"/>
    <w:tmpl w:val="444A48D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57C3AE2"/>
    <w:multiLevelType w:val="multilevel"/>
    <w:tmpl w:val="43B62B0C"/>
    <w:lvl w:ilvl="0">
      <w:start w:val="1"/>
      <w:numFmt w:val="bullet"/>
      <w:lvlText w:val=""/>
      <w:lvlJc w:val="left"/>
      <w:pPr>
        <w:tabs>
          <w:tab w:val="num" w:pos="510"/>
        </w:tabs>
        <w:ind w:left="510" w:hanging="170"/>
      </w:pPr>
      <w:rPr>
        <w:rFonts w:ascii="Symbol" w:hAnsi="Symbol" w:hint="default"/>
        <w:sz w:val="21"/>
      </w:rPr>
    </w:lvl>
    <w:lvl w:ilvl="1">
      <w:start w:val="1"/>
      <w:numFmt w:val="bullet"/>
      <w:pStyle w:val="ListBullet2"/>
      <w:lvlText w:val="o"/>
      <w:lvlJc w:val="left"/>
      <w:pPr>
        <w:tabs>
          <w:tab w:val="num" w:pos="680"/>
        </w:tabs>
        <w:ind w:left="680" w:hanging="170"/>
      </w:pPr>
      <w:rPr>
        <w:rFonts w:ascii="Courier New" w:hAnsi="Courier New" w:hint="default"/>
      </w:rPr>
    </w:lvl>
    <w:lvl w:ilvl="2">
      <w:start w:val="1"/>
      <w:numFmt w:val="bullet"/>
      <w:pStyle w:val="ListBullet3"/>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5" w15:restartNumberingAfterBreak="0">
    <w:nsid w:val="59DD487A"/>
    <w:multiLevelType w:val="hybridMultilevel"/>
    <w:tmpl w:val="030C42D0"/>
    <w:lvl w:ilvl="0" w:tplc="7C4A8D96">
      <w:start w:val="1"/>
      <w:numFmt w:val="bullet"/>
      <w:lvlText w:val=""/>
      <w:lvlJc w:val="left"/>
      <w:pPr>
        <w:tabs>
          <w:tab w:val="num" w:pos="510"/>
        </w:tabs>
        <w:ind w:left="510" w:hanging="17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5135C1C"/>
    <w:multiLevelType w:val="multilevel"/>
    <w:tmpl w:val="CE5E94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0134887"/>
    <w:multiLevelType w:val="hybridMultilevel"/>
    <w:tmpl w:val="ED58ED7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7"/>
  </w:num>
  <w:num w:numId="2">
    <w:abstractNumId w:val="9"/>
  </w:num>
  <w:num w:numId="3">
    <w:abstractNumId w:val="14"/>
  </w:num>
  <w:num w:numId="4">
    <w:abstractNumId w:val="12"/>
  </w:num>
  <w:num w:numId="5">
    <w:abstractNumId w:val="15"/>
  </w:num>
  <w:num w:numId="6">
    <w:abstractNumId w:val="11"/>
  </w:num>
  <w:num w:numId="7">
    <w:abstractNumId w:val="8"/>
  </w:num>
  <w:num w:numId="8">
    <w:abstractNumId w:val="6"/>
  </w:num>
  <w:num w:numId="9">
    <w:abstractNumId w:val="4"/>
  </w:num>
  <w:num w:numId="10">
    <w:abstractNumId w:val="3"/>
  </w:num>
  <w:num w:numId="11">
    <w:abstractNumId w:val="2"/>
  </w:num>
  <w:num w:numId="12">
    <w:abstractNumId w:val="1"/>
  </w:num>
  <w:num w:numId="13">
    <w:abstractNumId w:val="0"/>
  </w:num>
  <w:num w:numId="14">
    <w:abstractNumId w:val="5"/>
  </w:num>
  <w:num w:numId="15">
    <w:abstractNumId w:val="10"/>
  </w:num>
  <w:num w:numId="16">
    <w:abstractNumId w:val="16"/>
  </w:num>
  <w:num w:numId="17">
    <w:abstractNumId w:val="13"/>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6894"/>
    <w:rsid w:val="000158F1"/>
    <w:rsid w:val="00017BBE"/>
    <w:rsid w:val="0002039D"/>
    <w:rsid w:val="00047A21"/>
    <w:rsid w:val="00066AAE"/>
    <w:rsid w:val="000F39B9"/>
    <w:rsid w:val="00110C14"/>
    <w:rsid w:val="00110F6A"/>
    <w:rsid w:val="00117E04"/>
    <w:rsid w:val="00143171"/>
    <w:rsid w:val="001576AB"/>
    <w:rsid w:val="0016703B"/>
    <w:rsid w:val="00185924"/>
    <w:rsid w:val="00187400"/>
    <w:rsid w:val="001E032B"/>
    <w:rsid w:val="00255025"/>
    <w:rsid w:val="002813F4"/>
    <w:rsid w:val="002B13FD"/>
    <w:rsid w:val="002C336C"/>
    <w:rsid w:val="002D2932"/>
    <w:rsid w:val="0035523B"/>
    <w:rsid w:val="0036547A"/>
    <w:rsid w:val="003B68A9"/>
    <w:rsid w:val="003D7FB1"/>
    <w:rsid w:val="004015D8"/>
    <w:rsid w:val="0040502E"/>
    <w:rsid w:val="00407D53"/>
    <w:rsid w:val="004349C8"/>
    <w:rsid w:val="00465719"/>
    <w:rsid w:val="00477AE7"/>
    <w:rsid w:val="00481678"/>
    <w:rsid w:val="004A04F7"/>
    <w:rsid w:val="00533719"/>
    <w:rsid w:val="005400FD"/>
    <w:rsid w:val="00586825"/>
    <w:rsid w:val="005B175D"/>
    <w:rsid w:val="005F3F45"/>
    <w:rsid w:val="0063627F"/>
    <w:rsid w:val="00641FBD"/>
    <w:rsid w:val="006503DE"/>
    <w:rsid w:val="006875E6"/>
    <w:rsid w:val="00695166"/>
    <w:rsid w:val="006A5140"/>
    <w:rsid w:val="006E7174"/>
    <w:rsid w:val="006F4934"/>
    <w:rsid w:val="00752B23"/>
    <w:rsid w:val="007745C5"/>
    <w:rsid w:val="0077513E"/>
    <w:rsid w:val="007A61D7"/>
    <w:rsid w:val="007F7661"/>
    <w:rsid w:val="00836C9D"/>
    <w:rsid w:val="00883BA7"/>
    <w:rsid w:val="00886436"/>
    <w:rsid w:val="00894561"/>
    <w:rsid w:val="008F2C41"/>
    <w:rsid w:val="009175C0"/>
    <w:rsid w:val="009743F8"/>
    <w:rsid w:val="00985B33"/>
    <w:rsid w:val="009D5D9F"/>
    <w:rsid w:val="009F6D8C"/>
    <w:rsid w:val="00A15A6E"/>
    <w:rsid w:val="00A26894"/>
    <w:rsid w:val="00A32B47"/>
    <w:rsid w:val="00A66EC7"/>
    <w:rsid w:val="00AC3BC7"/>
    <w:rsid w:val="00AC5E73"/>
    <w:rsid w:val="00AD1630"/>
    <w:rsid w:val="00AD770A"/>
    <w:rsid w:val="00B01BE3"/>
    <w:rsid w:val="00B136D3"/>
    <w:rsid w:val="00B24956"/>
    <w:rsid w:val="00B30FD2"/>
    <w:rsid w:val="00BC5497"/>
    <w:rsid w:val="00BE5003"/>
    <w:rsid w:val="00C14F3F"/>
    <w:rsid w:val="00C23F32"/>
    <w:rsid w:val="00C72546"/>
    <w:rsid w:val="00C97751"/>
    <w:rsid w:val="00CF0CFF"/>
    <w:rsid w:val="00CF3BF0"/>
    <w:rsid w:val="00D1505D"/>
    <w:rsid w:val="00D256C6"/>
    <w:rsid w:val="00D311EB"/>
    <w:rsid w:val="00DE159A"/>
    <w:rsid w:val="00E61E54"/>
    <w:rsid w:val="00E817D7"/>
    <w:rsid w:val="00F05DE4"/>
    <w:rsid w:val="00F11243"/>
    <w:rsid w:val="00F368B7"/>
    <w:rsid w:val="00F61947"/>
    <w:rsid w:val="00F97256"/>
    <w:rsid w:val="00FE663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AF4B2"/>
  <w15:chartTrackingRefBased/>
  <w15:docId w15:val="{772B31FA-C65A-4C6F-A3CD-421296314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26894"/>
    <w:pPr>
      <w:spacing w:after="120" w:line="300" w:lineRule="atLeast"/>
    </w:pPr>
    <w:rPr>
      <w:rFonts w:ascii="Arial" w:eastAsia="Times New Roman" w:hAnsi="Arial" w:cs="Times New Roman"/>
      <w:szCs w:val="24"/>
    </w:rPr>
  </w:style>
  <w:style w:type="paragraph" w:styleId="Heading1">
    <w:name w:val="heading 1"/>
    <w:next w:val="Normal"/>
    <w:link w:val="Heading1Char"/>
    <w:qFormat/>
    <w:rsid w:val="00A26894"/>
    <w:pPr>
      <w:keepNext/>
      <w:spacing w:before="240" w:after="120" w:line="300" w:lineRule="atLeast"/>
      <w:outlineLvl w:val="0"/>
    </w:pPr>
    <w:rPr>
      <w:rFonts w:ascii="Arial" w:eastAsia="Times New Roman" w:hAnsi="Arial" w:cs="Arial"/>
      <w:b/>
      <w:bCs/>
      <w:color w:val="971A4B"/>
      <w:kern w:val="32"/>
      <w:sz w:val="32"/>
      <w:szCs w:val="32"/>
      <w:lang w:eastAsia="en-AU"/>
    </w:rPr>
  </w:style>
  <w:style w:type="paragraph" w:styleId="Heading2">
    <w:name w:val="heading 2"/>
    <w:next w:val="Normal"/>
    <w:link w:val="Heading2Char"/>
    <w:qFormat/>
    <w:rsid w:val="00A26894"/>
    <w:pPr>
      <w:keepNext/>
      <w:spacing w:before="240" w:after="120" w:line="300" w:lineRule="atLeast"/>
      <w:outlineLvl w:val="1"/>
    </w:pPr>
    <w:rPr>
      <w:rFonts w:ascii="Arial" w:eastAsia="Times New Roman" w:hAnsi="Arial" w:cs="Arial"/>
      <w:b/>
      <w:bCs/>
      <w:iCs/>
      <w:color w:val="971A4B"/>
      <w:sz w:val="28"/>
      <w:szCs w:val="28"/>
      <w:lang w:eastAsia="en-AU"/>
    </w:rPr>
  </w:style>
  <w:style w:type="paragraph" w:styleId="Heading3">
    <w:name w:val="heading 3"/>
    <w:next w:val="Normal"/>
    <w:link w:val="Heading3Char"/>
    <w:qFormat/>
    <w:rsid w:val="00A26894"/>
    <w:pPr>
      <w:keepNext/>
      <w:spacing w:before="240" w:after="120" w:line="300" w:lineRule="atLeast"/>
      <w:outlineLvl w:val="2"/>
    </w:pPr>
    <w:rPr>
      <w:rFonts w:ascii="Arial" w:eastAsia="Times New Roman" w:hAnsi="Arial" w:cs="Arial"/>
      <w:b/>
      <w:bCs/>
      <w:sz w:val="26"/>
      <w:szCs w:val="26"/>
      <w:lang w:eastAsia="en-AU"/>
    </w:rPr>
  </w:style>
  <w:style w:type="paragraph" w:styleId="Heading4">
    <w:name w:val="heading 4"/>
    <w:basedOn w:val="Heading3"/>
    <w:link w:val="Heading4Char"/>
    <w:qFormat/>
    <w:rsid w:val="00A26894"/>
    <w:pPr>
      <w:outlineLvl w:val="3"/>
    </w:pPr>
    <w:rPr>
      <w:sz w:val="24"/>
      <w:szCs w:val="24"/>
    </w:rPr>
  </w:style>
  <w:style w:type="paragraph" w:styleId="Heading5">
    <w:name w:val="heading 5"/>
    <w:basedOn w:val="Normal"/>
    <w:link w:val="Heading5Char"/>
    <w:qFormat/>
    <w:rsid w:val="00A26894"/>
    <w:pPr>
      <w:spacing w:before="240"/>
      <w:outlineLvl w:val="4"/>
    </w:pPr>
    <w:rPr>
      <w:b/>
    </w:rPr>
  </w:style>
  <w:style w:type="paragraph" w:styleId="Heading6">
    <w:name w:val="heading 6"/>
    <w:basedOn w:val="Heading5"/>
    <w:next w:val="Normal"/>
    <w:link w:val="Heading6Char"/>
    <w:qFormat/>
    <w:rsid w:val="00A26894"/>
    <w:pPr>
      <w:outlineLvl w:val="5"/>
    </w:pPr>
  </w:style>
  <w:style w:type="paragraph" w:styleId="Heading7">
    <w:name w:val="heading 7"/>
    <w:basedOn w:val="Heading6"/>
    <w:next w:val="Normal"/>
    <w:link w:val="Heading7Char"/>
    <w:qFormat/>
    <w:rsid w:val="00A26894"/>
    <w:pPr>
      <w:outlineLvl w:val="6"/>
    </w:pPr>
  </w:style>
  <w:style w:type="paragraph" w:styleId="Heading8">
    <w:name w:val="heading 8"/>
    <w:basedOn w:val="Heading7"/>
    <w:next w:val="Normal"/>
    <w:link w:val="Heading8Char"/>
    <w:qFormat/>
    <w:rsid w:val="00A26894"/>
    <w:pPr>
      <w:outlineLvl w:val="7"/>
    </w:pPr>
  </w:style>
  <w:style w:type="paragraph" w:styleId="Heading9">
    <w:name w:val="heading 9"/>
    <w:basedOn w:val="Heading8"/>
    <w:next w:val="Normal"/>
    <w:link w:val="Heading9Char"/>
    <w:qFormat/>
    <w:rsid w:val="00A2689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26894"/>
    <w:rPr>
      <w:rFonts w:ascii="Arial" w:eastAsia="Times New Roman" w:hAnsi="Arial" w:cs="Arial"/>
      <w:b/>
      <w:bCs/>
      <w:color w:val="971A4B"/>
      <w:kern w:val="32"/>
      <w:sz w:val="32"/>
      <w:szCs w:val="32"/>
      <w:lang w:eastAsia="en-AU"/>
    </w:rPr>
  </w:style>
  <w:style w:type="character" w:customStyle="1" w:styleId="Heading2Char">
    <w:name w:val="Heading 2 Char"/>
    <w:basedOn w:val="DefaultParagraphFont"/>
    <w:link w:val="Heading2"/>
    <w:rsid w:val="00A26894"/>
    <w:rPr>
      <w:rFonts w:ascii="Arial" w:eastAsia="Times New Roman" w:hAnsi="Arial" w:cs="Arial"/>
      <w:b/>
      <w:bCs/>
      <w:iCs/>
      <w:color w:val="971A4B"/>
      <w:sz w:val="28"/>
      <w:szCs w:val="28"/>
      <w:lang w:eastAsia="en-AU"/>
    </w:rPr>
  </w:style>
  <w:style w:type="character" w:customStyle="1" w:styleId="Heading3Char">
    <w:name w:val="Heading 3 Char"/>
    <w:basedOn w:val="DefaultParagraphFont"/>
    <w:link w:val="Heading3"/>
    <w:rsid w:val="00A26894"/>
    <w:rPr>
      <w:rFonts w:ascii="Arial" w:eastAsia="Times New Roman" w:hAnsi="Arial" w:cs="Arial"/>
      <w:b/>
      <w:bCs/>
      <w:sz w:val="26"/>
      <w:szCs w:val="26"/>
      <w:lang w:eastAsia="en-AU"/>
    </w:rPr>
  </w:style>
  <w:style w:type="character" w:customStyle="1" w:styleId="Heading4Char">
    <w:name w:val="Heading 4 Char"/>
    <w:basedOn w:val="DefaultParagraphFont"/>
    <w:link w:val="Heading4"/>
    <w:rsid w:val="00A26894"/>
    <w:rPr>
      <w:rFonts w:ascii="Arial" w:eastAsia="Times New Roman" w:hAnsi="Arial" w:cs="Arial"/>
      <w:b/>
      <w:bCs/>
      <w:sz w:val="24"/>
      <w:szCs w:val="24"/>
      <w:lang w:eastAsia="en-AU"/>
    </w:rPr>
  </w:style>
  <w:style w:type="character" w:customStyle="1" w:styleId="Heading5Char">
    <w:name w:val="Heading 5 Char"/>
    <w:basedOn w:val="DefaultParagraphFont"/>
    <w:link w:val="Heading5"/>
    <w:rsid w:val="00A26894"/>
    <w:rPr>
      <w:rFonts w:ascii="Arial" w:eastAsia="Times New Roman" w:hAnsi="Arial" w:cs="Times New Roman"/>
      <w:b/>
      <w:szCs w:val="24"/>
    </w:rPr>
  </w:style>
  <w:style w:type="character" w:customStyle="1" w:styleId="Heading6Char">
    <w:name w:val="Heading 6 Char"/>
    <w:basedOn w:val="DefaultParagraphFont"/>
    <w:link w:val="Heading6"/>
    <w:rsid w:val="00A26894"/>
    <w:rPr>
      <w:rFonts w:ascii="Arial" w:eastAsia="Times New Roman" w:hAnsi="Arial" w:cs="Times New Roman"/>
      <w:b/>
      <w:szCs w:val="24"/>
    </w:rPr>
  </w:style>
  <w:style w:type="character" w:customStyle="1" w:styleId="Heading7Char">
    <w:name w:val="Heading 7 Char"/>
    <w:basedOn w:val="DefaultParagraphFont"/>
    <w:link w:val="Heading7"/>
    <w:rsid w:val="00A26894"/>
    <w:rPr>
      <w:rFonts w:ascii="Arial" w:eastAsia="Times New Roman" w:hAnsi="Arial" w:cs="Times New Roman"/>
      <w:b/>
      <w:szCs w:val="24"/>
    </w:rPr>
  </w:style>
  <w:style w:type="character" w:customStyle="1" w:styleId="Heading8Char">
    <w:name w:val="Heading 8 Char"/>
    <w:basedOn w:val="DefaultParagraphFont"/>
    <w:link w:val="Heading8"/>
    <w:rsid w:val="00A26894"/>
    <w:rPr>
      <w:rFonts w:ascii="Arial" w:eastAsia="Times New Roman" w:hAnsi="Arial" w:cs="Times New Roman"/>
      <w:b/>
      <w:szCs w:val="24"/>
    </w:rPr>
  </w:style>
  <w:style w:type="character" w:customStyle="1" w:styleId="Heading9Char">
    <w:name w:val="Heading 9 Char"/>
    <w:basedOn w:val="DefaultParagraphFont"/>
    <w:link w:val="Heading9"/>
    <w:rsid w:val="00A26894"/>
    <w:rPr>
      <w:rFonts w:ascii="Arial" w:eastAsia="Times New Roman" w:hAnsi="Arial" w:cs="Times New Roman"/>
      <w:b/>
      <w:szCs w:val="24"/>
    </w:rPr>
  </w:style>
  <w:style w:type="paragraph" w:styleId="Header">
    <w:name w:val="header"/>
    <w:link w:val="HeaderChar"/>
    <w:rsid w:val="00A26894"/>
    <w:pPr>
      <w:pBdr>
        <w:bottom w:val="single" w:sz="4" w:space="1" w:color="B1005D"/>
      </w:pBdr>
      <w:tabs>
        <w:tab w:val="center" w:pos="4604"/>
        <w:tab w:val="right" w:pos="9214"/>
      </w:tabs>
      <w:spacing w:after="0" w:line="240" w:lineRule="atLeast"/>
    </w:pPr>
    <w:rPr>
      <w:rFonts w:ascii="Arial" w:eastAsia="Times New Roman" w:hAnsi="Arial" w:cs="Times New Roman"/>
      <w:szCs w:val="24"/>
    </w:rPr>
  </w:style>
  <w:style w:type="character" w:customStyle="1" w:styleId="HeaderChar">
    <w:name w:val="Header Char"/>
    <w:basedOn w:val="DefaultParagraphFont"/>
    <w:link w:val="Header"/>
    <w:rsid w:val="00A26894"/>
    <w:rPr>
      <w:rFonts w:ascii="Arial" w:eastAsia="Times New Roman" w:hAnsi="Arial" w:cs="Times New Roman"/>
      <w:szCs w:val="24"/>
    </w:rPr>
  </w:style>
  <w:style w:type="paragraph" w:styleId="TOC1">
    <w:name w:val="toc 1"/>
    <w:next w:val="Normal"/>
    <w:rsid w:val="00A26894"/>
    <w:pPr>
      <w:tabs>
        <w:tab w:val="right" w:leader="dot" w:pos="9790"/>
      </w:tabs>
      <w:spacing w:before="60" w:after="60" w:line="240" w:lineRule="auto"/>
      <w:ind w:left="567" w:right="760" w:hanging="567"/>
    </w:pPr>
    <w:rPr>
      <w:rFonts w:ascii="Arial" w:eastAsia="Times New Roman" w:hAnsi="Arial" w:cs="Times New Roman"/>
      <w:b/>
      <w:sz w:val="20"/>
      <w:szCs w:val="24"/>
    </w:rPr>
  </w:style>
  <w:style w:type="paragraph" w:styleId="ListBullet">
    <w:name w:val="List Bullet"/>
    <w:rsid w:val="00A26894"/>
    <w:pPr>
      <w:numPr>
        <w:numId w:val="7"/>
      </w:numPr>
      <w:spacing w:after="120" w:line="300" w:lineRule="atLeast"/>
    </w:pPr>
    <w:rPr>
      <w:rFonts w:ascii="Arial" w:eastAsia="Times New Roman" w:hAnsi="Arial" w:cs="Times New Roman"/>
      <w:szCs w:val="24"/>
    </w:rPr>
  </w:style>
  <w:style w:type="paragraph" w:styleId="Footer">
    <w:name w:val="footer"/>
    <w:basedOn w:val="Normal"/>
    <w:link w:val="FooterChar"/>
    <w:rsid w:val="00A26894"/>
    <w:pPr>
      <w:tabs>
        <w:tab w:val="center" w:pos="4153"/>
        <w:tab w:val="right" w:pos="8306"/>
      </w:tabs>
    </w:pPr>
  </w:style>
  <w:style w:type="character" w:customStyle="1" w:styleId="FooterChar">
    <w:name w:val="Footer Char"/>
    <w:basedOn w:val="DefaultParagraphFont"/>
    <w:link w:val="Footer"/>
    <w:rsid w:val="00A26894"/>
    <w:rPr>
      <w:rFonts w:ascii="Arial" w:eastAsia="Times New Roman" w:hAnsi="Arial" w:cs="Times New Roman"/>
      <w:szCs w:val="24"/>
    </w:rPr>
  </w:style>
  <w:style w:type="paragraph" w:styleId="ListBullet2">
    <w:name w:val="List Bullet 2"/>
    <w:rsid w:val="00A26894"/>
    <w:pPr>
      <w:numPr>
        <w:ilvl w:val="1"/>
        <w:numId w:val="3"/>
      </w:numPr>
      <w:spacing w:after="120" w:line="300" w:lineRule="atLeast"/>
    </w:pPr>
    <w:rPr>
      <w:rFonts w:ascii="Arial" w:eastAsia="Times New Roman" w:hAnsi="Arial" w:cs="Times New Roman"/>
      <w:szCs w:val="24"/>
    </w:rPr>
  </w:style>
  <w:style w:type="character" w:styleId="PageNumber">
    <w:name w:val="page number"/>
    <w:semiHidden/>
    <w:rsid w:val="00A26894"/>
    <w:rPr>
      <w:rFonts w:ascii="Arial" w:hAnsi="Arial"/>
      <w:sz w:val="18"/>
    </w:rPr>
  </w:style>
  <w:style w:type="paragraph" w:styleId="ListBullet3">
    <w:name w:val="List Bullet 3"/>
    <w:rsid w:val="00A26894"/>
    <w:pPr>
      <w:numPr>
        <w:ilvl w:val="2"/>
        <w:numId w:val="3"/>
      </w:numPr>
      <w:spacing w:after="120" w:line="300" w:lineRule="atLeast"/>
    </w:pPr>
    <w:rPr>
      <w:rFonts w:ascii="Arial" w:eastAsia="Times New Roman" w:hAnsi="Arial" w:cs="Times New Roman"/>
      <w:szCs w:val="24"/>
    </w:rPr>
  </w:style>
  <w:style w:type="character" w:styleId="FootnoteReference">
    <w:name w:val="footnote reference"/>
    <w:aliases w:val="Footnotes refss,4_G,Footnote number,Stinking Styles,Nota a pie,NO,Style 30,Style 20"/>
    <w:uiPriority w:val="99"/>
    <w:qFormat/>
    <w:rsid w:val="00A26894"/>
    <w:rPr>
      <w:rFonts w:ascii="Arial" w:hAnsi="Arial"/>
      <w:sz w:val="18"/>
      <w:vertAlign w:val="superscript"/>
    </w:rPr>
  </w:style>
  <w:style w:type="paragraph" w:styleId="FootnoteText">
    <w:name w:val="footnote text"/>
    <w:aliases w:val="Footnote text 1 Char Char,Footnote text 1,Footnote Text Char Char,Kneebone1,Footnote,Text Char Char Char,Text Char,Footnote Text Char Char Char Char Char,Text Char Char Char Char,Footnote text 1 Char,5_G,Char,Cha,C,FN,fn,Ca"/>
    <w:basedOn w:val="Normal"/>
    <w:link w:val="FootnoteTextChar"/>
    <w:qFormat/>
    <w:rsid w:val="00A26894"/>
    <w:pPr>
      <w:ind w:left="284" w:hanging="284"/>
    </w:pPr>
    <w:rPr>
      <w:sz w:val="18"/>
      <w:szCs w:val="20"/>
    </w:rPr>
  </w:style>
  <w:style w:type="character" w:customStyle="1" w:styleId="FootnoteTextChar">
    <w:name w:val="Footnote Text Char"/>
    <w:aliases w:val="Footnote text 1 Char Char Char,Footnote text 1 Char1,Footnote Text Char Char Char,Kneebone1 Char,Footnote Char,Text Char Char Char Char1,Text Char Char,Footnote Text Char Char Char Char Char Char,Text Char Char Char Char Char,5_G Char"/>
    <w:basedOn w:val="DefaultParagraphFont"/>
    <w:link w:val="FootnoteText"/>
    <w:rsid w:val="00A26894"/>
    <w:rPr>
      <w:rFonts w:ascii="Arial" w:eastAsia="Times New Roman" w:hAnsi="Arial" w:cs="Times New Roman"/>
      <w:sz w:val="18"/>
      <w:szCs w:val="20"/>
    </w:rPr>
  </w:style>
  <w:style w:type="paragraph" w:customStyle="1" w:styleId="AppendixH1">
    <w:name w:val="Appendix H1"/>
    <w:next w:val="Normal"/>
    <w:rsid w:val="00A26894"/>
    <w:pPr>
      <w:spacing w:before="240" w:after="240" w:line="300" w:lineRule="atLeast"/>
    </w:pPr>
    <w:rPr>
      <w:rFonts w:ascii="Arial" w:eastAsia="Times New Roman" w:hAnsi="Arial" w:cs="Arial"/>
      <w:b/>
      <w:bCs/>
      <w:color w:val="971A4B"/>
      <w:kern w:val="32"/>
      <w:sz w:val="28"/>
      <w:szCs w:val="26"/>
      <w:lang w:eastAsia="en-AU"/>
    </w:rPr>
  </w:style>
  <w:style w:type="paragraph" w:customStyle="1" w:styleId="VLAi">
    <w:name w:val="VLA i."/>
    <w:aliases w:val="ii.,iii."/>
    <w:rsid w:val="00A26894"/>
    <w:pPr>
      <w:numPr>
        <w:ilvl w:val="2"/>
        <w:numId w:val="4"/>
      </w:numPr>
      <w:spacing w:after="120" w:line="300" w:lineRule="atLeast"/>
    </w:pPr>
    <w:rPr>
      <w:rFonts w:ascii="Arial" w:eastAsia="Times New Roman" w:hAnsi="Arial" w:cs="Times New Roman"/>
      <w:szCs w:val="24"/>
    </w:rPr>
  </w:style>
  <w:style w:type="paragraph" w:customStyle="1" w:styleId="VLApicture">
    <w:name w:val="VLA picture"/>
    <w:next w:val="Normal"/>
    <w:rsid w:val="00A26894"/>
    <w:pPr>
      <w:spacing w:after="120" w:line="300" w:lineRule="atLeast"/>
    </w:pPr>
    <w:rPr>
      <w:rFonts w:ascii="Arial" w:eastAsia="Times New Roman" w:hAnsi="Arial" w:cs="Times New Roman"/>
      <w:szCs w:val="24"/>
    </w:rPr>
  </w:style>
  <w:style w:type="paragraph" w:customStyle="1" w:styleId="VLAcaption">
    <w:name w:val="VLA caption"/>
    <w:basedOn w:val="Normal"/>
    <w:next w:val="Normal"/>
    <w:rsid w:val="00A26894"/>
    <w:rPr>
      <w:i/>
      <w:sz w:val="20"/>
    </w:rPr>
  </w:style>
  <w:style w:type="paragraph" w:customStyle="1" w:styleId="VLAquotation">
    <w:name w:val="VLA quotation"/>
    <w:basedOn w:val="VLApicture"/>
    <w:rsid w:val="00A26894"/>
    <w:pPr>
      <w:ind w:left="720"/>
    </w:pPr>
    <w:rPr>
      <w:i/>
    </w:rPr>
  </w:style>
  <w:style w:type="paragraph" w:customStyle="1" w:styleId="VLA1">
    <w:name w:val="VLA 1."/>
    <w:aliases w:val="2.,3."/>
    <w:rsid w:val="00A26894"/>
    <w:pPr>
      <w:numPr>
        <w:ilvl w:val="1"/>
        <w:numId w:val="4"/>
      </w:numPr>
      <w:tabs>
        <w:tab w:val="clear" w:pos="714"/>
        <w:tab w:val="num" w:pos="357"/>
      </w:tabs>
      <w:spacing w:after="120" w:line="300" w:lineRule="atLeast"/>
      <w:ind w:left="357"/>
    </w:pPr>
    <w:rPr>
      <w:rFonts w:ascii="Arial" w:eastAsia="Times New Roman" w:hAnsi="Arial" w:cs="Times New Roman"/>
      <w:szCs w:val="24"/>
    </w:rPr>
  </w:style>
  <w:style w:type="paragraph" w:customStyle="1" w:styleId="VLAa">
    <w:name w:val="VLA a."/>
    <w:aliases w:val="b.,c."/>
    <w:rsid w:val="00A26894"/>
    <w:pPr>
      <w:tabs>
        <w:tab w:val="num" w:pos="714"/>
      </w:tabs>
      <w:spacing w:after="120" w:line="300" w:lineRule="atLeast"/>
      <w:ind w:left="714" w:hanging="357"/>
    </w:pPr>
    <w:rPr>
      <w:rFonts w:ascii="Arial" w:eastAsia="Times New Roman" w:hAnsi="Arial" w:cs="Times New Roman"/>
      <w:szCs w:val="24"/>
    </w:rPr>
  </w:style>
  <w:style w:type="paragraph" w:customStyle="1" w:styleId="Confidentialityclause">
    <w:name w:val="Confidentiality clause"/>
    <w:rsid w:val="00A26894"/>
    <w:pPr>
      <w:spacing w:after="120" w:line="240" w:lineRule="auto"/>
    </w:pPr>
    <w:rPr>
      <w:rFonts w:ascii="Arial" w:eastAsia="Times New Roman" w:hAnsi="Arial" w:cs="Times New Roman"/>
      <w:bCs/>
      <w:kern w:val="28"/>
      <w:sz w:val="18"/>
      <w:szCs w:val="20"/>
    </w:rPr>
  </w:style>
  <w:style w:type="character" w:styleId="Hyperlink">
    <w:name w:val="Hyperlink"/>
    <w:rsid w:val="00A26894"/>
    <w:rPr>
      <w:rFonts w:ascii="Arial" w:hAnsi="Arial"/>
      <w:color w:val="0000FF"/>
      <w:u w:val="single"/>
      <w:lang w:val="en-AU"/>
    </w:rPr>
  </w:style>
  <w:style w:type="paragraph" w:styleId="ListBullet4">
    <w:name w:val="List Bullet 4"/>
    <w:basedOn w:val="Normal"/>
    <w:semiHidden/>
    <w:rsid w:val="00A26894"/>
    <w:pPr>
      <w:spacing w:after="80"/>
    </w:pPr>
  </w:style>
  <w:style w:type="character" w:styleId="Strong">
    <w:name w:val="Strong"/>
    <w:qFormat/>
    <w:rsid w:val="00A26894"/>
    <w:rPr>
      <w:b/>
      <w:bCs/>
    </w:rPr>
  </w:style>
  <w:style w:type="table" w:styleId="TableGrid">
    <w:name w:val="Table Grid"/>
    <w:basedOn w:val="TableNormal"/>
    <w:rsid w:val="00A26894"/>
    <w:pPr>
      <w:spacing w:before="60" w:after="60" w:line="240" w:lineRule="atLeast"/>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rsid w:val="00A26894"/>
    <w:pPr>
      <w:tabs>
        <w:tab w:val="right" w:leader="dot" w:pos="9790"/>
      </w:tabs>
      <w:spacing w:before="60" w:after="60"/>
      <w:ind w:left="330" w:right="650"/>
    </w:pPr>
    <w:rPr>
      <w:noProof/>
      <w:sz w:val="20"/>
    </w:rPr>
  </w:style>
  <w:style w:type="paragraph" w:styleId="TOC3">
    <w:name w:val="toc 3"/>
    <w:basedOn w:val="Normal"/>
    <w:next w:val="Normal"/>
    <w:rsid w:val="00A26894"/>
    <w:pPr>
      <w:tabs>
        <w:tab w:val="right" w:leader="dot" w:pos="9790"/>
      </w:tabs>
      <w:spacing w:before="60" w:after="60"/>
      <w:ind w:left="550" w:right="760"/>
    </w:pPr>
    <w:rPr>
      <w:noProof/>
      <w:sz w:val="20"/>
    </w:rPr>
  </w:style>
  <w:style w:type="paragraph" w:customStyle="1" w:styleId="VLAdefinition">
    <w:name w:val="VLA definition"/>
    <w:basedOn w:val="Normal"/>
    <w:rsid w:val="00A26894"/>
    <w:pPr>
      <w:tabs>
        <w:tab w:val="left" w:pos="2268"/>
      </w:tabs>
      <w:spacing w:before="60"/>
      <w:ind w:left="2268" w:hanging="2268"/>
    </w:pPr>
    <w:rPr>
      <w:szCs w:val="22"/>
    </w:rPr>
  </w:style>
  <w:style w:type="paragraph" w:customStyle="1" w:styleId="VLADocumentText">
    <w:name w:val="VLA Document Text"/>
    <w:rsid w:val="00A26894"/>
    <w:pPr>
      <w:spacing w:after="120" w:line="300" w:lineRule="atLeast"/>
    </w:pPr>
    <w:rPr>
      <w:rFonts w:ascii="Arial" w:eastAsia="Times New Roman" w:hAnsi="Arial" w:cs="Times New Roman"/>
      <w:szCs w:val="24"/>
    </w:rPr>
  </w:style>
  <w:style w:type="character" w:customStyle="1" w:styleId="VLAHiddenText">
    <w:name w:val="VLA Hidden Text"/>
    <w:rsid w:val="00A26894"/>
    <w:rPr>
      <w:rFonts w:ascii="Arial" w:hAnsi="Arial"/>
      <w:vanish/>
      <w:color w:val="3366FF"/>
    </w:rPr>
  </w:style>
  <w:style w:type="paragraph" w:customStyle="1" w:styleId="VLALetterHeading">
    <w:name w:val="VLA Letter Heading"/>
    <w:next w:val="Normal"/>
    <w:rsid w:val="00A26894"/>
    <w:pPr>
      <w:keepNext/>
      <w:spacing w:after="200" w:line="300" w:lineRule="atLeast"/>
    </w:pPr>
    <w:rPr>
      <w:rFonts w:ascii="Arial" w:eastAsia="Times New Roman" w:hAnsi="Arial" w:cs="Times New Roman"/>
      <w:b/>
      <w:szCs w:val="24"/>
    </w:rPr>
  </w:style>
  <w:style w:type="paragraph" w:customStyle="1" w:styleId="VLALetterText">
    <w:name w:val="VLA Letter Text"/>
    <w:rsid w:val="00A26894"/>
    <w:pPr>
      <w:spacing w:after="120" w:line="300" w:lineRule="atLeast"/>
    </w:pPr>
    <w:rPr>
      <w:rFonts w:ascii="Arial" w:eastAsia="Times New Roman" w:hAnsi="Arial" w:cs="Times New Roman"/>
      <w:szCs w:val="24"/>
    </w:rPr>
  </w:style>
  <w:style w:type="paragraph" w:customStyle="1" w:styleId="VLAProgram">
    <w:name w:val="VLA Program"/>
    <w:basedOn w:val="Header"/>
    <w:next w:val="Normal"/>
    <w:rsid w:val="00A26894"/>
    <w:pPr>
      <w:tabs>
        <w:tab w:val="clear" w:pos="4604"/>
        <w:tab w:val="clear" w:pos="9214"/>
      </w:tabs>
      <w:spacing w:before="120" w:after="120"/>
      <w:ind w:left="-329" w:right="-816"/>
    </w:pPr>
    <w:rPr>
      <w:b/>
      <w:color w:val="FFFFFF"/>
      <w:sz w:val="18"/>
      <w:szCs w:val="18"/>
    </w:rPr>
  </w:style>
  <w:style w:type="paragraph" w:customStyle="1" w:styleId="VLAPublicationdate">
    <w:name w:val="VLA Publication date"/>
    <w:basedOn w:val="Normal"/>
    <w:next w:val="Normal"/>
    <w:rsid w:val="00A26894"/>
    <w:pPr>
      <w:spacing w:before="120" w:after="960" w:line="240" w:lineRule="auto"/>
      <w:ind w:left="-329"/>
    </w:pPr>
    <w:rPr>
      <w:color w:val="FFFFFF"/>
      <w:sz w:val="18"/>
      <w:szCs w:val="18"/>
    </w:rPr>
  </w:style>
  <w:style w:type="paragraph" w:customStyle="1" w:styleId="AppendixH2">
    <w:name w:val="Appendix H2"/>
    <w:next w:val="Normal"/>
    <w:rsid w:val="00A26894"/>
    <w:pPr>
      <w:spacing w:before="160" w:after="40" w:line="300" w:lineRule="atLeast"/>
    </w:pPr>
    <w:rPr>
      <w:rFonts w:ascii="Arial" w:eastAsia="Times New Roman" w:hAnsi="Arial" w:cs="Arial"/>
      <w:b/>
      <w:bCs/>
      <w:iCs/>
      <w:color w:val="971A4B"/>
      <w:sz w:val="26"/>
      <w:szCs w:val="28"/>
      <w:lang w:eastAsia="en-AU"/>
    </w:rPr>
  </w:style>
  <w:style w:type="paragraph" w:customStyle="1" w:styleId="AppendixH3">
    <w:name w:val="Appendix H3"/>
    <w:next w:val="Normal"/>
    <w:rsid w:val="00A26894"/>
    <w:pPr>
      <w:spacing w:before="120" w:after="40" w:line="300" w:lineRule="atLeast"/>
    </w:pPr>
    <w:rPr>
      <w:rFonts w:ascii="Arial" w:eastAsia="Times New Roman" w:hAnsi="Arial" w:cs="Arial"/>
      <w:b/>
      <w:bCs/>
      <w:sz w:val="24"/>
      <w:szCs w:val="26"/>
      <w:lang w:eastAsia="en-AU"/>
    </w:rPr>
  </w:style>
  <w:style w:type="paragraph" w:customStyle="1" w:styleId="Appendix">
    <w:name w:val="Appendix"/>
    <w:next w:val="Normal"/>
    <w:rsid w:val="00A26894"/>
    <w:pPr>
      <w:numPr>
        <w:numId w:val="6"/>
      </w:numPr>
      <w:spacing w:before="240" w:after="240" w:line="280" w:lineRule="exact"/>
    </w:pPr>
    <w:rPr>
      <w:rFonts w:ascii="Arial" w:eastAsia="Times New Roman" w:hAnsi="Arial" w:cs="Arial"/>
      <w:b/>
      <w:bCs/>
      <w:color w:val="971A4B"/>
      <w:kern w:val="32"/>
      <w:sz w:val="28"/>
      <w:szCs w:val="32"/>
      <w:lang w:eastAsia="en-AU"/>
    </w:rPr>
  </w:style>
  <w:style w:type="paragraph" w:customStyle="1" w:styleId="VLAdivision">
    <w:name w:val="VLA division"/>
    <w:basedOn w:val="Normal"/>
    <w:next w:val="VLAauthor"/>
    <w:rsid w:val="00A26894"/>
    <w:pPr>
      <w:spacing w:before="60" w:after="240"/>
    </w:pPr>
    <w:rPr>
      <w:b/>
      <w:color w:val="971A4B"/>
      <w:sz w:val="28"/>
      <w:szCs w:val="28"/>
      <w:lang w:eastAsia="en-AU"/>
    </w:rPr>
  </w:style>
  <w:style w:type="paragraph" w:customStyle="1" w:styleId="VLAauthor">
    <w:name w:val="VLA author"/>
    <w:basedOn w:val="Normal"/>
    <w:next w:val="VLAdivision"/>
    <w:rsid w:val="00A26894"/>
    <w:pPr>
      <w:spacing w:before="240" w:after="60"/>
    </w:pPr>
    <w:rPr>
      <w:b/>
      <w:color w:val="971A4B"/>
      <w:sz w:val="28"/>
      <w:szCs w:val="28"/>
      <w:lang w:eastAsia="en-AU"/>
    </w:rPr>
  </w:style>
  <w:style w:type="paragraph" w:customStyle="1" w:styleId="Contents">
    <w:name w:val="Contents"/>
    <w:basedOn w:val="VLAdivision"/>
    <w:next w:val="Normal"/>
    <w:rsid w:val="00A26894"/>
  </w:style>
  <w:style w:type="paragraph" w:customStyle="1" w:styleId="Filename">
    <w:name w:val="Filename"/>
    <w:basedOn w:val="Normal"/>
    <w:rsid w:val="00A26894"/>
    <w:pPr>
      <w:pBdr>
        <w:top w:val="single" w:sz="4" w:space="1" w:color="B1005D"/>
      </w:pBdr>
      <w:tabs>
        <w:tab w:val="right" w:pos="9240"/>
      </w:tabs>
    </w:pPr>
    <w:rPr>
      <w:sz w:val="18"/>
    </w:rPr>
  </w:style>
  <w:style w:type="paragraph" w:styleId="Title">
    <w:name w:val="Title"/>
    <w:link w:val="TitleChar"/>
    <w:qFormat/>
    <w:rsid w:val="00A26894"/>
    <w:pPr>
      <w:spacing w:before="2000" w:after="240" w:line="400" w:lineRule="exact"/>
      <w:outlineLvl w:val="0"/>
    </w:pPr>
    <w:rPr>
      <w:rFonts w:ascii="Arial Bold" w:eastAsia="Times New Roman" w:hAnsi="Arial Bold" w:cs="Arial"/>
      <w:b/>
      <w:bCs/>
      <w:color w:val="971A4B"/>
      <w:kern w:val="28"/>
      <w:sz w:val="36"/>
      <w:szCs w:val="32"/>
    </w:rPr>
  </w:style>
  <w:style w:type="character" w:customStyle="1" w:styleId="TitleChar">
    <w:name w:val="Title Char"/>
    <w:basedOn w:val="DefaultParagraphFont"/>
    <w:link w:val="Title"/>
    <w:rsid w:val="00A26894"/>
    <w:rPr>
      <w:rFonts w:ascii="Arial Bold" w:eastAsia="Times New Roman" w:hAnsi="Arial Bold" w:cs="Arial"/>
      <w:b/>
      <w:bCs/>
      <w:color w:val="971A4B"/>
      <w:kern w:val="28"/>
      <w:sz w:val="36"/>
      <w:szCs w:val="32"/>
    </w:rPr>
  </w:style>
  <w:style w:type="paragraph" w:customStyle="1" w:styleId="VLAdate">
    <w:name w:val="VLA date"/>
    <w:basedOn w:val="Normal"/>
    <w:qFormat/>
    <w:rsid w:val="00A26894"/>
    <w:pPr>
      <w:spacing w:before="240" w:after="240" w:line="240" w:lineRule="atLeast"/>
    </w:pPr>
    <w:rPr>
      <w:bCs/>
      <w:sz w:val="24"/>
      <w:szCs w:val="28"/>
    </w:rPr>
  </w:style>
  <w:style w:type="paragraph" w:customStyle="1" w:styleId="VLApublicationdate0">
    <w:name w:val="VLA publication date"/>
    <w:basedOn w:val="Normal"/>
    <w:rsid w:val="00A26894"/>
    <w:pPr>
      <w:spacing w:before="1000"/>
    </w:pPr>
    <w:rPr>
      <w:b/>
      <w:sz w:val="28"/>
      <w:szCs w:val="20"/>
      <w:lang w:eastAsia="en-AU"/>
    </w:rPr>
  </w:style>
  <w:style w:type="paragraph" w:customStyle="1" w:styleId="Normalbold">
    <w:name w:val="Normal bold"/>
    <w:basedOn w:val="Normal"/>
    <w:next w:val="Normal"/>
    <w:rsid w:val="00A26894"/>
    <w:rPr>
      <w:b/>
      <w:lang w:eastAsia="en-AU"/>
    </w:rPr>
  </w:style>
  <w:style w:type="paragraph" w:customStyle="1" w:styleId="Normalwithborder">
    <w:name w:val="Normal with border"/>
    <w:basedOn w:val="Heading5"/>
    <w:qFormat/>
    <w:rsid w:val="00A26894"/>
    <w:rPr>
      <w:b w:val="0"/>
    </w:rPr>
  </w:style>
  <w:style w:type="paragraph" w:customStyle="1" w:styleId="Normalwithgreyhighlightbox">
    <w:name w:val="Normal with grey highlight box"/>
    <w:basedOn w:val="Heading4"/>
    <w:qFormat/>
    <w:rsid w:val="00A26894"/>
    <w:rPr>
      <w:b w:val="0"/>
      <w:sz w:val="22"/>
    </w:rPr>
  </w:style>
  <w:style w:type="paragraph" w:styleId="NormalIndent">
    <w:name w:val="Normal Indent"/>
    <w:basedOn w:val="Normal"/>
    <w:rsid w:val="00A26894"/>
    <w:pPr>
      <w:ind w:left="720"/>
    </w:pPr>
  </w:style>
  <w:style w:type="paragraph" w:styleId="ListBullet5">
    <w:name w:val="List Bullet 5"/>
    <w:basedOn w:val="Normal"/>
    <w:rsid w:val="00A26894"/>
    <w:pPr>
      <w:numPr>
        <w:numId w:val="14"/>
      </w:numPr>
      <w:contextualSpacing/>
    </w:pPr>
  </w:style>
  <w:style w:type="paragraph" w:styleId="ListNumber">
    <w:name w:val="List Number"/>
    <w:basedOn w:val="Normal"/>
    <w:rsid w:val="00A26894"/>
    <w:pPr>
      <w:numPr>
        <w:numId w:val="8"/>
      </w:numPr>
      <w:contextualSpacing/>
    </w:pPr>
  </w:style>
  <w:style w:type="paragraph" w:styleId="ListNumber2">
    <w:name w:val="List Number 2"/>
    <w:basedOn w:val="Normal"/>
    <w:rsid w:val="00A26894"/>
    <w:pPr>
      <w:numPr>
        <w:numId w:val="9"/>
      </w:numPr>
      <w:contextualSpacing/>
    </w:pPr>
  </w:style>
  <w:style w:type="paragraph" w:styleId="ListNumber3">
    <w:name w:val="List Number 3"/>
    <w:basedOn w:val="Normal"/>
    <w:rsid w:val="00A26894"/>
    <w:pPr>
      <w:numPr>
        <w:numId w:val="10"/>
      </w:numPr>
      <w:contextualSpacing/>
    </w:pPr>
  </w:style>
  <w:style w:type="paragraph" w:styleId="ListNumber4">
    <w:name w:val="List Number 4"/>
    <w:basedOn w:val="Normal"/>
    <w:rsid w:val="00A26894"/>
    <w:pPr>
      <w:numPr>
        <w:numId w:val="11"/>
      </w:numPr>
      <w:contextualSpacing/>
    </w:pPr>
  </w:style>
  <w:style w:type="paragraph" w:styleId="ListNumber5">
    <w:name w:val="List Number 5"/>
    <w:basedOn w:val="Normal"/>
    <w:rsid w:val="00A26894"/>
    <w:pPr>
      <w:numPr>
        <w:numId w:val="12"/>
      </w:numPr>
      <w:contextualSpacing/>
    </w:pPr>
  </w:style>
  <w:style w:type="paragraph" w:customStyle="1" w:styleId="Tableheader">
    <w:name w:val="Table header"/>
    <w:basedOn w:val="Heading4"/>
    <w:qFormat/>
    <w:rsid w:val="00A26894"/>
  </w:style>
  <w:style w:type="paragraph" w:styleId="Subtitle">
    <w:name w:val="Subtitle"/>
    <w:basedOn w:val="Normal"/>
    <w:next w:val="Normal"/>
    <w:link w:val="SubtitleChar"/>
    <w:qFormat/>
    <w:rsid w:val="00A26894"/>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rsid w:val="00A26894"/>
    <w:rPr>
      <w:rFonts w:eastAsiaTheme="minorEastAsia"/>
      <w:color w:val="5A5A5A" w:themeColor="text1" w:themeTint="A5"/>
      <w:spacing w:val="15"/>
    </w:rPr>
  </w:style>
  <w:style w:type="paragraph" w:styleId="BalloonText">
    <w:name w:val="Balloon Text"/>
    <w:basedOn w:val="Normal"/>
    <w:link w:val="BalloonTextChar"/>
    <w:semiHidden/>
    <w:unhideWhenUsed/>
    <w:rsid w:val="00A268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A26894"/>
    <w:rPr>
      <w:rFonts w:ascii="Segoe UI" w:eastAsia="Times New Roman" w:hAnsi="Segoe UI" w:cs="Segoe UI"/>
      <w:sz w:val="18"/>
      <w:szCs w:val="18"/>
    </w:rPr>
  </w:style>
  <w:style w:type="character" w:styleId="CommentReference">
    <w:name w:val="annotation reference"/>
    <w:basedOn w:val="DefaultParagraphFont"/>
    <w:unhideWhenUsed/>
    <w:rsid w:val="00A26894"/>
    <w:rPr>
      <w:sz w:val="16"/>
      <w:szCs w:val="16"/>
    </w:rPr>
  </w:style>
  <w:style w:type="paragraph" w:styleId="CommentText">
    <w:name w:val="annotation text"/>
    <w:basedOn w:val="Normal"/>
    <w:link w:val="CommentTextChar"/>
    <w:unhideWhenUsed/>
    <w:rsid w:val="00A26894"/>
    <w:pPr>
      <w:spacing w:line="240" w:lineRule="auto"/>
    </w:pPr>
    <w:rPr>
      <w:sz w:val="20"/>
      <w:szCs w:val="20"/>
    </w:rPr>
  </w:style>
  <w:style w:type="character" w:customStyle="1" w:styleId="CommentTextChar">
    <w:name w:val="Comment Text Char"/>
    <w:basedOn w:val="DefaultParagraphFont"/>
    <w:link w:val="CommentText"/>
    <w:rsid w:val="00A26894"/>
    <w:rPr>
      <w:rFonts w:ascii="Arial" w:eastAsia="Times New Roman" w:hAnsi="Arial" w:cs="Times New Roman"/>
      <w:sz w:val="20"/>
      <w:szCs w:val="20"/>
    </w:rPr>
  </w:style>
  <w:style w:type="paragraph" w:styleId="CommentSubject">
    <w:name w:val="annotation subject"/>
    <w:basedOn w:val="CommentText"/>
    <w:next w:val="CommentText"/>
    <w:link w:val="CommentSubjectChar"/>
    <w:semiHidden/>
    <w:unhideWhenUsed/>
    <w:rsid w:val="00A26894"/>
    <w:rPr>
      <w:b/>
      <w:bCs/>
    </w:rPr>
  </w:style>
  <w:style w:type="character" w:customStyle="1" w:styleId="CommentSubjectChar">
    <w:name w:val="Comment Subject Char"/>
    <w:basedOn w:val="CommentTextChar"/>
    <w:link w:val="CommentSubject"/>
    <w:semiHidden/>
    <w:rsid w:val="00A26894"/>
    <w:rPr>
      <w:rFonts w:ascii="Arial" w:eastAsia="Times New Roman" w:hAnsi="Arial" w:cs="Times New Roman"/>
      <w:b/>
      <w:bCs/>
      <w:sz w:val="20"/>
      <w:szCs w:val="20"/>
    </w:rPr>
  </w:style>
  <w:style w:type="table" w:styleId="PlainTable2">
    <w:name w:val="Plain Table 2"/>
    <w:basedOn w:val="TableNormal"/>
    <w:uiPriority w:val="42"/>
    <w:rsid w:val="00A26894"/>
    <w:pPr>
      <w:spacing w:after="0" w:line="240" w:lineRule="auto"/>
    </w:pPr>
    <w:rPr>
      <w:rFonts w:ascii="Times New Roman" w:eastAsia="Times New Roman" w:hAnsi="Times New Roman" w:cs="Times New Roman"/>
      <w:sz w:val="20"/>
      <w:szCs w:val="20"/>
      <w:lang w:eastAsia="en-AU"/>
    </w:rPr>
    <w:tblPr>
      <w:tblStyleRowBandSize w:val="1"/>
      <w:tblStyleColBandSize w:val="1"/>
      <w:tblBorders>
        <w:bottom w:val="single" w:sz="4" w:space="0" w:color="000000" w:themeColor="text1"/>
        <w:insideH w:val="single" w:sz="4" w:space="0" w:color="000000" w:themeColor="text1"/>
      </w:tblBorders>
    </w:tblPr>
    <w:tblStylePr w:type="firstRow">
      <w:rPr>
        <w:b w:val="0"/>
        <w:bCs/>
        <w:color w:val="44546A" w:themeColor="text2"/>
      </w:rPr>
      <w:tblPr/>
      <w:trPr>
        <w:cantSplit/>
        <w:tblHeader/>
      </w:trPr>
      <w:tcPr>
        <w:tcBorders>
          <w:top w:val="single" w:sz="4" w:space="0" w:color="44546A" w:themeColor="text2"/>
          <w:bottom w:val="single" w:sz="4" w:space="0" w:color="44546A" w:themeColor="text2"/>
        </w:tcBorders>
        <w:shd w:val="clear" w:color="auto" w:fill="E7E6E6" w:themeFill="background2"/>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000000" w:themeColor="text1"/>
          <w:insideH w:val="single" w:sz="4" w:space="0" w:color="000000" w:themeColor="text1"/>
        </w:tcBorders>
      </w:tcPr>
    </w:tblStylePr>
    <w:tblStylePr w:type="band2Horz">
      <w:tblPr/>
      <w:tcPr>
        <w:tcBorders>
          <w:bottom w:val="single" w:sz="4" w:space="0" w:color="000000" w:themeColor="text1"/>
          <w:insideH w:val="single" w:sz="4" w:space="0" w:color="000000" w:themeColor="text1"/>
        </w:tcBorders>
      </w:tcPr>
    </w:tblStylePr>
  </w:style>
  <w:style w:type="paragraph" w:styleId="NoSpacing">
    <w:name w:val="No Spacing"/>
    <w:uiPriority w:val="1"/>
    <w:qFormat/>
    <w:rsid w:val="00A26894"/>
    <w:pPr>
      <w:spacing w:after="0" w:line="240" w:lineRule="auto"/>
    </w:pPr>
    <w:rPr>
      <w:rFonts w:ascii="Arial" w:eastAsia="Times New Roman" w:hAnsi="Arial" w:cs="Times New Roman"/>
      <w:szCs w:val="24"/>
    </w:rPr>
  </w:style>
  <w:style w:type="paragraph" w:customStyle="1" w:styleId="Bullet1">
    <w:name w:val="Bullet 1"/>
    <w:basedOn w:val="Normal"/>
    <w:qFormat/>
    <w:rsid w:val="00A26894"/>
    <w:pPr>
      <w:numPr>
        <w:numId w:val="15"/>
      </w:numPr>
      <w:ind w:left="170" w:hanging="170"/>
    </w:pPr>
  </w:style>
  <w:style w:type="paragraph" w:styleId="Revision">
    <w:name w:val="Revision"/>
    <w:hidden/>
    <w:uiPriority w:val="71"/>
    <w:unhideWhenUsed/>
    <w:rsid w:val="00A26894"/>
    <w:pPr>
      <w:spacing w:after="0" w:line="240" w:lineRule="auto"/>
    </w:pPr>
    <w:rPr>
      <w:rFonts w:ascii="Arial" w:eastAsia="Times New Roman" w:hAnsi="Arial" w:cs="Times New Roman"/>
      <w:szCs w:val="24"/>
    </w:rPr>
  </w:style>
  <w:style w:type="character" w:customStyle="1" w:styleId="UnresolvedMention1">
    <w:name w:val="Unresolved Mention1"/>
    <w:basedOn w:val="DefaultParagraphFont"/>
    <w:uiPriority w:val="99"/>
    <w:semiHidden/>
    <w:unhideWhenUsed/>
    <w:rsid w:val="00A268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51A5226193E354DBF38DBF2089CC78E" ma:contentTypeVersion="9" ma:contentTypeDescription="Create a new document." ma:contentTypeScope="" ma:versionID="d208dacc3a05a6ab56cf7f34681665fe">
  <xsd:schema xmlns:xsd="http://www.w3.org/2001/XMLSchema" xmlns:xs="http://www.w3.org/2001/XMLSchema" xmlns:p="http://schemas.microsoft.com/office/2006/metadata/properties" xmlns:ns2="c50d3504-5d74-4e07-ba5c-057956969fb8" xmlns:ns3="f93ada87-8dbd-4c64-9fe9-5607492debaa" targetNamespace="http://schemas.microsoft.com/office/2006/metadata/properties" ma:root="true" ma:fieldsID="37cdf70b3f630e3ec97a9c6f38de1ce5" ns2:_="" ns3:_="">
    <xsd:import namespace="c50d3504-5d74-4e07-ba5c-057956969fb8"/>
    <xsd:import namespace="f93ada87-8dbd-4c64-9fe9-5607492deba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0d3504-5d74-4e07-ba5c-057956969fb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3ada87-8dbd-4c64-9fe9-5607492deba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DDA6E9-ACF8-4413-BF5F-78361CED04E1}">
  <ds:schemaRefs>
    <ds:schemaRef ds:uri="http://schemas.microsoft.com/sharepoint/v3/contenttype/forms"/>
  </ds:schemaRefs>
</ds:datastoreItem>
</file>

<file path=customXml/itemProps2.xml><?xml version="1.0" encoding="utf-8"?>
<ds:datastoreItem xmlns:ds="http://schemas.openxmlformats.org/officeDocument/2006/customXml" ds:itemID="{6E55F098-D93E-4E05-8D98-370B8080579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966EDFB-BA29-4D93-BD6D-D1E4C40337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0d3504-5d74-4e07-ba5c-057956969fb8"/>
    <ds:schemaRef ds:uri="f93ada87-8dbd-4c64-9fe9-5607492deb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3E6AC9-8870-497C-8830-320A370E5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2765</Words>
  <Characters>15765</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Victoria Legal Aid 2019–20 quarter one report</vt:lpstr>
    </vt:vector>
  </TitlesOfParts>
  <Company>Victoria Legal Aid</Company>
  <LinksUpToDate>false</LinksUpToDate>
  <CharactersWithSpaces>18494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 Legal Aid 2019–20 quarter one report</dc:title>
  <dc:subject/>
  <dc:creator>Victoria Legal Aid</dc:creator>
  <cp:keywords/>
  <dc:description/>
  <cp:lastModifiedBy/>
  <cp:revision>1</cp:revision>
  <dcterms:created xsi:type="dcterms:W3CDTF">2021-04-29T23:23:00Z</dcterms:created>
  <dcterms:modified xsi:type="dcterms:W3CDTF">2021-04-29T23:23:00Z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ontentTypeId">
    <vt:lpwstr>0x010100551A5226193E354DBF38DBF2089CC78E</vt:lpwstr>
  </op:property>
  <op:property fmtid="{D5CDD505-2E9C-101B-9397-08002B2CF9AE}" pid="3" name="_MarkAsFinal">
    <vt:bool>true</vt:bool>
  </op:property>
</op:Properties>
</file>