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F6626" w14:textId="03EF7081" w:rsidR="00E50B26" w:rsidRDefault="00627BED" w:rsidP="00E50B26">
      <w:pPr>
        <w:pStyle w:val="Heading1"/>
        <w:rPr>
          <w:sz w:val="24"/>
          <w:szCs w:val="24"/>
        </w:rPr>
      </w:pPr>
      <w:r>
        <w:t xml:space="preserve">Victoria Legal Aid </w:t>
      </w:r>
      <w:r w:rsidR="004175B7">
        <w:t xml:space="preserve">2019–20 Quarter </w:t>
      </w:r>
      <w:r w:rsidR="00F309FB">
        <w:t>t</w:t>
      </w:r>
      <w:r w:rsidR="004175B7">
        <w:t xml:space="preserve">wo </w:t>
      </w:r>
      <w:r w:rsidR="00F309FB">
        <w:t>r</w:t>
      </w:r>
      <w:r w:rsidR="004175B7">
        <w:t>eport</w:t>
      </w:r>
      <w:r w:rsidR="00544E69">
        <w:t xml:space="preserve"> </w:t>
      </w:r>
      <w:r w:rsidR="00544E69">
        <w:br/>
      </w:r>
      <w:r w:rsidR="00544E69" w:rsidRPr="0035357E">
        <w:rPr>
          <w:sz w:val="24"/>
          <w:szCs w:val="24"/>
        </w:rPr>
        <w:t>1 October</w:t>
      </w:r>
      <w:r w:rsidR="00CF0DEF">
        <w:rPr>
          <w:sz w:val="24"/>
          <w:szCs w:val="24"/>
        </w:rPr>
        <w:t>–</w:t>
      </w:r>
      <w:r w:rsidR="00544E69" w:rsidRPr="0035357E">
        <w:rPr>
          <w:sz w:val="24"/>
          <w:szCs w:val="24"/>
        </w:rPr>
        <w:t>31 December 2019</w:t>
      </w:r>
    </w:p>
    <w:p w14:paraId="152296C1" w14:textId="77777777" w:rsidR="00AE038C" w:rsidRDefault="00AE038C" w:rsidP="00AE038C">
      <w:pPr>
        <w:pStyle w:val="Normalwithborder"/>
      </w:pPr>
      <w:r w:rsidRPr="0035357E">
        <w:rPr>
          <w:b/>
          <w:bCs/>
        </w:rPr>
        <w:t>Victoria Legal Aid’s C</w:t>
      </w:r>
      <w:r>
        <w:rPr>
          <w:b/>
          <w:bCs/>
        </w:rPr>
        <w:t>OVID</w:t>
      </w:r>
      <w:r w:rsidRPr="0035357E">
        <w:rPr>
          <w:b/>
          <w:bCs/>
        </w:rPr>
        <w:t>-19 response</w:t>
      </w:r>
      <w:r>
        <w:rPr>
          <w:b/>
          <w:bCs/>
        </w:rPr>
        <w:br/>
      </w:r>
      <w:r>
        <w:t>At the time o</w:t>
      </w:r>
      <w:bookmarkStart w:id="0" w:name="_GoBack"/>
      <w:bookmarkEnd w:id="0"/>
      <w:r>
        <w:t xml:space="preserve">f publishing, we acknowledge the impact that COVID-19 is having on individuals, families, organisations and communities. </w:t>
      </w:r>
      <w:r w:rsidRPr="00882115">
        <w:t>Like many of our partners in the justice sector, we are looking at how we continue to deliver services while ensuring the health and safety of the community, our partners and our staff</w:t>
      </w:r>
      <w:r>
        <w:t>. We anticipate this may impact our service and financial performance for the remainder of the year which will be reflected in future reports.</w:t>
      </w:r>
    </w:p>
    <w:p w14:paraId="25CF19EE" w14:textId="3545B30D" w:rsidR="00AE038C" w:rsidRPr="00AE038C" w:rsidRDefault="00AE038C" w:rsidP="00AE038C">
      <w:pPr>
        <w:pStyle w:val="Normalwithborder"/>
        <w:rPr>
          <w:b/>
          <w:bCs/>
        </w:rPr>
      </w:pPr>
      <w:r>
        <w:t xml:space="preserve">For updates on our services and our full response to COVID-19, please visit our website: </w:t>
      </w:r>
      <w:hyperlink r:id="rId11" w:history="1">
        <w:r w:rsidRPr="00C66A07">
          <w:rPr>
            <w:rStyle w:val="Hyperlink"/>
          </w:rPr>
          <w:t>www.legalaid.vic.gov.au</w:t>
        </w:r>
      </w:hyperlink>
      <w:r>
        <w:t>.</w:t>
      </w:r>
    </w:p>
    <w:p w14:paraId="19FFED52" w14:textId="13BBC707" w:rsidR="004175B7" w:rsidRPr="00683403" w:rsidRDefault="4E94EB1A" w:rsidP="00A86293">
      <w:pPr>
        <w:pStyle w:val="Heading2"/>
      </w:pPr>
      <w:r w:rsidRPr="00683403">
        <w:t>Quarter two headlines</w:t>
      </w:r>
    </w:p>
    <w:p w14:paraId="4C345B0B" w14:textId="7524CDA1" w:rsidR="004175B7" w:rsidRPr="00683403" w:rsidRDefault="4E94EB1A" w:rsidP="4E94EB1A">
      <w:pPr>
        <w:rPr>
          <w:rFonts w:cs="Arial"/>
          <w:szCs w:val="22"/>
        </w:rPr>
      </w:pPr>
      <w:r w:rsidRPr="00683403">
        <w:rPr>
          <w:rFonts w:eastAsia="Calibri" w:cs="Arial"/>
          <w:b/>
          <w:bCs/>
          <w:szCs w:val="22"/>
        </w:rPr>
        <w:t>October</w:t>
      </w:r>
      <w:r w:rsidR="003E39CD" w:rsidRPr="00843EF7">
        <w:rPr>
          <w:rFonts w:eastAsia="Calibri" w:cs="Arial"/>
          <w:szCs w:val="22"/>
        </w:rPr>
        <w:t>—</w:t>
      </w:r>
      <w:r w:rsidR="003E39CD">
        <w:rPr>
          <w:rFonts w:eastAsia="Calibri" w:cs="Arial"/>
          <w:szCs w:val="22"/>
        </w:rPr>
        <w:t>i</w:t>
      </w:r>
      <w:r w:rsidRPr="00683403">
        <w:rPr>
          <w:rFonts w:eastAsia="Calibri" w:cs="Arial"/>
          <w:szCs w:val="22"/>
        </w:rPr>
        <w:t xml:space="preserve">n partnership with the </w:t>
      </w:r>
      <w:hyperlink r:id="rId12" w:history="1">
        <w:r w:rsidRPr="00BD72C0">
          <w:rPr>
            <w:rStyle w:val="Hyperlink"/>
            <w:rFonts w:eastAsia="Calibri" w:cs="Arial"/>
            <w:szCs w:val="22"/>
          </w:rPr>
          <w:t>African Australian Legal Network</w:t>
        </w:r>
      </w:hyperlink>
      <w:r w:rsidRPr="00683403">
        <w:rPr>
          <w:rFonts w:eastAsia="Calibri" w:cs="Arial"/>
          <w:szCs w:val="22"/>
        </w:rPr>
        <w:t xml:space="preserve"> (AALN), </w:t>
      </w:r>
      <w:r w:rsidR="003E39CD">
        <w:rPr>
          <w:rFonts w:eastAsia="Calibri" w:cs="Arial"/>
          <w:szCs w:val="22"/>
        </w:rPr>
        <w:t xml:space="preserve">we </w:t>
      </w:r>
      <w:r w:rsidRPr="00683403">
        <w:rPr>
          <w:rFonts w:eastAsia="Calibri" w:cs="Arial"/>
          <w:szCs w:val="22"/>
        </w:rPr>
        <w:t>launched a new clerkship program to provide practical and meaningful experience to the growing African Australian legal community</w:t>
      </w:r>
      <w:r w:rsidR="00A50FEF">
        <w:rPr>
          <w:rFonts w:eastAsia="Calibri" w:cs="Arial"/>
          <w:szCs w:val="22"/>
        </w:rPr>
        <w:t>.</w:t>
      </w:r>
    </w:p>
    <w:p w14:paraId="058A3D9C" w14:textId="589420EC" w:rsidR="004175B7" w:rsidRPr="00683403" w:rsidRDefault="692C18BB" w:rsidP="692C18BB">
      <w:pPr>
        <w:rPr>
          <w:rFonts w:cs="Arial"/>
        </w:rPr>
      </w:pPr>
      <w:r w:rsidRPr="692C18BB">
        <w:rPr>
          <w:rFonts w:eastAsia="Calibri" w:cs="Arial"/>
          <w:b/>
          <w:bCs/>
        </w:rPr>
        <w:t>November</w:t>
      </w:r>
      <w:r w:rsidR="003E39CD" w:rsidRPr="00C85DCE">
        <w:rPr>
          <w:rFonts w:eastAsia="Calibri" w:cs="Arial"/>
          <w:szCs w:val="22"/>
        </w:rPr>
        <w:t>—</w:t>
      </w:r>
      <w:r w:rsidR="003E39CD">
        <w:rPr>
          <w:rFonts w:eastAsia="Calibri" w:cs="Arial"/>
        </w:rPr>
        <w:t>a</w:t>
      </w:r>
      <w:r w:rsidRPr="692C18BB">
        <w:rPr>
          <w:rFonts w:eastAsia="Calibri" w:cs="Arial"/>
        </w:rPr>
        <w:t xml:space="preserve">s part of </w:t>
      </w:r>
      <w:r w:rsidR="003E39CD">
        <w:rPr>
          <w:rFonts w:eastAsia="Calibri" w:cs="Arial"/>
        </w:rPr>
        <w:t>our</w:t>
      </w:r>
      <w:r w:rsidR="003E39CD" w:rsidRPr="692C18BB">
        <w:rPr>
          <w:rFonts w:eastAsia="Calibri" w:cs="Arial"/>
        </w:rPr>
        <w:t xml:space="preserve"> </w:t>
      </w:r>
      <w:r w:rsidRPr="692C18BB">
        <w:rPr>
          <w:rFonts w:eastAsia="Calibri" w:cs="Arial"/>
        </w:rPr>
        <w:t xml:space="preserve">ongoing engagement with the national inquiries into mental health, our CEO, Louise Glanville, appeared before the </w:t>
      </w:r>
      <w:hyperlink r:id="rId13" w:anchor="report">
        <w:r w:rsidRPr="692C18BB">
          <w:rPr>
            <w:rStyle w:val="Hyperlink"/>
            <w:rFonts w:eastAsia="Calibri" w:cs="Arial"/>
          </w:rPr>
          <w:t>Productivity Commission</w:t>
        </w:r>
      </w:hyperlink>
      <w:r w:rsidRPr="692C18BB">
        <w:rPr>
          <w:rFonts w:eastAsia="Calibri" w:cs="Arial"/>
        </w:rPr>
        <w:t xml:space="preserve">'s inquiry into mental health in Australia. Louise spoke of the need for a 'cultural shift in the justice system' towards a greater use of diversion and therapeutic options. </w:t>
      </w:r>
      <w:r w:rsidR="003E39CD">
        <w:rPr>
          <w:rFonts w:eastAsia="Calibri" w:cs="Arial"/>
        </w:rPr>
        <w:t xml:space="preserve">You can watch </w:t>
      </w:r>
      <w:r w:rsidRPr="692C18BB">
        <w:rPr>
          <w:rFonts w:eastAsia="Calibri" w:cs="Arial"/>
        </w:rPr>
        <w:t>Louise's contribution to the inquiry</w:t>
      </w:r>
      <w:r w:rsidR="003E39CD">
        <w:rPr>
          <w:rFonts w:eastAsia="Calibri" w:cs="Arial"/>
        </w:rPr>
        <w:t xml:space="preserve"> on the webpage </w:t>
      </w:r>
      <w:hyperlink r:id="rId14" w:history="1">
        <w:r w:rsidR="003E39CD" w:rsidRPr="003E39CD">
          <w:rPr>
            <w:rStyle w:val="Hyperlink"/>
            <w:rFonts w:eastAsia="Calibri" w:cs="Arial"/>
          </w:rPr>
          <w:t>Calling for a cultural shift – our CEO on mental health in Australia</w:t>
        </w:r>
      </w:hyperlink>
      <w:r w:rsidR="003E39CD">
        <w:rPr>
          <w:rFonts w:eastAsia="Calibri" w:cs="Arial"/>
        </w:rPr>
        <w:t xml:space="preserve">. You can also </w:t>
      </w:r>
      <w:r w:rsidRPr="692C18BB">
        <w:rPr>
          <w:rFonts w:eastAsia="Calibri" w:cs="Arial"/>
        </w:rPr>
        <w:t xml:space="preserve">read Louise's response to the interim report from the </w:t>
      </w:r>
      <w:hyperlink r:id="rId15" w:history="1">
        <w:r w:rsidR="003E39CD" w:rsidRPr="003E39CD">
          <w:rPr>
            <w:rStyle w:val="Hyperlink"/>
            <w:rFonts w:eastAsia="Calibri" w:cs="Arial"/>
          </w:rPr>
          <w:t>Royal Commission into Victoria's Mental Health</w:t>
        </w:r>
      </w:hyperlink>
      <w:r w:rsidR="003E39CD">
        <w:rPr>
          <w:rFonts w:eastAsia="Calibri" w:cs="Arial"/>
        </w:rPr>
        <w:t xml:space="preserve"> </w:t>
      </w:r>
      <w:r w:rsidR="003E39CD">
        <w:rPr>
          <w:rStyle w:val="Hyperlink"/>
          <w:rFonts w:eastAsia="Calibri" w:cs="Arial"/>
          <w:color w:val="auto"/>
          <w:u w:val="none"/>
        </w:rPr>
        <w:t xml:space="preserve">on the webpage </w:t>
      </w:r>
      <w:hyperlink r:id="rId16" w:history="1">
        <w:r w:rsidR="003E39CD" w:rsidRPr="003E39CD">
          <w:rPr>
            <w:rStyle w:val="Hyperlink"/>
            <w:rFonts w:eastAsia="Calibri" w:cs="Arial"/>
          </w:rPr>
          <w:t>Transformational change required in Victoria’s mental health system</w:t>
        </w:r>
        <w:r w:rsidR="003E39CD">
          <w:rPr>
            <w:rStyle w:val="Hyperlink"/>
            <w:rFonts w:eastAsia="Calibri" w:cs="Arial"/>
          </w:rPr>
          <w:t>.</w:t>
        </w:r>
      </w:hyperlink>
    </w:p>
    <w:p w14:paraId="37AD34D0" w14:textId="6D7E5FE6" w:rsidR="00B6283F" w:rsidRDefault="4E94EB1A" w:rsidP="4E94EB1A">
      <w:pPr>
        <w:rPr>
          <w:rFonts w:eastAsia="Calibri" w:cs="Arial"/>
          <w:szCs w:val="22"/>
        </w:rPr>
      </w:pPr>
      <w:r w:rsidRPr="00683403">
        <w:rPr>
          <w:rFonts w:eastAsia="Calibri" w:cs="Arial"/>
          <w:b/>
          <w:bCs/>
          <w:szCs w:val="22"/>
        </w:rPr>
        <w:t>December</w:t>
      </w:r>
      <w:r w:rsidR="003E39CD" w:rsidRPr="00C85DCE">
        <w:rPr>
          <w:rFonts w:eastAsia="Calibri" w:cs="Arial"/>
          <w:szCs w:val="22"/>
        </w:rPr>
        <w:t>—</w:t>
      </w:r>
      <w:r w:rsidR="006C2FA1" w:rsidRPr="006C2FA1">
        <w:rPr>
          <w:rFonts w:eastAsia="Calibri" w:cs="Arial"/>
          <w:szCs w:val="22"/>
        </w:rPr>
        <w:t>Nicole Rich,</w:t>
      </w:r>
      <w:r w:rsidR="006C2FA1">
        <w:rPr>
          <w:rFonts w:eastAsia="Calibri" w:cs="Arial"/>
          <w:szCs w:val="22"/>
        </w:rPr>
        <w:t xml:space="preserve"> Executive Director of </w:t>
      </w:r>
      <w:r w:rsidR="00B355E6">
        <w:rPr>
          <w:rFonts w:eastAsia="Calibri" w:cs="Arial"/>
          <w:szCs w:val="22"/>
        </w:rPr>
        <w:t>F</w:t>
      </w:r>
      <w:r w:rsidR="006C2FA1">
        <w:rPr>
          <w:rFonts w:eastAsia="Calibri" w:cs="Arial"/>
          <w:szCs w:val="22"/>
        </w:rPr>
        <w:t xml:space="preserve">amily, </w:t>
      </w:r>
      <w:r w:rsidR="00B355E6">
        <w:rPr>
          <w:rFonts w:eastAsia="Calibri" w:cs="Arial"/>
          <w:szCs w:val="22"/>
        </w:rPr>
        <w:t>Y</w:t>
      </w:r>
      <w:r w:rsidR="006C2FA1">
        <w:rPr>
          <w:rFonts w:eastAsia="Calibri" w:cs="Arial"/>
          <w:szCs w:val="22"/>
        </w:rPr>
        <w:t xml:space="preserve">outh and </w:t>
      </w:r>
      <w:r w:rsidR="00B355E6">
        <w:rPr>
          <w:rFonts w:eastAsia="Calibri" w:cs="Arial"/>
          <w:szCs w:val="22"/>
        </w:rPr>
        <w:t>C</w:t>
      </w:r>
      <w:r w:rsidR="006C2FA1">
        <w:rPr>
          <w:rFonts w:eastAsia="Calibri" w:cs="Arial"/>
          <w:szCs w:val="22"/>
        </w:rPr>
        <w:t>hildren’s law</w:t>
      </w:r>
      <w:r w:rsidR="00B6283F">
        <w:rPr>
          <w:rFonts w:eastAsia="Calibri" w:cs="Arial"/>
          <w:szCs w:val="22"/>
        </w:rPr>
        <w:t xml:space="preserve">, was published in </w:t>
      </w:r>
      <w:hyperlink r:id="rId17" w:history="1">
        <w:r w:rsidR="00B6283F" w:rsidRPr="00B6283F">
          <w:rPr>
            <w:rStyle w:val="Hyperlink"/>
            <w:rFonts w:eastAsia="Calibri" w:cs="Arial"/>
            <w:szCs w:val="22"/>
          </w:rPr>
          <w:t>The Guardian</w:t>
        </w:r>
      </w:hyperlink>
      <w:r w:rsidR="00B6283F">
        <w:rPr>
          <w:rFonts w:eastAsia="Calibri" w:cs="Arial"/>
          <w:szCs w:val="22"/>
        </w:rPr>
        <w:t xml:space="preserve"> about the impacts </w:t>
      </w:r>
      <w:r w:rsidR="003E39CD">
        <w:rPr>
          <w:rFonts w:eastAsia="Calibri" w:cs="Arial"/>
          <w:szCs w:val="22"/>
        </w:rPr>
        <w:t xml:space="preserve">the </w:t>
      </w:r>
      <w:r w:rsidR="00B6283F">
        <w:rPr>
          <w:rFonts w:eastAsia="Calibri" w:cs="Arial"/>
          <w:szCs w:val="22"/>
        </w:rPr>
        <w:t>diminished Commonwealth funding is having on families, particularly for people who have experience</w:t>
      </w:r>
      <w:r w:rsidR="00A50FEF">
        <w:rPr>
          <w:rFonts w:eastAsia="Calibri" w:cs="Arial"/>
          <w:szCs w:val="22"/>
        </w:rPr>
        <w:t>d</w:t>
      </w:r>
      <w:r w:rsidR="00B6283F">
        <w:rPr>
          <w:rFonts w:eastAsia="Calibri" w:cs="Arial"/>
          <w:szCs w:val="22"/>
        </w:rPr>
        <w:t xml:space="preserve"> family violence.</w:t>
      </w:r>
      <w:r w:rsidR="006C2FA1" w:rsidRPr="006C2FA1">
        <w:rPr>
          <w:rFonts w:eastAsia="Calibri" w:cs="Arial"/>
          <w:szCs w:val="22"/>
        </w:rPr>
        <w:t xml:space="preserve"> </w:t>
      </w:r>
    </w:p>
    <w:p w14:paraId="4EB84894" w14:textId="0206EDE7" w:rsidR="004175B7" w:rsidRDefault="692C18BB" w:rsidP="692C18BB">
      <w:pPr>
        <w:rPr>
          <w:rFonts w:eastAsia="Calibri" w:cs="Arial"/>
        </w:rPr>
      </w:pPr>
      <w:r w:rsidRPr="692C18BB">
        <w:rPr>
          <w:rFonts w:eastAsia="Calibri" w:cs="Arial"/>
        </w:rPr>
        <w:t xml:space="preserve">Anoushka Jeronimus, </w:t>
      </w:r>
      <w:r w:rsidR="003E39CD">
        <w:rPr>
          <w:rFonts w:eastAsia="Calibri" w:cs="Arial"/>
        </w:rPr>
        <w:t xml:space="preserve">our </w:t>
      </w:r>
      <w:r w:rsidRPr="692C18BB">
        <w:rPr>
          <w:rFonts w:eastAsia="Calibri" w:cs="Arial"/>
        </w:rPr>
        <w:t xml:space="preserve">Manager of Youth Crime, spoke at </w:t>
      </w:r>
      <w:r w:rsidRPr="692C18BB">
        <w:rPr>
          <w:rFonts w:eastAsia="Arial" w:cs="Arial"/>
          <w:szCs w:val="22"/>
        </w:rPr>
        <w:t>Monash University for</w:t>
      </w:r>
      <w:r w:rsidRPr="692C18BB">
        <w:rPr>
          <w:rFonts w:eastAsia="Calibri" w:cs="Arial"/>
        </w:rPr>
        <w:t xml:space="preserve"> the 30</w:t>
      </w:r>
      <w:r w:rsidRPr="692C18BB">
        <w:rPr>
          <w:rFonts w:eastAsia="Calibri" w:cs="Arial"/>
          <w:vertAlign w:val="superscript"/>
        </w:rPr>
        <w:t>th</w:t>
      </w:r>
      <w:r w:rsidRPr="692C18BB">
        <w:rPr>
          <w:rFonts w:eastAsia="Calibri" w:cs="Arial"/>
        </w:rPr>
        <w:t xml:space="preserve"> anniversary of the United Nations Convention on the Rights of the Child. </w:t>
      </w:r>
      <w:r w:rsidR="003E39CD">
        <w:rPr>
          <w:rFonts w:eastAsia="Calibri" w:cs="Arial"/>
        </w:rPr>
        <w:t xml:space="preserve">We are </w:t>
      </w:r>
      <w:r w:rsidRPr="692C18BB">
        <w:rPr>
          <w:rFonts w:eastAsia="Calibri" w:cs="Arial"/>
        </w:rPr>
        <w:t xml:space="preserve">the state’s largest defence practice for children facing criminal charges. Anoushka spoke about the realities of representing children as young as ten years old and made recommendations for improvements to the youth criminal justice system. Read about Anoushka’s experiences and her recommendations </w:t>
      </w:r>
      <w:r w:rsidR="003E39CD">
        <w:rPr>
          <w:rFonts w:eastAsia="Calibri" w:cs="Arial"/>
        </w:rPr>
        <w:t xml:space="preserve">on the webpage </w:t>
      </w:r>
      <w:hyperlink r:id="rId18" w:history="1">
        <w:r w:rsidR="003E39CD" w:rsidRPr="003E39CD">
          <w:rPr>
            <w:rStyle w:val="Hyperlink"/>
            <w:rFonts w:eastAsia="Calibri" w:cs="Arial"/>
          </w:rPr>
          <w:t>Anoushka Jeronimus’ speech on the 30th anniversary of universal child rights</w:t>
        </w:r>
      </w:hyperlink>
      <w:r w:rsidR="003E39CD">
        <w:rPr>
          <w:rFonts w:eastAsia="Calibri" w:cs="Arial"/>
        </w:rPr>
        <w:t>.</w:t>
      </w:r>
    </w:p>
    <w:p w14:paraId="32BA3F06" w14:textId="2E10911D" w:rsidR="001C7169" w:rsidRDefault="001C7169">
      <w:pPr>
        <w:spacing w:after="0" w:line="240" w:lineRule="auto"/>
        <w:rPr>
          <w:rFonts w:eastAsia="Calibri" w:cs="Arial"/>
          <w:szCs w:val="22"/>
        </w:rPr>
      </w:pPr>
      <w:r>
        <w:rPr>
          <w:rFonts w:eastAsia="Calibri" w:cs="Arial"/>
          <w:szCs w:val="22"/>
        </w:rPr>
        <w:br w:type="page"/>
      </w:r>
    </w:p>
    <w:p w14:paraId="291B79F7" w14:textId="54B7F993" w:rsidR="004175B7" w:rsidRPr="004175B7" w:rsidRDefault="004175B7" w:rsidP="004175B7">
      <w:pPr>
        <w:pStyle w:val="Heading2"/>
      </w:pPr>
      <w:r w:rsidRPr="004175B7">
        <w:lastRenderedPageBreak/>
        <w:t>Snapshot of service delivery</w:t>
      </w:r>
      <w:r w:rsidR="007F609B">
        <w:t xml:space="preserve"> </w:t>
      </w:r>
      <w:r w:rsidRPr="004175B7">
        <w:t xml:space="preserve"> </w:t>
      </w:r>
    </w:p>
    <w:p w14:paraId="5A994C75" w14:textId="100813BF" w:rsidR="005565D8" w:rsidRDefault="692C18BB" w:rsidP="004175B7">
      <w:pPr>
        <w:rPr>
          <w:color w:val="000000" w:themeColor="text1"/>
        </w:rPr>
      </w:pPr>
      <w:r w:rsidRPr="692C18BB">
        <w:rPr>
          <w:color w:val="000000" w:themeColor="text1"/>
        </w:rPr>
        <w:t xml:space="preserve">Quarter two (Q2) has seen a slight drop in the number of unique clients and Legal Help services provided compared to Q2 in the 2018–19 financial year. Our preventative and early intervention services and duty lawyer services have also experienced slight drops. However, grants of legal assistance have slightly increased in Q2 and are projected to further increase. </w:t>
      </w:r>
    </w:p>
    <w:p w14:paraId="1E22BEB7" w14:textId="2B9BB735" w:rsidR="004175B7" w:rsidRDefault="692C18BB" w:rsidP="004175B7">
      <w:pPr>
        <w:rPr>
          <w:color w:val="000000" w:themeColor="text1"/>
        </w:rPr>
      </w:pPr>
      <w:r w:rsidRPr="692C18BB">
        <w:rPr>
          <w:color w:val="000000" w:themeColor="text1"/>
        </w:rPr>
        <w:t>The Legal Help telephone service is the major provider of our information and advice sessions. As these services have become increasingly complex to deliver, the average call duration has increased. This has reduced the number of calls that staff are able to take, therefore reducing the number of services provided. This has also impacted the number of unique clients, even as the number of</w:t>
      </w:r>
      <w:r w:rsidRPr="692C18BB">
        <w:rPr>
          <w:rStyle w:val="CommentReference"/>
        </w:rPr>
        <w:t xml:space="preserve"> </w:t>
      </w:r>
      <w:r w:rsidRPr="692C18BB">
        <w:rPr>
          <w:color w:val="000000" w:themeColor="text1"/>
        </w:rPr>
        <w:t xml:space="preserve">grants of legal assistance continues to increase. </w:t>
      </w:r>
    </w:p>
    <w:p w14:paraId="3C21063F" w14:textId="77777777" w:rsidR="00E43EE2" w:rsidRDefault="00E43EE2" w:rsidP="00E43EE2">
      <w:pPr>
        <w:pStyle w:val="Tableheader"/>
      </w:pPr>
      <w:r>
        <w:t>Clients snapshot</w:t>
      </w:r>
    </w:p>
    <w:tbl>
      <w:tblPr>
        <w:tblStyle w:val="PlainTable2"/>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01"/>
        <w:gridCol w:w="1370"/>
        <w:gridCol w:w="1602"/>
        <w:gridCol w:w="1565"/>
        <w:gridCol w:w="1564"/>
        <w:gridCol w:w="1564"/>
        <w:gridCol w:w="10"/>
      </w:tblGrid>
      <w:tr w:rsidR="000679DF" w:rsidRPr="000E7EED" w14:paraId="5105FACB" w14:textId="77777777" w:rsidTr="000679DF">
        <w:trPr>
          <w:gridAfter w:val="1"/>
          <w:cnfStyle w:val="100000000000" w:firstRow="1" w:lastRow="0" w:firstColumn="0" w:lastColumn="0" w:oddVBand="0" w:evenVBand="0" w:oddHBand="0" w:evenHBand="0" w:firstRowFirstColumn="0" w:firstRowLastColumn="0" w:lastRowFirstColumn="0" w:lastRowLastColumn="0"/>
          <w:wAfter w:w="10" w:type="dxa"/>
          <w:trHeight w:val="190"/>
        </w:trPr>
        <w:tc>
          <w:tcPr>
            <w:cnfStyle w:val="000010000000" w:firstRow="0" w:lastRow="0" w:firstColumn="0" w:lastColumn="0" w:oddVBand="1" w:evenVBand="0" w:oddHBand="0" w:evenHBand="0" w:firstRowFirstColumn="0" w:firstRowLastColumn="0" w:lastRowFirstColumn="0" w:lastRowLastColumn="0"/>
            <w:tcW w:w="2403" w:type="dxa"/>
            <w:shd w:val="clear" w:color="auto" w:fill="C3AFCC"/>
          </w:tcPr>
          <w:p w14:paraId="02AC0E7C" w14:textId="77777777" w:rsidR="004175B7" w:rsidRPr="000E7EED" w:rsidRDefault="004175B7" w:rsidP="0039260E">
            <w:pPr>
              <w:rPr>
                <w:color w:val="000000" w:themeColor="text1"/>
              </w:rPr>
            </w:pPr>
            <w:bookmarkStart w:id="1"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1370" w:type="dxa"/>
            <w:shd w:val="clear" w:color="auto" w:fill="C3AFCC"/>
          </w:tcPr>
          <w:p w14:paraId="1DB462B9" w14:textId="77777777" w:rsidR="004175B7" w:rsidRPr="000E7EED" w:rsidRDefault="4E94EB1A" w:rsidP="4E94EB1A">
            <w:pPr>
              <w:jc w:val="center"/>
              <w:rPr>
                <w:b/>
                <w:color w:val="000000" w:themeColor="text1"/>
              </w:rPr>
            </w:pPr>
            <w:r w:rsidRPr="4E94EB1A">
              <w:rPr>
                <w:b/>
                <w:color w:val="000000" w:themeColor="text1"/>
              </w:rPr>
              <w:t>Q2</w:t>
            </w:r>
          </w:p>
          <w:p w14:paraId="2C3C051D"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C3AFCC"/>
          </w:tcPr>
          <w:p w14:paraId="159CF2F8" w14:textId="77777777" w:rsidR="004175B7" w:rsidRPr="000E7EED" w:rsidRDefault="004175B7" w:rsidP="0039260E">
            <w:pPr>
              <w:jc w:val="center"/>
              <w:rPr>
                <w:b/>
                <w:color w:val="000000" w:themeColor="text1"/>
              </w:rPr>
            </w:pPr>
            <w:r w:rsidRPr="000E7EED">
              <w:rPr>
                <w:b/>
                <w:color w:val="000000" w:themeColor="text1"/>
              </w:rPr>
              <w:t>Q3</w:t>
            </w:r>
          </w:p>
          <w:p w14:paraId="4121C7DF"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567" w:type="dxa"/>
            <w:shd w:val="clear" w:color="auto" w:fill="C3AFCC"/>
          </w:tcPr>
          <w:p w14:paraId="47FD7D32" w14:textId="77777777" w:rsidR="004175B7" w:rsidRDefault="004175B7" w:rsidP="0039260E">
            <w:pPr>
              <w:jc w:val="center"/>
              <w:rPr>
                <w:b/>
                <w:bCs w:val="0"/>
                <w:color w:val="000000" w:themeColor="text1"/>
              </w:rPr>
            </w:pPr>
            <w:r w:rsidRPr="000E7EED">
              <w:rPr>
                <w:b/>
                <w:color w:val="000000" w:themeColor="text1"/>
              </w:rPr>
              <w:t>Q</w:t>
            </w:r>
            <w:r>
              <w:rPr>
                <w:b/>
                <w:color w:val="000000" w:themeColor="text1"/>
              </w:rPr>
              <w:t xml:space="preserve">2 </w:t>
            </w:r>
          </w:p>
          <w:p w14:paraId="62B8B011" w14:textId="77777777" w:rsidR="004175B7" w:rsidRPr="00A76427" w:rsidRDefault="004175B7" w:rsidP="0039260E">
            <w:pPr>
              <w:jc w:val="center"/>
              <w:rPr>
                <w:b/>
                <w:color w:val="000000" w:themeColor="text1"/>
              </w:rPr>
            </w:pPr>
            <w:r w:rsidRPr="000E7EED">
              <w:rPr>
                <w:b/>
                <w:color w:val="000000" w:themeColor="text1"/>
              </w:rPr>
              <w:t>20</w:t>
            </w:r>
            <w:r>
              <w:rPr>
                <w:b/>
                <w:color w:val="000000" w:themeColor="text1"/>
              </w:rPr>
              <w:t xml:space="preserve">20 </w:t>
            </w:r>
          </w:p>
        </w:tc>
        <w:tc>
          <w:tcPr>
            <w:cnfStyle w:val="000010000000" w:firstRow="0" w:lastRow="0" w:firstColumn="0" w:lastColumn="0" w:oddVBand="1" w:evenVBand="0" w:oddHBand="0" w:evenHBand="0" w:firstRowFirstColumn="0" w:firstRowLastColumn="0" w:lastRowFirstColumn="0" w:lastRowLastColumn="0"/>
            <w:tcW w:w="1566" w:type="dxa"/>
            <w:shd w:val="clear" w:color="auto" w:fill="C3AFCC"/>
          </w:tcPr>
          <w:p w14:paraId="62477243" w14:textId="77777777" w:rsidR="004175B7" w:rsidRDefault="004175B7" w:rsidP="0039260E">
            <w:pPr>
              <w:jc w:val="center"/>
              <w:rPr>
                <w:b/>
                <w:color w:val="000000" w:themeColor="text1"/>
              </w:rPr>
            </w:pPr>
            <w:r>
              <w:rPr>
                <w:b/>
                <w:color w:val="000000" w:themeColor="text1"/>
              </w:rPr>
              <w:t>Q3 2020 projection</w:t>
            </w:r>
          </w:p>
        </w:tc>
        <w:tc>
          <w:tcPr>
            <w:cnfStyle w:val="000001000000" w:firstRow="0" w:lastRow="0" w:firstColumn="0" w:lastColumn="0" w:oddVBand="0" w:evenVBand="1" w:oddHBand="0" w:evenHBand="0" w:firstRowFirstColumn="0" w:firstRowLastColumn="0" w:lastRowFirstColumn="0" w:lastRowLastColumn="0"/>
            <w:tcW w:w="1566" w:type="dxa"/>
            <w:shd w:val="clear" w:color="auto" w:fill="C3AFCC"/>
          </w:tcPr>
          <w:p w14:paraId="69F7585E" w14:textId="77777777" w:rsidR="004175B7" w:rsidRPr="000E7EED" w:rsidRDefault="4E94EB1A" w:rsidP="4E94EB1A">
            <w:pPr>
              <w:jc w:val="center"/>
              <w:rPr>
                <w:b/>
                <w:color w:val="000000" w:themeColor="text1"/>
              </w:rPr>
            </w:pPr>
            <w:r w:rsidRPr="4E94EB1A">
              <w:rPr>
                <w:b/>
                <w:color w:val="000000" w:themeColor="text1"/>
              </w:rPr>
              <w:t>Year-end projection</w:t>
            </w:r>
          </w:p>
        </w:tc>
      </w:tr>
      <w:tr w:rsidR="004175B7" w:rsidRPr="000E7EED" w14:paraId="712E240F" w14:textId="77777777" w:rsidTr="004E3157">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6D73261E" w14:textId="77777777" w:rsidR="004175B7" w:rsidRPr="000E7EED" w:rsidRDefault="004175B7"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758A4E12" w14:textId="77777777" w:rsidR="004175B7" w:rsidRPr="000E7EED" w:rsidRDefault="004175B7" w:rsidP="0039260E">
            <w:pPr>
              <w:jc w:val="right"/>
              <w:rPr>
                <w:color w:val="000000" w:themeColor="text1"/>
              </w:rPr>
            </w:pPr>
            <w:r w:rsidRPr="000E7EED">
              <w:rPr>
                <w:color w:val="000000" w:themeColor="text1"/>
              </w:rPr>
              <w:t>24,171</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55E20E6F" w14:textId="77777777" w:rsidR="004175B7" w:rsidRPr="000E7EED" w:rsidRDefault="004175B7" w:rsidP="0039260E">
            <w:pPr>
              <w:jc w:val="right"/>
              <w:rPr>
                <w:color w:val="000000" w:themeColor="text1"/>
              </w:rPr>
            </w:pPr>
            <w:r w:rsidRPr="000E7EED">
              <w:rPr>
                <w:color w:val="000000" w:themeColor="text1"/>
              </w:rPr>
              <w:t>19,746</w:t>
            </w:r>
          </w:p>
        </w:tc>
        <w:tc>
          <w:tcPr>
            <w:cnfStyle w:val="000001000000" w:firstRow="0" w:lastRow="0" w:firstColumn="0" w:lastColumn="0" w:oddVBand="0" w:evenVBand="1"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shd w:val="clear" w:color="auto" w:fill="D9D9D9" w:themeFill="background1" w:themeFillShade="D9"/>
          </w:tcPr>
          <w:p w14:paraId="5C50A8F1" w14:textId="2BB49C54" w:rsidR="004175B7" w:rsidRPr="0021615C" w:rsidRDefault="00821FD5" w:rsidP="0039260E">
            <w:pPr>
              <w:jc w:val="right"/>
            </w:pPr>
            <w:r>
              <w:t>23,298</w:t>
            </w:r>
          </w:p>
        </w:tc>
        <w:tc>
          <w:tcPr>
            <w:cnfStyle w:val="000010000000" w:firstRow="0" w:lastRow="0" w:firstColumn="0" w:lastColumn="0" w:oddVBand="1"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tcPr>
          <w:p w14:paraId="1D6DFF9E" w14:textId="6059317A" w:rsidR="004175B7" w:rsidRDefault="00602F3C" w:rsidP="0039260E">
            <w:pPr>
              <w:jc w:val="right"/>
            </w:pPr>
            <w:r>
              <w:t>20,0</w:t>
            </w:r>
            <w:r w:rsidR="00A86293">
              <w:t>00</w:t>
            </w:r>
          </w:p>
        </w:tc>
        <w:tc>
          <w:tcPr>
            <w:cnfStyle w:val="000001000000" w:firstRow="0" w:lastRow="0" w:firstColumn="0" w:lastColumn="0" w:oddVBand="0" w:evenVBand="1" w:oddHBand="0" w:evenHBand="0" w:firstRowFirstColumn="0" w:firstRowLastColumn="0" w:lastRowFirstColumn="0" w:lastRowLastColumn="0"/>
            <w:tcW w:w="0" w:type="dxa"/>
            <w:gridSpan w:val="2"/>
            <w:tcBorders>
              <w:top w:val="none" w:sz="0" w:space="0" w:color="auto"/>
              <w:left w:val="none" w:sz="0" w:space="0" w:color="auto"/>
              <w:bottom w:val="none" w:sz="0" w:space="0" w:color="auto"/>
              <w:right w:val="none" w:sz="0" w:space="0" w:color="auto"/>
            </w:tcBorders>
          </w:tcPr>
          <w:p w14:paraId="1FF4109D" w14:textId="77777777" w:rsidR="004175B7" w:rsidRPr="0021615C" w:rsidRDefault="004175B7" w:rsidP="0039260E">
            <w:pPr>
              <w:jc w:val="right"/>
            </w:pPr>
            <w:r>
              <w:t>97</w:t>
            </w:r>
            <w:r w:rsidRPr="0021615C">
              <w:t>,</w:t>
            </w:r>
            <w:r>
              <w:t>000</w:t>
            </w:r>
          </w:p>
        </w:tc>
      </w:tr>
      <w:tr w:rsidR="004175B7" w:rsidRPr="000E7EED" w14:paraId="5F55B13E" w14:textId="77777777" w:rsidTr="004E3157">
        <w:trPr>
          <w:cnfStyle w:val="000000010000" w:firstRow="0" w:lastRow="0" w:firstColumn="0" w:lastColumn="0" w:oddVBand="0" w:evenVBand="0" w:oddHBand="0" w:evenHBand="1" w:firstRowFirstColumn="0" w:firstRowLastColumn="0" w:lastRowFirstColumn="0" w:lastRowLastColumn="0"/>
          <w:trHeight w:val="1246"/>
        </w:trPr>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tcPr>
          <w:p w14:paraId="122A492A" w14:textId="77777777" w:rsidR="004175B7" w:rsidRPr="000E7EED" w:rsidRDefault="004175B7" w:rsidP="0039260E">
            <w:pPr>
              <w:rPr>
                <w:color w:val="000000" w:themeColor="text1"/>
              </w:rPr>
            </w:pPr>
            <w:r>
              <w:rPr>
                <w:color w:val="000000" w:themeColor="text1"/>
              </w:rPr>
              <w:t>Calls and web chats answered</w:t>
            </w:r>
            <w:r w:rsidRPr="000E7EED">
              <w:rPr>
                <w:color w:val="000000" w:themeColor="text1"/>
              </w:rPr>
              <w:t xml:space="preserve"> by our Legal Help service</w:t>
            </w:r>
          </w:p>
        </w:tc>
        <w:tc>
          <w:tcPr>
            <w:cnfStyle w:val="000001000000" w:firstRow="0" w:lastRow="0" w:firstColumn="0" w:lastColumn="0" w:oddVBand="0" w:evenVBand="1" w:oddHBand="0" w:evenHBand="0" w:firstRowFirstColumn="0" w:firstRowLastColumn="0" w:lastRowFirstColumn="0" w:lastRowLastColumn="0"/>
            <w:tcW w:w="0" w:type="dxa"/>
            <w:tcBorders>
              <w:left w:val="none" w:sz="0" w:space="0" w:color="auto"/>
              <w:bottom w:val="none" w:sz="0" w:space="0" w:color="auto"/>
              <w:right w:val="none" w:sz="0" w:space="0" w:color="auto"/>
            </w:tcBorders>
          </w:tcPr>
          <w:p w14:paraId="7B459184" w14:textId="77777777" w:rsidR="004175B7" w:rsidRPr="000E7EED" w:rsidRDefault="004175B7" w:rsidP="0039260E">
            <w:pPr>
              <w:jc w:val="right"/>
              <w:rPr>
                <w:color w:val="000000" w:themeColor="text1"/>
              </w:rPr>
            </w:pPr>
            <w:r w:rsidRPr="000E7EED">
              <w:rPr>
                <w:color w:val="000000" w:themeColor="text1"/>
              </w:rPr>
              <w:t>38,679</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tcPr>
          <w:p w14:paraId="36EC7D2C" w14:textId="77777777" w:rsidR="004175B7" w:rsidRPr="000E7EED" w:rsidRDefault="004175B7" w:rsidP="0039260E">
            <w:pPr>
              <w:jc w:val="right"/>
              <w:rPr>
                <w:color w:val="000000" w:themeColor="text1"/>
              </w:rPr>
            </w:pPr>
            <w:r w:rsidRPr="000E7EED">
              <w:rPr>
                <w:color w:val="000000" w:themeColor="text1"/>
              </w:rPr>
              <w:t>33,427</w:t>
            </w:r>
          </w:p>
        </w:tc>
        <w:tc>
          <w:tcPr>
            <w:cnfStyle w:val="000001000000" w:firstRow="0" w:lastRow="0" w:firstColumn="0" w:lastColumn="0" w:oddVBand="0" w:evenVBand="1" w:oddHBand="0" w:evenHBand="0" w:firstRowFirstColumn="0" w:firstRowLastColumn="0" w:lastRowFirstColumn="0" w:lastRowLastColumn="0"/>
            <w:tcW w:w="0" w:type="dxa"/>
            <w:tcBorders>
              <w:left w:val="none" w:sz="0" w:space="0" w:color="auto"/>
              <w:bottom w:val="none" w:sz="0" w:space="0" w:color="auto"/>
              <w:right w:val="none" w:sz="0" w:space="0" w:color="auto"/>
            </w:tcBorders>
            <w:shd w:val="clear" w:color="auto" w:fill="D9D9D9" w:themeFill="background1" w:themeFillShade="D9"/>
          </w:tcPr>
          <w:p w14:paraId="298AE384" w14:textId="30295257" w:rsidR="004175B7" w:rsidRPr="0021615C" w:rsidRDefault="00821FD5" w:rsidP="0039260E">
            <w:pPr>
              <w:jc w:val="right"/>
            </w:pPr>
            <w:r>
              <w:t>32,349</w:t>
            </w:r>
          </w:p>
        </w:tc>
        <w:tc>
          <w:tcPr>
            <w:cnfStyle w:val="000010000000" w:firstRow="0" w:lastRow="0" w:firstColumn="0" w:lastColumn="0" w:oddVBand="1" w:evenVBand="0" w:oddHBand="0" w:evenHBand="0" w:firstRowFirstColumn="0" w:firstRowLastColumn="0" w:lastRowFirstColumn="0" w:lastRowLastColumn="0"/>
            <w:tcW w:w="0" w:type="dxa"/>
            <w:tcBorders>
              <w:left w:val="none" w:sz="0" w:space="0" w:color="auto"/>
              <w:bottom w:val="none" w:sz="0" w:space="0" w:color="auto"/>
              <w:right w:val="none" w:sz="0" w:space="0" w:color="auto"/>
            </w:tcBorders>
          </w:tcPr>
          <w:p w14:paraId="50471352" w14:textId="24D503F6" w:rsidR="004175B7" w:rsidRPr="0021615C" w:rsidRDefault="00602F3C" w:rsidP="0039260E">
            <w:pPr>
              <w:jc w:val="right"/>
            </w:pPr>
            <w:r>
              <w:t>32,</w:t>
            </w:r>
            <w:r w:rsidR="00B83CE2">
              <w:t>000</w:t>
            </w:r>
          </w:p>
        </w:tc>
        <w:tc>
          <w:tcPr>
            <w:cnfStyle w:val="000001000000" w:firstRow="0" w:lastRow="0" w:firstColumn="0" w:lastColumn="0" w:oddVBand="0" w:evenVBand="1" w:oddHBand="0" w:evenHBand="0" w:firstRowFirstColumn="0" w:firstRowLastColumn="0" w:lastRowFirstColumn="0" w:lastRowLastColumn="0"/>
            <w:tcW w:w="0" w:type="dxa"/>
            <w:gridSpan w:val="2"/>
            <w:tcBorders>
              <w:left w:val="none" w:sz="0" w:space="0" w:color="auto"/>
              <w:bottom w:val="none" w:sz="0" w:space="0" w:color="auto"/>
              <w:right w:val="none" w:sz="0" w:space="0" w:color="auto"/>
            </w:tcBorders>
          </w:tcPr>
          <w:p w14:paraId="51BD1EDC" w14:textId="77777777" w:rsidR="004175B7" w:rsidRPr="0021615C" w:rsidRDefault="004175B7" w:rsidP="0039260E">
            <w:pPr>
              <w:jc w:val="right"/>
            </w:pPr>
            <w:r w:rsidRPr="0021615C">
              <w:t>128,</w:t>
            </w:r>
            <w:r>
              <w:t>000</w:t>
            </w:r>
          </w:p>
        </w:tc>
      </w:tr>
    </w:tbl>
    <w:bookmarkEnd w:id="1"/>
    <w:p w14:paraId="71C1B22F" w14:textId="77777777" w:rsidR="00E43EE2" w:rsidRDefault="00E43EE2" w:rsidP="00E43EE2">
      <w:pPr>
        <w:pStyle w:val="Tableheader"/>
      </w:pPr>
      <w:r>
        <w:t>Preventative and early intervention services snapshot</w:t>
      </w:r>
    </w:p>
    <w:tbl>
      <w:tblPr>
        <w:tblStyle w:val="PlainTable2"/>
        <w:tblW w:w="499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60"/>
        <w:gridCol w:w="1380"/>
        <w:gridCol w:w="1495"/>
        <w:gridCol w:w="1601"/>
        <w:gridCol w:w="1559"/>
        <w:gridCol w:w="1577"/>
      </w:tblGrid>
      <w:tr w:rsidR="004175B7" w:rsidRPr="000E7EED" w14:paraId="610BF466" w14:textId="77777777" w:rsidTr="0039260E">
        <w:trPr>
          <w:cnfStyle w:val="100000000000" w:firstRow="1" w:lastRow="0" w:firstColumn="0" w:lastColumn="0" w:oddVBand="0" w:evenVBand="0" w:oddHBand="0" w:evenHBand="0" w:firstRowFirstColumn="0" w:firstRowLastColumn="0" w:lastRowFirstColumn="0" w:lastRowLastColumn="0"/>
          <w:cantSplit w:val="0"/>
          <w:trHeight w:val="365"/>
          <w:tblHeader w:val="0"/>
        </w:trPr>
        <w:tc>
          <w:tcPr>
            <w:cnfStyle w:val="000010000000" w:firstRow="0" w:lastRow="0" w:firstColumn="0" w:lastColumn="0" w:oddVBand="1" w:evenVBand="0" w:oddHBand="0" w:evenHBand="0" w:firstRowFirstColumn="0" w:firstRowLastColumn="0" w:lastRowFirstColumn="0" w:lastRowLastColumn="0"/>
            <w:tcW w:w="2460" w:type="dxa"/>
            <w:tcBorders>
              <w:top w:val="none" w:sz="0" w:space="0" w:color="auto"/>
              <w:left w:val="none" w:sz="0" w:space="0" w:color="auto"/>
              <w:bottom w:val="none" w:sz="0" w:space="0" w:color="auto"/>
              <w:right w:val="none" w:sz="0" w:space="0" w:color="auto"/>
            </w:tcBorders>
            <w:shd w:val="clear" w:color="auto" w:fill="C3AFCC"/>
          </w:tcPr>
          <w:p w14:paraId="685BCF7D" w14:textId="77777777" w:rsidR="004175B7" w:rsidRPr="000E7EED" w:rsidRDefault="004175B7" w:rsidP="0039260E">
            <w:pPr>
              <w:rPr>
                <w:color w:val="000000" w:themeColor="text1"/>
              </w:rPr>
            </w:pPr>
            <w:bookmarkStart w:id="2" w:name="_Hlk31804015"/>
            <w:r w:rsidRPr="000E7EED">
              <w:rPr>
                <w:b/>
                <w:color w:val="000000" w:themeColor="text1"/>
              </w:rPr>
              <w:t>Preventative and early intervention services</w:t>
            </w:r>
          </w:p>
        </w:tc>
        <w:tc>
          <w:tcPr>
            <w:cnfStyle w:val="000001000000" w:firstRow="0" w:lastRow="0" w:firstColumn="0" w:lastColumn="0" w:oddVBand="0" w:evenVBand="1" w:oddHBand="0" w:evenHBand="0" w:firstRowFirstColumn="0" w:firstRowLastColumn="0" w:lastRowFirstColumn="0" w:lastRowLastColumn="0"/>
            <w:tcW w:w="1380" w:type="dxa"/>
            <w:tcBorders>
              <w:top w:val="none" w:sz="0" w:space="0" w:color="auto"/>
              <w:left w:val="none" w:sz="0" w:space="0" w:color="auto"/>
              <w:bottom w:val="none" w:sz="0" w:space="0" w:color="auto"/>
              <w:right w:val="none" w:sz="0" w:space="0" w:color="auto"/>
            </w:tcBorders>
            <w:shd w:val="clear" w:color="auto" w:fill="C3AFCC"/>
          </w:tcPr>
          <w:p w14:paraId="2533E8EB" w14:textId="77777777" w:rsidR="004175B7" w:rsidRPr="000E7EED" w:rsidRDefault="004175B7" w:rsidP="0039260E">
            <w:pPr>
              <w:jc w:val="center"/>
              <w:rPr>
                <w:b/>
                <w:color w:val="000000" w:themeColor="text1"/>
              </w:rPr>
            </w:pPr>
            <w:r w:rsidRPr="000E7EED">
              <w:rPr>
                <w:b/>
                <w:color w:val="000000" w:themeColor="text1"/>
              </w:rPr>
              <w:t>Q2</w:t>
            </w:r>
          </w:p>
          <w:p w14:paraId="537B5889"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495" w:type="dxa"/>
            <w:tcBorders>
              <w:top w:val="none" w:sz="0" w:space="0" w:color="auto"/>
              <w:left w:val="none" w:sz="0" w:space="0" w:color="auto"/>
              <w:bottom w:val="none" w:sz="0" w:space="0" w:color="auto"/>
              <w:right w:val="none" w:sz="0" w:space="0" w:color="auto"/>
            </w:tcBorders>
            <w:shd w:val="clear" w:color="auto" w:fill="C3AFCC"/>
          </w:tcPr>
          <w:p w14:paraId="3E005F74" w14:textId="77777777" w:rsidR="004175B7" w:rsidRPr="000E7EED" w:rsidRDefault="004175B7" w:rsidP="0039260E">
            <w:pPr>
              <w:jc w:val="center"/>
              <w:rPr>
                <w:b/>
                <w:color w:val="000000" w:themeColor="text1"/>
              </w:rPr>
            </w:pPr>
            <w:r w:rsidRPr="000E7EED">
              <w:rPr>
                <w:b/>
                <w:color w:val="000000" w:themeColor="text1"/>
              </w:rPr>
              <w:t>Q3</w:t>
            </w:r>
          </w:p>
          <w:p w14:paraId="2F5ABD42"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601" w:type="dxa"/>
            <w:tcBorders>
              <w:top w:val="none" w:sz="0" w:space="0" w:color="auto"/>
              <w:left w:val="none" w:sz="0" w:space="0" w:color="auto"/>
              <w:bottom w:val="none" w:sz="0" w:space="0" w:color="auto"/>
              <w:right w:val="none" w:sz="0" w:space="0" w:color="auto"/>
            </w:tcBorders>
            <w:shd w:val="clear" w:color="auto" w:fill="C3AFCC"/>
          </w:tcPr>
          <w:p w14:paraId="471B57D4" w14:textId="77777777" w:rsidR="004175B7" w:rsidRDefault="004175B7" w:rsidP="0039260E">
            <w:pPr>
              <w:jc w:val="center"/>
              <w:rPr>
                <w:b/>
                <w:bCs w:val="0"/>
                <w:color w:val="000000" w:themeColor="text1"/>
              </w:rPr>
            </w:pPr>
            <w:r w:rsidRPr="000E7EED">
              <w:rPr>
                <w:b/>
                <w:color w:val="000000" w:themeColor="text1"/>
              </w:rPr>
              <w:t>Q2</w:t>
            </w:r>
            <w:r>
              <w:rPr>
                <w:b/>
                <w:color w:val="000000" w:themeColor="text1"/>
              </w:rPr>
              <w:t xml:space="preserve"> </w:t>
            </w:r>
          </w:p>
          <w:p w14:paraId="7F054B76" w14:textId="77777777" w:rsidR="004175B7" w:rsidRPr="00A76427" w:rsidRDefault="004175B7" w:rsidP="0039260E">
            <w:pPr>
              <w:jc w:val="center"/>
              <w:rPr>
                <w:b/>
                <w:color w:val="000000" w:themeColor="text1"/>
              </w:rPr>
            </w:pPr>
            <w:r w:rsidRPr="000E7EED">
              <w:rPr>
                <w:b/>
                <w:color w:val="000000" w:themeColor="text1"/>
              </w:rPr>
              <w:t>20</w:t>
            </w:r>
            <w:r>
              <w:rPr>
                <w:b/>
                <w:color w:val="000000" w:themeColor="text1"/>
              </w:rPr>
              <w:t xml:space="preserve">20 </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C3AFCC"/>
          </w:tcPr>
          <w:p w14:paraId="092CD9D8" w14:textId="77777777" w:rsidR="004175B7" w:rsidRDefault="004175B7" w:rsidP="0039260E">
            <w:pPr>
              <w:jc w:val="center"/>
              <w:rPr>
                <w:b/>
                <w:color w:val="000000" w:themeColor="text1"/>
              </w:rPr>
            </w:pPr>
            <w:r>
              <w:rPr>
                <w:b/>
                <w:color w:val="000000" w:themeColor="text1"/>
              </w:rPr>
              <w:t>Q3 2020 projection</w:t>
            </w:r>
          </w:p>
        </w:tc>
        <w:tc>
          <w:tcPr>
            <w:cnfStyle w:val="000001000000" w:firstRow="0" w:lastRow="0" w:firstColumn="0" w:lastColumn="0" w:oddVBand="0" w:evenVBand="1" w:oddHBand="0" w:evenHBand="0" w:firstRowFirstColumn="0" w:firstRowLastColumn="0" w:lastRowFirstColumn="0" w:lastRowLastColumn="0"/>
            <w:tcW w:w="1577" w:type="dxa"/>
            <w:tcBorders>
              <w:top w:val="none" w:sz="0" w:space="0" w:color="auto"/>
              <w:left w:val="none" w:sz="0" w:space="0" w:color="auto"/>
              <w:bottom w:val="none" w:sz="0" w:space="0" w:color="auto"/>
              <w:right w:val="none" w:sz="0" w:space="0" w:color="auto"/>
            </w:tcBorders>
            <w:shd w:val="clear" w:color="auto" w:fill="C3AFCC"/>
          </w:tcPr>
          <w:p w14:paraId="18ADDD35"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673A80E6" w14:textId="77777777" w:rsidTr="00F4000A">
        <w:trPr>
          <w:cnfStyle w:val="000000100000" w:firstRow="0" w:lastRow="0" w:firstColumn="0" w:lastColumn="0" w:oddVBand="0" w:evenVBand="0" w:oddHBand="1"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2460" w:type="dxa"/>
          </w:tcPr>
          <w:p w14:paraId="22ABC519" w14:textId="77777777" w:rsidR="004175B7" w:rsidRPr="000E7EED" w:rsidRDefault="004175B7" w:rsidP="0039260E">
            <w:pPr>
              <w:rPr>
                <w:color w:val="000000" w:themeColor="text1"/>
              </w:rPr>
            </w:pPr>
            <w:r w:rsidRPr="000E7EED">
              <w:rPr>
                <w:color w:val="000000" w:themeColor="text1"/>
              </w:rPr>
              <w:t>Calls</w:t>
            </w:r>
            <w:r>
              <w:rPr>
                <w:color w:val="000000" w:themeColor="text1"/>
              </w:rPr>
              <w:t xml:space="preserve"> and web chats</w:t>
            </w:r>
            <w:r w:rsidRPr="000E7EED">
              <w:rPr>
                <w:color w:val="000000" w:themeColor="text1"/>
              </w:rPr>
              <w:t xml:space="preserve"> </w:t>
            </w:r>
            <w:r>
              <w:rPr>
                <w:color w:val="000000" w:themeColor="text1"/>
              </w:rPr>
              <w:t xml:space="preserve">made to our </w:t>
            </w:r>
            <w:r w:rsidRPr="000E7EED">
              <w:rPr>
                <w:color w:val="000000" w:themeColor="text1"/>
              </w:rPr>
              <w:t>Legal Help service</w:t>
            </w:r>
          </w:p>
        </w:tc>
        <w:tc>
          <w:tcPr>
            <w:cnfStyle w:val="000001000000" w:firstRow="0" w:lastRow="0" w:firstColumn="0" w:lastColumn="0" w:oddVBand="0" w:evenVBand="1" w:oddHBand="0" w:evenHBand="0" w:firstRowFirstColumn="0" w:firstRowLastColumn="0" w:lastRowFirstColumn="0" w:lastRowLastColumn="0"/>
            <w:tcW w:w="1380" w:type="dxa"/>
          </w:tcPr>
          <w:p w14:paraId="32B513F8" w14:textId="77777777" w:rsidR="004175B7" w:rsidRPr="000E7EED" w:rsidRDefault="004175B7" w:rsidP="0039260E">
            <w:pPr>
              <w:jc w:val="right"/>
              <w:rPr>
                <w:color w:val="000000" w:themeColor="text1"/>
              </w:rPr>
            </w:pPr>
            <w:r w:rsidRPr="000E7EED">
              <w:rPr>
                <w:color w:val="000000" w:themeColor="text1"/>
              </w:rPr>
              <w:t>47,769</w:t>
            </w:r>
          </w:p>
        </w:tc>
        <w:tc>
          <w:tcPr>
            <w:cnfStyle w:val="000010000000" w:firstRow="0" w:lastRow="0" w:firstColumn="0" w:lastColumn="0" w:oddVBand="1" w:evenVBand="0" w:oddHBand="0" w:evenHBand="0" w:firstRowFirstColumn="0" w:firstRowLastColumn="0" w:lastRowFirstColumn="0" w:lastRowLastColumn="0"/>
            <w:tcW w:w="1495" w:type="dxa"/>
          </w:tcPr>
          <w:p w14:paraId="67CBDA4C" w14:textId="77777777" w:rsidR="004175B7" w:rsidRPr="000E7EED" w:rsidRDefault="004175B7" w:rsidP="0039260E">
            <w:pPr>
              <w:jc w:val="right"/>
              <w:rPr>
                <w:color w:val="000000" w:themeColor="text1"/>
              </w:rPr>
            </w:pPr>
            <w:r w:rsidRPr="000E7EED">
              <w:rPr>
                <w:color w:val="000000" w:themeColor="text1"/>
              </w:rPr>
              <w:t>45,398</w:t>
            </w:r>
          </w:p>
        </w:tc>
        <w:tc>
          <w:tcPr>
            <w:cnfStyle w:val="000001000000" w:firstRow="0" w:lastRow="0" w:firstColumn="0" w:lastColumn="0" w:oddVBand="0" w:evenVBand="1" w:oddHBand="0" w:evenHBand="0" w:firstRowFirstColumn="0" w:firstRowLastColumn="0" w:lastRowFirstColumn="0" w:lastRowLastColumn="0"/>
            <w:tcW w:w="1601" w:type="dxa"/>
            <w:shd w:val="clear" w:color="auto" w:fill="D9D9D9" w:themeFill="background1" w:themeFillShade="D9"/>
          </w:tcPr>
          <w:p w14:paraId="12828136" w14:textId="5AD44EB7" w:rsidR="004175B7" w:rsidRPr="0021615C" w:rsidRDefault="00821FD5" w:rsidP="0039260E">
            <w:pPr>
              <w:jc w:val="right"/>
            </w:pPr>
            <w:r>
              <w:t>45,022</w:t>
            </w:r>
          </w:p>
        </w:tc>
        <w:tc>
          <w:tcPr>
            <w:cnfStyle w:val="000010000000" w:firstRow="0" w:lastRow="0" w:firstColumn="0" w:lastColumn="0" w:oddVBand="1" w:evenVBand="0" w:oddHBand="0" w:evenHBand="0" w:firstRowFirstColumn="0" w:firstRowLastColumn="0" w:lastRowFirstColumn="0" w:lastRowLastColumn="0"/>
            <w:tcW w:w="1559" w:type="dxa"/>
          </w:tcPr>
          <w:p w14:paraId="33A3A1CD" w14:textId="060C7062" w:rsidR="004175B7" w:rsidRPr="0021615C" w:rsidRDefault="00B83CE2" w:rsidP="0039260E">
            <w:pPr>
              <w:jc w:val="right"/>
            </w:pPr>
            <w:r>
              <w:t>50</w:t>
            </w:r>
            <w:r w:rsidR="00602F3C">
              <w:t>,</w:t>
            </w:r>
            <w:r>
              <w:t>5</w:t>
            </w:r>
            <w:r w:rsidR="00A86293">
              <w:t>00</w:t>
            </w:r>
          </w:p>
        </w:tc>
        <w:tc>
          <w:tcPr>
            <w:cnfStyle w:val="000001000000" w:firstRow="0" w:lastRow="0" w:firstColumn="0" w:lastColumn="0" w:oddVBand="0" w:evenVBand="1" w:oddHBand="0" w:evenHBand="0" w:firstRowFirstColumn="0" w:firstRowLastColumn="0" w:lastRowFirstColumn="0" w:lastRowLastColumn="0"/>
            <w:tcW w:w="1577" w:type="dxa"/>
          </w:tcPr>
          <w:p w14:paraId="2782FD41" w14:textId="77777777" w:rsidR="004175B7" w:rsidRPr="0021615C" w:rsidRDefault="004175B7" w:rsidP="0039260E">
            <w:pPr>
              <w:jc w:val="right"/>
            </w:pPr>
            <w:r w:rsidRPr="0021615C">
              <w:t>205,</w:t>
            </w:r>
            <w:r>
              <w:t>000</w:t>
            </w:r>
          </w:p>
        </w:tc>
      </w:tr>
      <w:tr w:rsidR="004175B7" w:rsidRPr="000E7EED" w14:paraId="5E04FA59" w14:textId="77777777" w:rsidTr="00F4000A">
        <w:trPr>
          <w:cnfStyle w:val="000000010000" w:firstRow="0" w:lastRow="0" w:firstColumn="0" w:lastColumn="0" w:oddVBand="0" w:evenVBand="0" w:oddHBand="0" w:evenHBand="1"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2460" w:type="dxa"/>
          </w:tcPr>
          <w:p w14:paraId="4A6FF309" w14:textId="77777777" w:rsidR="004175B7" w:rsidRPr="000E7EED" w:rsidRDefault="004175B7" w:rsidP="0039260E">
            <w:pPr>
              <w:rPr>
                <w:color w:val="000000" w:themeColor="text1"/>
              </w:rPr>
            </w:pPr>
            <w:r w:rsidRPr="000E7EED">
              <w:rPr>
                <w:color w:val="000000" w:themeColor="text1"/>
              </w:rPr>
              <w:t>Information and community legal education services</w:t>
            </w:r>
          </w:p>
        </w:tc>
        <w:tc>
          <w:tcPr>
            <w:cnfStyle w:val="000001000000" w:firstRow="0" w:lastRow="0" w:firstColumn="0" w:lastColumn="0" w:oddVBand="0" w:evenVBand="1" w:oddHBand="0" w:evenHBand="0" w:firstRowFirstColumn="0" w:firstRowLastColumn="0" w:lastRowFirstColumn="0" w:lastRowLastColumn="0"/>
            <w:tcW w:w="1380" w:type="dxa"/>
          </w:tcPr>
          <w:p w14:paraId="43CB874C" w14:textId="77777777" w:rsidR="004175B7" w:rsidRPr="000E7EED" w:rsidRDefault="004175B7" w:rsidP="0039260E">
            <w:pPr>
              <w:jc w:val="right"/>
              <w:rPr>
                <w:color w:val="000000" w:themeColor="text1"/>
              </w:rPr>
            </w:pPr>
            <w:r w:rsidRPr="000E7EED">
              <w:rPr>
                <w:color w:val="000000" w:themeColor="text1"/>
              </w:rPr>
              <w:t>33,240</w:t>
            </w:r>
          </w:p>
        </w:tc>
        <w:tc>
          <w:tcPr>
            <w:cnfStyle w:val="000010000000" w:firstRow="0" w:lastRow="0" w:firstColumn="0" w:lastColumn="0" w:oddVBand="1" w:evenVBand="0" w:oddHBand="0" w:evenHBand="0" w:firstRowFirstColumn="0" w:firstRowLastColumn="0" w:lastRowFirstColumn="0" w:lastRowLastColumn="0"/>
            <w:tcW w:w="1495" w:type="dxa"/>
          </w:tcPr>
          <w:p w14:paraId="72123F14" w14:textId="77777777" w:rsidR="004175B7" w:rsidRPr="000E7EED" w:rsidRDefault="004175B7" w:rsidP="0039260E">
            <w:pPr>
              <w:jc w:val="right"/>
              <w:rPr>
                <w:color w:val="000000" w:themeColor="text1"/>
              </w:rPr>
            </w:pPr>
            <w:r w:rsidRPr="000E7EED">
              <w:rPr>
                <w:color w:val="000000" w:themeColor="text1"/>
              </w:rPr>
              <w:t>30,205</w:t>
            </w:r>
          </w:p>
        </w:tc>
        <w:tc>
          <w:tcPr>
            <w:cnfStyle w:val="000001000000" w:firstRow="0" w:lastRow="0" w:firstColumn="0" w:lastColumn="0" w:oddVBand="0" w:evenVBand="1" w:oddHBand="0" w:evenHBand="0" w:firstRowFirstColumn="0" w:firstRowLastColumn="0" w:lastRowFirstColumn="0" w:lastRowLastColumn="0"/>
            <w:tcW w:w="1601" w:type="dxa"/>
            <w:shd w:val="clear" w:color="auto" w:fill="D9D9D9" w:themeFill="background1" w:themeFillShade="D9"/>
          </w:tcPr>
          <w:p w14:paraId="410AE59D" w14:textId="1C28B2A3" w:rsidR="004175B7" w:rsidRPr="0021615C" w:rsidRDefault="00821FD5" w:rsidP="0039260E">
            <w:pPr>
              <w:jc w:val="right"/>
            </w:pPr>
            <w:r>
              <w:t>28,605</w:t>
            </w:r>
          </w:p>
        </w:tc>
        <w:tc>
          <w:tcPr>
            <w:cnfStyle w:val="000010000000" w:firstRow="0" w:lastRow="0" w:firstColumn="0" w:lastColumn="0" w:oddVBand="1" w:evenVBand="0" w:oddHBand="0" w:evenHBand="0" w:firstRowFirstColumn="0" w:firstRowLastColumn="0" w:lastRowFirstColumn="0" w:lastRowLastColumn="0"/>
            <w:tcW w:w="1559" w:type="dxa"/>
          </w:tcPr>
          <w:p w14:paraId="5A17A1E8" w14:textId="5B55BD77" w:rsidR="004175B7" w:rsidRPr="0021615C" w:rsidRDefault="00602F3C" w:rsidP="0039260E">
            <w:pPr>
              <w:jc w:val="right"/>
            </w:pPr>
            <w:r>
              <w:t>30,5</w:t>
            </w:r>
            <w:r w:rsidR="00A86293">
              <w:t>00</w:t>
            </w:r>
          </w:p>
        </w:tc>
        <w:tc>
          <w:tcPr>
            <w:cnfStyle w:val="000001000000" w:firstRow="0" w:lastRow="0" w:firstColumn="0" w:lastColumn="0" w:oddVBand="0" w:evenVBand="1" w:oddHBand="0" w:evenHBand="0" w:firstRowFirstColumn="0" w:firstRowLastColumn="0" w:lastRowFirstColumn="0" w:lastRowLastColumn="0"/>
            <w:tcW w:w="1577" w:type="dxa"/>
          </w:tcPr>
          <w:p w14:paraId="57AB345F" w14:textId="72354058" w:rsidR="004175B7" w:rsidRPr="0021615C" w:rsidRDefault="004175B7" w:rsidP="0039260E">
            <w:pPr>
              <w:jc w:val="right"/>
            </w:pPr>
            <w:r w:rsidRPr="0021615C">
              <w:t>1</w:t>
            </w:r>
            <w:r w:rsidR="00DB7ADC">
              <w:t>18,900</w:t>
            </w:r>
          </w:p>
        </w:tc>
      </w:tr>
      <w:tr w:rsidR="004175B7" w:rsidRPr="000E7EED" w14:paraId="12C0724E" w14:textId="77777777" w:rsidTr="00F4000A">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2460" w:type="dxa"/>
          </w:tcPr>
          <w:p w14:paraId="0005205F" w14:textId="77777777" w:rsidR="004175B7" w:rsidRPr="000E7EED" w:rsidRDefault="004175B7" w:rsidP="0039260E">
            <w:pPr>
              <w:rPr>
                <w:color w:val="000000" w:themeColor="text1"/>
              </w:rPr>
            </w:pPr>
            <w:r w:rsidRPr="000E7EED">
              <w:rPr>
                <w:color w:val="000000" w:themeColor="text1"/>
              </w:rPr>
              <w:t>Sessions on our website</w:t>
            </w:r>
          </w:p>
        </w:tc>
        <w:tc>
          <w:tcPr>
            <w:cnfStyle w:val="000001000000" w:firstRow="0" w:lastRow="0" w:firstColumn="0" w:lastColumn="0" w:oddVBand="0" w:evenVBand="1" w:oddHBand="0" w:evenHBand="0" w:firstRowFirstColumn="0" w:firstRowLastColumn="0" w:lastRowFirstColumn="0" w:lastRowLastColumn="0"/>
            <w:tcW w:w="1380" w:type="dxa"/>
          </w:tcPr>
          <w:p w14:paraId="5FB78F89" w14:textId="77777777" w:rsidR="004175B7" w:rsidRPr="000E7EED" w:rsidRDefault="004175B7" w:rsidP="0039260E">
            <w:pPr>
              <w:jc w:val="right"/>
              <w:rPr>
                <w:color w:val="000000" w:themeColor="text1"/>
              </w:rPr>
            </w:pPr>
            <w:r w:rsidRPr="000E7EED">
              <w:rPr>
                <w:color w:val="000000" w:themeColor="text1"/>
              </w:rPr>
              <w:t>598,649</w:t>
            </w:r>
          </w:p>
        </w:tc>
        <w:tc>
          <w:tcPr>
            <w:cnfStyle w:val="000010000000" w:firstRow="0" w:lastRow="0" w:firstColumn="0" w:lastColumn="0" w:oddVBand="1" w:evenVBand="0" w:oddHBand="0" w:evenHBand="0" w:firstRowFirstColumn="0" w:firstRowLastColumn="0" w:lastRowFirstColumn="0" w:lastRowLastColumn="0"/>
            <w:tcW w:w="1495" w:type="dxa"/>
          </w:tcPr>
          <w:p w14:paraId="200A6F5D" w14:textId="77777777" w:rsidR="004175B7" w:rsidRPr="000E7EED" w:rsidRDefault="004175B7" w:rsidP="0039260E">
            <w:pPr>
              <w:jc w:val="right"/>
              <w:rPr>
                <w:color w:val="000000" w:themeColor="text1"/>
              </w:rPr>
            </w:pPr>
            <w:r w:rsidRPr="000E7EED">
              <w:rPr>
                <w:color w:val="000000" w:themeColor="text1"/>
              </w:rPr>
              <w:t>692,211</w:t>
            </w:r>
          </w:p>
        </w:tc>
        <w:tc>
          <w:tcPr>
            <w:cnfStyle w:val="000001000000" w:firstRow="0" w:lastRow="0" w:firstColumn="0" w:lastColumn="0" w:oddVBand="0" w:evenVBand="1" w:oddHBand="0" w:evenHBand="0" w:firstRowFirstColumn="0" w:firstRowLastColumn="0" w:lastRowFirstColumn="0" w:lastRowLastColumn="0"/>
            <w:tcW w:w="1601" w:type="dxa"/>
            <w:shd w:val="clear" w:color="auto" w:fill="D9D9D9" w:themeFill="background1" w:themeFillShade="D9"/>
          </w:tcPr>
          <w:p w14:paraId="4B5EF609" w14:textId="42303312" w:rsidR="004175B7" w:rsidRPr="000E7EED" w:rsidRDefault="002F1BF5" w:rsidP="0039260E">
            <w:pPr>
              <w:jc w:val="right"/>
              <w:rPr>
                <w:color w:val="000000" w:themeColor="text1"/>
              </w:rPr>
            </w:pPr>
            <w:r>
              <w:rPr>
                <w:color w:val="000000" w:themeColor="text1"/>
              </w:rPr>
              <w:t>646,457</w:t>
            </w:r>
          </w:p>
        </w:tc>
        <w:tc>
          <w:tcPr>
            <w:cnfStyle w:val="000010000000" w:firstRow="0" w:lastRow="0" w:firstColumn="0" w:lastColumn="0" w:oddVBand="1" w:evenVBand="0" w:oddHBand="0" w:evenHBand="0" w:firstRowFirstColumn="0" w:firstRowLastColumn="0" w:lastRowFirstColumn="0" w:lastRowLastColumn="0"/>
            <w:tcW w:w="1559" w:type="dxa"/>
          </w:tcPr>
          <w:p w14:paraId="15119A67" w14:textId="1F3F8369" w:rsidR="004175B7" w:rsidRDefault="002F1BF5" w:rsidP="0039260E">
            <w:pPr>
              <w:jc w:val="right"/>
              <w:rPr>
                <w:color w:val="000000" w:themeColor="text1"/>
              </w:rPr>
            </w:pPr>
            <w:r>
              <w:rPr>
                <w:color w:val="000000" w:themeColor="text1"/>
              </w:rPr>
              <w:t>760,30</w:t>
            </w:r>
            <w:r w:rsidR="00572622">
              <w:rPr>
                <w:color w:val="000000" w:themeColor="text1"/>
              </w:rPr>
              <w:t>0</w:t>
            </w:r>
          </w:p>
        </w:tc>
        <w:tc>
          <w:tcPr>
            <w:cnfStyle w:val="000001000000" w:firstRow="0" w:lastRow="0" w:firstColumn="0" w:lastColumn="0" w:oddVBand="0" w:evenVBand="1" w:oddHBand="0" w:evenHBand="0" w:firstRowFirstColumn="0" w:firstRowLastColumn="0" w:lastRowFirstColumn="0" w:lastRowLastColumn="0"/>
            <w:tcW w:w="1577" w:type="dxa"/>
          </w:tcPr>
          <w:p w14:paraId="5F5D20CE" w14:textId="77777777" w:rsidR="004175B7" w:rsidRPr="000E7EED" w:rsidRDefault="004175B7" w:rsidP="0039260E">
            <w:pPr>
              <w:jc w:val="right"/>
              <w:rPr>
                <w:color w:val="000000" w:themeColor="text1"/>
              </w:rPr>
            </w:pPr>
            <w:r>
              <w:rPr>
                <w:color w:val="000000" w:themeColor="text1"/>
              </w:rPr>
              <w:t>2,593,000</w:t>
            </w:r>
          </w:p>
        </w:tc>
      </w:tr>
      <w:bookmarkEnd w:id="2"/>
    </w:tbl>
    <w:p w14:paraId="13FF4B70" w14:textId="77777777" w:rsidR="00120D4C" w:rsidRDefault="00120D4C">
      <w:pPr>
        <w:spacing w:after="0" w:line="240" w:lineRule="auto"/>
        <w:rPr>
          <w:rFonts w:cs="Arial"/>
          <w:b/>
          <w:bCs/>
          <w:sz w:val="24"/>
          <w:lang w:eastAsia="en-AU"/>
        </w:rPr>
      </w:pPr>
      <w:r>
        <w:br w:type="page"/>
      </w:r>
    </w:p>
    <w:p w14:paraId="546EA809" w14:textId="79538416" w:rsidR="00E43EE2" w:rsidRDefault="00E43EE2" w:rsidP="00E43EE2">
      <w:pPr>
        <w:pStyle w:val="Tableheader"/>
      </w:pPr>
      <w:r>
        <w:lastRenderedPageBreak/>
        <w:t>Duty lawyer services snapshot</w:t>
      </w:r>
    </w:p>
    <w:tbl>
      <w:tblPr>
        <w:tblStyle w:val="PlainTable2"/>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34"/>
        <w:gridCol w:w="1461"/>
        <w:gridCol w:w="1482"/>
        <w:gridCol w:w="1559"/>
        <w:gridCol w:w="1517"/>
        <w:gridCol w:w="1623"/>
      </w:tblGrid>
      <w:tr w:rsidR="004175B7" w:rsidRPr="000E7EED" w14:paraId="00086096" w14:textId="77777777" w:rsidTr="0039260E">
        <w:trPr>
          <w:cnfStyle w:val="100000000000" w:firstRow="1" w:lastRow="0" w:firstColumn="0" w:lastColumn="0" w:oddVBand="0" w:evenVBand="0" w:oddHBand="0" w:evenHBand="0" w:firstRowFirstColumn="0" w:firstRowLastColumn="0" w:lastRowFirstColumn="0" w:lastRowLastColumn="0"/>
          <w:cantSplit w:val="0"/>
          <w:trHeight w:val="840"/>
          <w:tblHeader w:val="0"/>
        </w:trPr>
        <w:tc>
          <w:tcPr>
            <w:cnfStyle w:val="000010000000" w:firstRow="0" w:lastRow="0" w:firstColumn="0" w:lastColumn="0" w:oddVBand="1" w:evenVBand="0" w:oddHBand="0" w:evenHBand="0" w:firstRowFirstColumn="0" w:firstRowLastColumn="0" w:lastRowFirstColumn="0" w:lastRowLastColumn="0"/>
            <w:tcW w:w="2434" w:type="dxa"/>
            <w:tcBorders>
              <w:top w:val="none" w:sz="0" w:space="0" w:color="auto"/>
              <w:left w:val="none" w:sz="0" w:space="0" w:color="auto"/>
              <w:bottom w:val="none" w:sz="0" w:space="0" w:color="auto"/>
              <w:right w:val="none" w:sz="0" w:space="0" w:color="auto"/>
            </w:tcBorders>
            <w:shd w:val="clear" w:color="auto" w:fill="C3AFCC"/>
          </w:tcPr>
          <w:p w14:paraId="6C765C4F" w14:textId="77777777" w:rsidR="004175B7" w:rsidRPr="000E7EED" w:rsidRDefault="004175B7" w:rsidP="0039260E">
            <w:pPr>
              <w:rPr>
                <w:color w:val="000000" w:themeColor="text1"/>
              </w:rPr>
            </w:pPr>
            <w:r w:rsidRPr="000E7EED">
              <w:rPr>
                <w:b/>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1461" w:type="dxa"/>
            <w:tcBorders>
              <w:top w:val="none" w:sz="0" w:space="0" w:color="auto"/>
              <w:left w:val="none" w:sz="0" w:space="0" w:color="auto"/>
              <w:bottom w:val="none" w:sz="0" w:space="0" w:color="auto"/>
              <w:right w:val="none" w:sz="0" w:space="0" w:color="auto"/>
            </w:tcBorders>
            <w:shd w:val="clear" w:color="auto" w:fill="C3AFCC"/>
          </w:tcPr>
          <w:p w14:paraId="13C04467" w14:textId="77777777" w:rsidR="004175B7" w:rsidRPr="000E7EED" w:rsidRDefault="004175B7" w:rsidP="0039260E">
            <w:pPr>
              <w:jc w:val="center"/>
              <w:rPr>
                <w:b/>
                <w:color w:val="000000" w:themeColor="text1"/>
              </w:rPr>
            </w:pPr>
            <w:r w:rsidRPr="000E7EED">
              <w:rPr>
                <w:b/>
                <w:color w:val="000000" w:themeColor="text1"/>
              </w:rPr>
              <w:t>Q2</w:t>
            </w:r>
          </w:p>
          <w:p w14:paraId="520CE714"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482" w:type="dxa"/>
            <w:tcBorders>
              <w:top w:val="none" w:sz="0" w:space="0" w:color="auto"/>
              <w:left w:val="none" w:sz="0" w:space="0" w:color="auto"/>
              <w:bottom w:val="none" w:sz="0" w:space="0" w:color="auto"/>
              <w:right w:val="none" w:sz="0" w:space="0" w:color="auto"/>
            </w:tcBorders>
            <w:shd w:val="clear" w:color="auto" w:fill="C3AFCC"/>
          </w:tcPr>
          <w:p w14:paraId="5409C4EE" w14:textId="77777777" w:rsidR="004175B7" w:rsidRPr="000E7EED" w:rsidRDefault="004175B7" w:rsidP="0039260E">
            <w:pPr>
              <w:jc w:val="center"/>
              <w:rPr>
                <w:b/>
                <w:color w:val="000000" w:themeColor="text1"/>
              </w:rPr>
            </w:pPr>
            <w:r w:rsidRPr="000E7EED">
              <w:rPr>
                <w:b/>
                <w:color w:val="000000" w:themeColor="text1"/>
              </w:rPr>
              <w:t>Q3</w:t>
            </w:r>
          </w:p>
          <w:p w14:paraId="15D4B010"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shd w:val="clear" w:color="auto" w:fill="C3AFCC"/>
          </w:tcPr>
          <w:p w14:paraId="1B7301DF"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2</w:t>
            </w:r>
          </w:p>
          <w:p w14:paraId="261B9A5C" w14:textId="77777777" w:rsidR="004175B7" w:rsidRPr="000E7EED" w:rsidRDefault="004175B7" w:rsidP="0039260E">
            <w:pPr>
              <w:jc w:val="center"/>
              <w:rPr>
                <w:color w:val="000000" w:themeColor="text1"/>
              </w:rPr>
            </w:pPr>
            <w:r w:rsidRPr="000E7EED">
              <w:rPr>
                <w:b/>
                <w:color w:val="000000" w:themeColor="text1"/>
              </w:rPr>
              <w:t>20</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517" w:type="dxa"/>
            <w:tcBorders>
              <w:top w:val="none" w:sz="0" w:space="0" w:color="auto"/>
              <w:left w:val="none" w:sz="0" w:space="0" w:color="auto"/>
              <w:bottom w:val="none" w:sz="0" w:space="0" w:color="auto"/>
              <w:right w:val="none" w:sz="0" w:space="0" w:color="auto"/>
            </w:tcBorders>
            <w:shd w:val="clear" w:color="auto" w:fill="C3AFCC"/>
          </w:tcPr>
          <w:p w14:paraId="0BFD86CE" w14:textId="77777777" w:rsidR="004175B7" w:rsidRPr="000E7EED" w:rsidRDefault="004175B7" w:rsidP="0039260E">
            <w:pPr>
              <w:jc w:val="center"/>
              <w:rPr>
                <w:color w:val="000000" w:themeColor="text1"/>
              </w:rPr>
            </w:pPr>
            <w:r>
              <w:rPr>
                <w:b/>
                <w:color w:val="000000" w:themeColor="text1"/>
              </w:rPr>
              <w:t>Q3 2020 projection</w:t>
            </w:r>
          </w:p>
        </w:tc>
        <w:tc>
          <w:tcPr>
            <w:cnfStyle w:val="000001000000" w:firstRow="0" w:lastRow="0" w:firstColumn="0" w:lastColumn="0" w:oddVBand="0" w:evenVBand="1" w:oddHBand="0" w:evenHBand="0" w:firstRowFirstColumn="0" w:firstRowLastColumn="0" w:lastRowFirstColumn="0" w:lastRowLastColumn="0"/>
            <w:tcW w:w="1623" w:type="dxa"/>
            <w:tcBorders>
              <w:top w:val="none" w:sz="0" w:space="0" w:color="auto"/>
              <w:left w:val="none" w:sz="0" w:space="0" w:color="auto"/>
              <w:bottom w:val="none" w:sz="0" w:space="0" w:color="auto"/>
              <w:right w:val="none" w:sz="0" w:space="0" w:color="auto"/>
            </w:tcBorders>
            <w:shd w:val="clear" w:color="auto" w:fill="C3AFCC"/>
          </w:tcPr>
          <w:p w14:paraId="182935F9"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0E54F3CC" w14:textId="77777777" w:rsidTr="0039260E">
        <w:trPr>
          <w:cnfStyle w:val="000000100000" w:firstRow="0" w:lastRow="0" w:firstColumn="0" w:lastColumn="0" w:oddVBand="0" w:evenVBand="0" w:oddHBand="1" w:evenHBand="0" w:firstRowFirstColumn="0" w:firstRowLastColumn="0" w:lastRowFirstColumn="0" w:lastRowLastColumn="0"/>
          <w:trHeight w:val="1140"/>
        </w:trPr>
        <w:tc>
          <w:tcPr>
            <w:cnfStyle w:val="000010000000" w:firstRow="0" w:lastRow="0" w:firstColumn="0" w:lastColumn="0" w:oddVBand="1" w:evenVBand="0" w:oddHBand="0" w:evenHBand="0" w:firstRowFirstColumn="0" w:firstRowLastColumn="0" w:lastRowFirstColumn="0" w:lastRowLastColumn="0"/>
            <w:tcW w:w="2434" w:type="dxa"/>
          </w:tcPr>
          <w:p w14:paraId="5C6E06C6" w14:textId="77777777" w:rsidR="004175B7" w:rsidRPr="000E7EED" w:rsidRDefault="004175B7" w:rsidP="0039260E">
            <w:pPr>
              <w:rPr>
                <w:color w:val="000000" w:themeColor="text1"/>
              </w:rPr>
            </w:pPr>
            <w:r w:rsidRPr="000E7EED">
              <w:rPr>
                <w:color w:val="000000" w:themeColor="text1"/>
              </w:rPr>
              <w:t>In-house and private practitioners</w:t>
            </w:r>
          </w:p>
        </w:tc>
        <w:tc>
          <w:tcPr>
            <w:cnfStyle w:val="000001000000" w:firstRow="0" w:lastRow="0" w:firstColumn="0" w:lastColumn="0" w:oddVBand="0" w:evenVBand="1" w:oddHBand="0" w:evenHBand="0" w:firstRowFirstColumn="0" w:firstRowLastColumn="0" w:lastRowFirstColumn="0" w:lastRowLastColumn="0"/>
            <w:tcW w:w="1461" w:type="dxa"/>
          </w:tcPr>
          <w:p w14:paraId="0406C130" w14:textId="77777777" w:rsidR="004175B7" w:rsidRPr="000E7EED" w:rsidRDefault="004175B7" w:rsidP="0039260E">
            <w:pPr>
              <w:jc w:val="right"/>
              <w:rPr>
                <w:color w:val="000000" w:themeColor="text1"/>
              </w:rPr>
            </w:pPr>
            <w:r w:rsidRPr="00BB070E">
              <w:t>24,267</w:t>
            </w:r>
          </w:p>
        </w:tc>
        <w:tc>
          <w:tcPr>
            <w:cnfStyle w:val="000010000000" w:firstRow="0" w:lastRow="0" w:firstColumn="0" w:lastColumn="0" w:oddVBand="1" w:evenVBand="0" w:oddHBand="0" w:evenHBand="0" w:firstRowFirstColumn="0" w:firstRowLastColumn="0" w:lastRowFirstColumn="0" w:lastRowLastColumn="0"/>
            <w:tcW w:w="1482" w:type="dxa"/>
          </w:tcPr>
          <w:p w14:paraId="122DF4BB" w14:textId="77777777" w:rsidR="004175B7" w:rsidRPr="000E7EED" w:rsidRDefault="004175B7" w:rsidP="0039260E">
            <w:pPr>
              <w:jc w:val="right"/>
              <w:rPr>
                <w:color w:val="000000" w:themeColor="text1"/>
              </w:rPr>
            </w:pPr>
            <w:r w:rsidRPr="00BB070E">
              <w:t>24,394</w:t>
            </w:r>
          </w:p>
        </w:tc>
        <w:tc>
          <w:tcPr>
            <w:cnfStyle w:val="000001000000" w:firstRow="0" w:lastRow="0" w:firstColumn="0" w:lastColumn="0" w:oddVBand="0" w:evenVBand="1" w:oddHBand="0" w:evenHBand="0" w:firstRowFirstColumn="0" w:firstRowLastColumn="0" w:lastRowFirstColumn="0" w:lastRowLastColumn="0"/>
            <w:tcW w:w="1559" w:type="dxa"/>
            <w:shd w:val="clear" w:color="auto" w:fill="D9D9D9" w:themeFill="background1" w:themeFillShade="D9"/>
          </w:tcPr>
          <w:p w14:paraId="08125672" w14:textId="35FD280E" w:rsidR="004175B7" w:rsidRPr="0021615C" w:rsidRDefault="00821FD5" w:rsidP="0039260E">
            <w:pPr>
              <w:jc w:val="right"/>
            </w:pPr>
            <w:r>
              <w:t>23,485</w:t>
            </w:r>
          </w:p>
        </w:tc>
        <w:tc>
          <w:tcPr>
            <w:cnfStyle w:val="000010000000" w:firstRow="0" w:lastRow="0" w:firstColumn="0" w:lastColumn="0" w:oddVBand="1" w:evenVBand="0" w:oddHBand="0" w:evenHBand="0" w:firstRowFirstColumn="0" w:firstRowLastColumn="0" w:lastRowFirstColumn="0" w:lastRowLastColumn="0"/>
            <w:tcW w:w="1517" w:type="dxa"/>
          </w:tcPr>
          <w:p w14:paraId="428B02D8" w14:textId="43D6F853" w:rsidR="004175B7" w:rsidRPr="0021615C" w:rsidRDefault="00602F3C" w:rsidP="0039260E">
            <w:pPr>
              <w:jc w:val="right"/>
            </w:pPr>
            <w:r>
              <w:t>23,8</w:t>
            </w:r>
            <w:r w:rsidR="00A86293">
              <w:t>00</w:t>
            </w:r>
          </w:p>
        </w:tc>
        <w:tc>
          <w:tcPr>
            <w:cnfStyle w:val="000001000000" w:firstRow="0" w:lastRow="0" w:firstColumn="0" w:lastColumn="0" w:oddVBand="0" w:evenVBand="1" w:oddHBand="0" w:evenHBand="0" w:firstRowFirstColumn="0" w:firstRowLastColumn="0" w:lastRowFirstColumn="0" w:lastRowLastColumn="0"/>
            <w:tcW w:w="1623" w:type="dxa"/>
          </w:tcPr>
          <w:p w14:paraId="69F8F17B" w14:textId="6753B18C" w:rsidR="004175B7" w:rsidRPr="0021615C" w:rsidRDefault="00DB7ADC" w:rsidP="0039260E">
            <w:pPr>
              <w:jc w:val="right"/>
            </w:pPr>
            <w:r>
              <w:t>91,700</w:t>
            </w:r>
          </w:p>
        </w:tc>
      </w:tr>
    </w:tbl>
    <w:p w14:paraId="32C5024E" w14:textId="77777777" w:rsidR="00E43EE2" w:rsidRDefault="00E43EE2" w:rsidP="00E43EE2">
      <w:pPr>
        <w:pStyle w:val="Tableheader"/>
      </w:pPr>
      <w:r>
        <w:t>Grants of legal assistance snapshot</w:t>
      </w:r>
    </w:p>
    <w:tbl>
      <w:tblPr>
        <w:tblStyle w:val="PlainTable2"/>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46"/>
        <w:gridCol w:w="1496"/>
        <w:gridCol w:w="1424"/>
        <w:gridCol w:w="1570"/>
        <w:gridCol w:w="1457"/>
        <w:gridCol w:w="1602"/>
      </w:tblGrid>
      <w:tr w:rsidR="004175B7" w:rsidRPr="000E7EED" w14:paraId="606F5F01" w14:textId="77777777" w:rsidTr="0039260E">
        <w:trPr>
          <w:cnfStyle w:val="100000000000" w:firstRow="1" w:lastRow="0" w:firstColumn="0" w:lastColumn="0" w:oddVBand="0" w:evenVBand="0" w:oddHBand="0" w:evenHBand="0" w:firstRowFirstColumn="0" w:firstRowLastColumn="0" w:lastRowFirstColumn="0" w:lastRowLastColumn="0"/>
          <w:cantSplit w:val="0"/>
          <w:trHeight w:val="764"/>
          <w:tblHeader w:val="0"/>
        </w:trPr>
        <w:tc>
          <w:tcPr>
            <w:cnfStyle w:val="000010000000" w:firstRow="0" w:lastRow="0" w:firstColumn="0" w:lastColumn="0" w:oddVBand="1" w:evenVBand="0" w:oddHBand="0" w:evenHBand="0" w:firstRowFirstColumn="0" w:firstRowLastColumn="0" w:lastRowFirstColumn="0" w:lastRowLastColumn="0"/>
            <w:tcW w:w="2446" w:type="dxa"/>
            <w:tcBorders>
              <w:top w:val="none" w:sz="0" w:space="0" w:color="auto"/>
              <w:left w:val="none" w:sz="0" w:space="0" w:color="auto"/>
              <w:bottom w:val="none" w:sz="0" w:space="0" w:color="auto"/>
              <w:right w:val="none" w:sz="0" w:space="0" w:color="auto"/>
            </w:tcBorders>
            <w:shd w:val="clear" w:color="auto" w:fill="C3AFCC"/>
          </w:tcPr>
          <w:p w14:paraId="2C2D3CEA" w14:textId="77777777" w:rsidR="004175B7" w:rsidRPr="000E7EED" w:rsidRDefault="004175B7" w:rsidP="0039260E">
            <w:pPr>
              <w:rPr>
                <w:color w:val="000000" w:themeColor="text1"/>
              </w:rPr>
            </w:pPr>
            <w:r w:rsidRPr="000E7EED">
              <w:rPr>
                <w:b/>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1496" w:type="dxa"/>
            <w:tcBorders>
              <w:top w:val="none" w:sz="0" w:space="0" w:color="auto"/>
              <w:left w:val="none" w:sz="0" w:space="0" w:color="auto"/>
              <w:bottom w:val="none" w:sz="0" w:space="0" w:color="auto"/>
              <w:right w:val="none" w:sz="0" w:space="0" w:color="auto"/>
            </w:tcBorders>
            <w:shd w:val="clear" w:color="auto" w:fill="C3AFCC"/>
          </w:tcPr>
          <w:p w14:paraId="5E86A935" w14:textId="77777777" w:rsidR="004175B7" w:rsidRPr="000E7EED" w:rsidRDefault="004175B7" w:rsidP="0039260E">
            <w:pPr>
              <w:jc w:val="center"/>
              <w:rPr>
                <w:b/>
                <w:color w:val="000000" w:themeColor="text1"/>
              </w:rPr>
            </w:pPr>
            <w:r w:rsidRPr="000E7EED">
              <w:rPr>
                <w:b/>
                <w:color w:val="000000" w:themeColor="text1"/>
              </w:rPr>
              <w:t>Q2</w:t>
            </w:r>
          </w:p>
          <w:p w14:paraId="6F164C0A"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424" w:type="dxa"/>
            <w:tcBorders>
              <w:top w:val="none" w:sz="0" w:space="0" w:color="auto"/>
              <w:left w:val="none" w:sz="0" w:space="0" w:color="auto"/>
              <w:bottom w:val="none" w:sz="0" w:space="0" w:color="auto"/>
              <w:right w:val="none" w:sz="0" w:space="0" w:color="auto"/>
            </w:tcBorders>
            <w:shd w:val="clear" w:color="auto" w:fill="C3AFCC"/>
          </w:tcPr>
          <w:p w14:paraId="45700A27" w14:textId="77777777" w:rsidR="004175B7" w:rsidRPr="000E7EED" w:rsidRDefault="004175B7" w:rsidP="0039260E">
            <w:pPr>
              <w:jc w:val="center"/>
              <w:rPr>
                <w:b/>
                <w:color w:val="000000" w:themeColor="text1"/>
              </w:rPr>
            </w:pPr>
            <w:r w:rsidRPr="000E7EED">
              <w:rPr>
                <w:b/>
                <w:color w:val="000000" w:themeColor="text1"/>
              </w:rPr>
              <w:t>Q3</w:t>
            </w:r>
          </w:p>
          <w:p w14:paraId="76425102"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570" w:type="dxa"/>
            <w:tcBorders>
              <w:top w:val="none" w:sz="0" w:space="0" w:color="auto"/>
              <w:left w:val="none" w:sz="0" w:space="0" w:color="auto"/>
              <w:bottom w:val="none" w:sz="0" w:space="0" w:color="auto"/>
              <w:right w:val="none" w:sz="0" w:space="0" w:color="auto"/>
            </w:tcBorders>
            <w:shd w:val="clear" w:color="auto" w:fill="C3AFCC"/>
          </w:tcPr>
          <w:p w14:paraId="692AA792"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2</w:t>
            </w:r>
          </w:p>
          <w:p w14:paraId="246B70F8" w14:textId="77777777" w:rsidR="004175B7" w:rsidRPr="000E7EED" w:rsidRDefault="004175B7" w:rsidP="0039260E">
            <w:pPr>
              <w:jc w:val="center"/>
              <w:rPr>
                <w:color w:val="000000" w:themeColor="text1"/>
              </w:rPr>
            </w:pPr>
            <w:r w:rsidRPr="000E7EED">
              <w:rPr>
                <w:b/>
                <w:color w:val="000000" w:themeColor="text1"/>
              </w:rPr>
              <w:t>20</w:t>
            </w:r>
            <w:r>
              <w:rPr>
                <w:b/>
                <w:color w:val="000000" w:themeColor="text1"/>
              </w:rPr>
              <w:t>20</w:t>
            </w:r>
          </w:p>
        </w:tc>
        <w:tc>
          <w:tcPr>
            <w:cnfStyle w:val="000010000000" w:firstRow="0" w:lastRow="0" w:firstColumn="0" w:lastColumn="0" w:oddVBand="1" w:evenVBand="0" w:oddHBand="0" w:evenHBand="0" w:firstRowFirstColumn="0" w:firstRowLastColumn="0" w:lastRowFirstColumn="0" w:lastRowLastColumn="0"/>
            <w:tcW w:w="1457" w:type="dxa"/>
            <w:tcBorders>
              <w:top w:val="none" w:sz="0" w:space="0" w:color="auto"/>
              <w:left w:val="none" w:sz="0" w:space="0" w:color="auto"/>
              <w:bottom w:val="none" w:sz="0" w:space="0" w:color="auto"/>
              <w:right w:val="none" w:sz="0" w:space="0" w:color="auto"/>
            </w:tcBorders>
            <w:shd w:val="clear" w:color="auto" w:fill="C3AFCC"/>
          </w:tcPr>
          <w:p w14:paraId="48D9A745" w14:textId="77777777" w:rsidR="004175B7" w:rsidRPr="000E7EED" w:rsidRDefault="004175B7" w:rsidP="0039260E">
            <w:pPr>
              <w:jc w:val="center"/>
              <w:rPr>
                <w:color w:val="000000" w:themeColor="text1"/>
              </w:rPr>
            </w:pPr>
            <w:r>
              <w:rPr>
                <w:b/>
                <w:color w:val="000000" w:themeColor="text1"/>
              </w:rPr>
              <w:t>Q3 2020 projection</w:t>
            </w:r>
          </w:p>
        </w:tc>
        <w:tc>
          <w:tcPr>
            <w:cnfStyle w:val="000001000000" w:firstRow="0" w:lastRow="0" w:firstColumn="0" w:lastColumn="0" w:oddVBand="0" w:evenVBand="1" w:oddHBand="0" w:evenHBand="0" w:firstRowFirstColumn="0" w:firstRowLastColumn="0" w:lastRowFirstColumn="0" w:lastRowLastColumn="0"/>
            <w:tcW w:w="1602" w:type="dxa"/>
            <w:tcBorders>
              <w:top w:val="none" w:sz="0" w:space="0" w:color="auto"/>
              <w:left w:val="none" w:sz="0" w:space="0" w:color="auto"/>
              <w:bottom w:val="none" w:sz="0" w:space="0" w:color="auto"/>
              <w:right w:val="none" w:sz="0" w:space="0" w:color="auto"/>
            </w:tcBorders>
            <w:shd w:val="clear" w:color="auto" w:fill="C3AFCC"/>
          </w:tcPr>
          <w:p w14:paraId="60F2DF5A"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3CAC1C08" w14:textId="77777777" w:rsidTr="0039260E">
        <w:trPr>
          <w:cnfStyle w:val="000000100000" w:firstRow="0" w:lastRow="0" w:firstColumn="0" w:lastColumn="0" w:oddVBand="0" w:evenVBand="0" w:oddHBand="1" w:evenHBand="0" w:firstRowFirstColumn="0" w:firstRowLastColumn="0" w:lastRowFirstColumn="0" w:lastRowLastColumn="0"/>
          <w:trHeight w:val="764"/>
        </w:trPr>
        <w:tc>
          <w:tcPr>
            <w:cnfStyle w:val="000010000000" w:firstRow="0" w:lastRow="0" w:firstColumn="0" w:lastColumn="0" w:oddVBand="1" w:evenVBand="0" w:oddHBand="0" w:evenHBand="0" w:firstRowFirstColumn="0" w:firstRowLastColumn="0" w:lastRowFirstColumn="0" w:lastRowLastColumn="0"/>
            <w:tcW w:w="2446" w:type="dxa"/>
          </w:tcPr>
          <w:p w14:paraId="2B9C8501" w14:textId="77777777" w:rsidR="004175B7" w:rsidRPr="000E7EED" w:rsidRDefault="004175B7" w:rsidP="0039260E">
            <w:pPr>
              <w:rPr>
                <w:color w:val="000000" w:themeColor="text1"/>
              </w:rPr>
            </w:pPr>
            <w:r w:rsidRPr="000E7EED">
              <w:rPr>
                <w:color w:val="000000" w:themeColor="text1"/>
              </w:rPr>
              <w:t>In-house, private practitioners and community legal centres</w:t>
            </w:r>
          </w:p>
        </w:tc>
        <w:tc>
          <w:tcPr>
            <w:cnfStyle w:val="000001000000" w:firstRow="0" w:lastRow="0" w:firstColumn="0" w:lastColumn="0" w:oddVBand="0" w:evenVBand="1" w:oddHBand="0" w:evenHBand="0" w:firstRowFirstColumn="0" w:firstRowLastColumn="0" w:lastRowFirstColumn="0" w:lastRowLastColumn="0"/>
            <w:tcW w:w="1496" w:type="dxa"/>
          </w:tcPr>
          <w:p w14:paraId="2EA73076" w14:textId="77777777" w:rsidR="004175B7" w:rsidRPr="000E7EED" w:rsidRDefault="004175B7" w:rsidP="0039260E">
            <w:pPr>
              <w:jc w:val="right"/>
              <w:rPr>
                <w:color w:val="000000" w:themeColor="text1"/>
              </w:rPr>
            </w:pPr>
            <w:r w:rsidRPr="000E7EED">
              <w:rPr>
                <w:color w:val="000000" w:themeColor="text1"/>
              </w:rPr>
              <w:t>10,928</w:t>
            </w:r>
            <w:r w:rsidRPr="000E7EED">
              <w:rPr>
                <w:color w:val="000000" w:themeColor="text1"/>
              </w:rPr>
              <w:tab/>
            </w:r>
          </w:p>
        </w:tc>
        <w:tc>
          <w:tcPr>
            <w:cnfStyle w:val="000010000000" w:firstRow="0" w:lastRow="0" w:firstColumn="0" w:lastColumn="0" w:oddVBand="1" w:evenVBand="0" w:oddHBand="0" w:evenHBand="0" w:firstRowFirstColumn="0" w:firstRowLastColumn="0" w:lastRowFirstColumn="0" w:lastRowLastColumn="0"/>
            <w:tcW w:w="1424" w:type="dxa"/>
          </w:tcPr>
          <w:p w14:paraId="5EFAE214" w14:textId="77777777" w:rsidR="004175B7" w:rsidRPr="000E7EED" w:rsidRDefault="004175B7" w:rsidP="0039260E">
            <w:pPr>
              <w:jc w:val="right"/>
              <w:rPr>
                <w:color w:val="000000" w:themeColor="text1"/>
              </w:rPr>
            </w:pPr>
            <w:r w:rsidRPr="000E7EED">
              <w:rPr>
                <w:color w:val="000000" w:themeColor="text1"/>
              </w:rPr>
              <w:t>11,469</w:t>
            </w:r>
          </w:p>
        </w:tc>
        <w:tc>
          <w:tcPr>
            <w:cnfStyle w:val="000001000000" w:firstRow="0" w:lastRow="0" w:firstColumn="0" w:lastColumn="0" w:oddVBand="0" w:evenVBand="1" w:oddHBand="0" w:evenHBand="0" w:firstRowFirstColumn="0" w:firstRowLastColumn="0" w:lastRowFirstColumn="0" w:lastRowLastColumn="0"/>
            <w:tcW w:w="1570" w:type="dxa"/>
            <w:shd w:val="clear" w:color="auto" w:fill="D9D9D9" w:themeFill="background1" w:themeFillShade="D9"/>
          </w:tcPr>
          <w:p w14:paraId="59BFF07B" w14:textId="2F5E0315" w:rsidR="004175B7" w:rsidRPr="0021615C" w:rsidRDefault="00821FD5" w:rsidP="0039260E">
            <w:pPr>
              <w:jc w:val="right"/>
            </w:pPr>
            <w:r>
              <w:t>11,516</w:t>
            </w:r>
          </w:p>
        </w:tc>
        <w:tc>
          <w:tcPr>
            <w:cnfStyle w:val="000010000000" w:firstRow="0" w:lastRow="0" w:firstColumn="0" w:lastColumn="0" w:oddVBand="1" w:evenVBand="0" w:oddHBand="0" w:evenHBand="0" w:firstRowFirstColumn="0" w:firstRowLastColumn="0" w:lastRowFirstColumn="0" w:lastRowLastColumn="0"/>
            <w:tcW w:w="1457" w:type="dxa"/>
          </w:tcPr>
          <w:p w14:paraId="33798902" w14:textId="01908A4E" w:rsidR="004175B7" w:rsidRPr="0021615C" w:rsidRDefault="00602F3C" w:rsidP="0039260E">
            <w:pPr>
              <w:jc w:val="right"/>
            </w:pPr>
            <w:r>
              <w:t>11,</w:t>
            </w:r>
            <w:r w:rsidR="00B83CE2">
              <w:t>7</w:t>
            </w:r>
            <w:r w:rsidR="00A86293">
              <w:t>00</w:t>
            </w:r>
          </w:p>
        </w:tc>
        <w:tc>
          <w:tcPr>
            <w:cnfStyle w:val="000001000000" w:firstRow="0" w:lastRow="0" w:firstColumn="0" w:lastColumn="0" w:oddVBand="0" w:evenVBand="1" w:oddHBand="0" w:evenHBand="0" w:firstRowFirstColumn="0" w:firstRowLastColumn="0" w:lastRowFirstColumn="0" w:lastRowLastColumn="0"/>
            <w:tcW w:w="1602" w:type="dxa"/>
          </w:tcPr>
          <w:p w14:paraId="5889E1E6" w14:textId="76BC9124" w:rsidR="004175B7" w:rsidRPr="0021615C" w:rsidRDefault="00DB7ADC" w:rsidP="0039260E">
            <w:pPr>
              <w:jc w:val="right"/>
            </w:pPr>
            <w:r>
              <w:t>47,200</w:t>
            </w:r>
          </w:p>
        </w:tc>
      </w:tr>
    </w:tbl>
    <w:p w14:paraId="31BC32D4" w14:textId="449E02B6" w:rsidR="004175B7" w:rsidRPr="004175B7" w:rsidRDefault="004175B7" w:rsidP="004175B7">
      <w:pPr>
        <w:pStyle w:val="Heading2"/>
      </w:pPr>
      <w:r w:rsidRPr="004175B7">
        <w:t>Outlook for</w:t>
      </w:r>
      <w:r w:rsidR="00E91FF5" w:rsidRPr="00E91FF5">
        <w:t xml:space="preserve"> </w:t>
      </w:r>
      <w:r w:rsidR="00E91FF5" w:rsidRPr="004175B7">
        <w:t>remainder of 2019–20</w:t>
      </w:r>
      <w:r w:rsidR="007F609B">
        <w:t xml:space="preserve"> </w:t>
      </w:r>
    </w:p>
    <w:p w14:paraId="084351DF" w14:textId="0752BCCC" w:rsidR="00DF2EE1" w:rsidRDefault="692C18BB" w:rsidP="005B09FF">
      <w:pPr>
        <w:spacing w:after="160" w:line="259" w:lineRule="auto"/>
        <w:rPr>
          <w:color w:val="000000" w:themeColor="text1"/>
        </w:rPr>
      </w:pPr>
      <w:r w:rsidRPr="692C18BB">
        <w:rPr>
          <w:color w:val="000000" w:themeColor="text1"/>
        </w:rPr>
        <w:t xml:space="preserve">The launch of our </w:t>
      </w:r>
      <w:hyperlink r:id="rId19">
        <w:r w:rsidRPr="692C18BB">
          <w:rPr>
            <w:rStyle w:val="Hyperlink"/>
          </w:rPr>
          <w:t>Client-first strategy</w:t>
        </w:r>
      </w:hyperlink>
      <w:r w:rsidRPr="692C18BB">
        <w:rPr>
          <w:color w:val="000000" w:themeColor="text1"/>
        </w:rPr>
        <w:t xml:space="preserve"> in late February</w:t>
      </w:r>
      <w:r w:rsidR="0044409A">
        <w:rPr>
          <w:color w:val="000000" w:themeColor="text1"/>
        </w:rPr>
        <w:t xml:space="preserve"> </w:t>
      </w:r>
      <w:r w:rsidRPr="692C18BB">
        <w:rPr>
          <w:color w:val="000000" w:themeColor="text1"/>
        </w:rPr>
        <w:t>help</w:t>
      </w:r>
      <w:r w:rsidR="0044409A">
        <w:rPr>
          <w:color w:val="000000" w:themeColor="text1"/>
        </w:rPr>
        <w:t>s</w:t>
      </w:r>
      <w:r w:rsidRPr="692C18BB">
        <w:rPr>
          <w:color w:val="000000" w:themeColor="text1"/>
        </w:rPr>
        <w:t xml:space="preserve"> inform and support our staff and practice partners to improve the way people access and experience legal aid. The strategy will create more opportunities for clients to provide their feedback and input in the design of our future services. We will also continue to work with our </w:t>
      </w:r>
      <w:hyperlink r:id="rId20">
        <w:r w:rsidRPr="692C18BB">
          <w:rPr>
            <w:rStyle w:val="Hyperlink"/>
          </w:rPr>
          <w:t>Disaster Legal Help Victoria</w:t>
        </w:r>
      </w:hyperlink>
      <w:r w:rsidRPr="692C18BB">
        <w:rPr>
          <w:color w:val="000000" w:themeColor="text1"/>
        </w:rPr>
        <w:t xml:space="preserve"> partners to provide free legal help to those affected by the bushfires as they become aware of the legal problems that may arise. Disaster Legal Help will continue to provide free in-person legal help to bushfire affected communities.</w:t>
      </w:r>
    </w:p>
    <w:p w14:paraId="16644972" w14:textId="47FA3695" w:rsidR="005B09FF" w:rsidRDefault="00E862D9" w:rsidP="005B09FF">
      <w:pPr>
        <w:spacing w:after="160" w:line="259" w:lineRule="auto"/>
        <w:rPr>
          <w:color w:val="000000" w:themeColor="text1"/>
        </w:rPr>
      </w:pPr>
      <w:r>
        <w:rPr>
          <w:color w:val="000000" w:themeColor="text1"/>
        </w:rPr>
        <w:t>Following on from the Access to Justice Review</w:t>
      </w:r>
      <w:r w:rsidR="001C37F7">
        <w:rPr>
          <w:color w:val="000000" w:themeColor="text1"/>
        </w:rPr>
        <w:t xml:space="preserve"> recommendation that </w:t>
      </w:r>
      <w:r w:rsidR="00DB0EB5">
        <w:rPr>
          <w:color w:val="000000" w:themeColor="text1"/>
        </w:rPr>
        <w:t xml:space="preserve">we </w:t>
      </w:r>
      <w:r w:rsidR="008A761C">
        <w:rPr>
          <w:color w:val="000000" w:themeColor="text1"/>
        </w:rPr>
        <w:t>become the primary entry point for legal information in Victoria</w:t>
      </w:r>
      <w:r w:rsidR="00FC3F3F">
        <w:rPr>
          <w:color w:val="000000" w:themeColor="text1"/>
        </w:rPr>
        <w:t xml:space="preserve">, we have commenced </w:t>
      </w:r>
      <w:r w:rsidR="00F20626">
        <w:rPr>
          <w:color w:val="000000" w:themeColor="text1"/>
        </w:rPr>
        <w:t xml:space="preserve">a </w:t>
      </w:r>
      <w:r w:rsidR="00B4180C">
        <w:rPr>
          <w:color w:val="000000" w:themeColor="text1"/>
        </w:rPr>
        <w:t>redevelopment</w:t>
      </w:r>
      <w:r w:rsidR="00F20626">
        <w:rPr>
          <w:color w:val="000000" w:themeColor="text1"/>
        </w:rPr>
        <w:t xml:space="preserve"> of our website to</w:t>
      </w:r>
      <w:r w:rsidR="00B4180C">
        <w:rPr>
          <w:color w:val="000000" w:themeColor="text1"/>
        </w:rPr>
        <w:t xml:space="preserve"> </w:t>
      </w:r>
      <w:r w:rsidR="00FD7FFE">
        <w:rPr>
          <w:color w:val="000000" w:themeColor="text1"/>
        </w:rPr>
        <w:t xml:space="preserve">ensure it is </w:t>
      </w:r>
      <w:r w:rsidR="00E355F3">
        <w:rPr>
          <w:color w:val="000000" w:themeColor="text1"/>
        </w:rPr>
        <w:t xml:space="preserve">responsive to </w:t>
      </w:r>
      <w:r w:rsidR="00C51F2B">
        <w:rPr>
          <w:color w:val="000000" w:themeColor="text1"/>
        </w:rPr>
        <w:t>our clients’</w:t>
      </w:r>
      <w:r w:rsidR="00E355F3">
        <w:rPr>
          <w:color w:val="000000" w:themeColor="text1"/>
        </w:rPr>
        <w:t xml:space="preserve"> needs.</w:t>
      </w:r>
      <w:r w:rsidR="00DF2EE1">
        <w:rPr>
          <w:color w:val="000000" w:themeColor="text1"/>
        </w:rPr>
        <w:t xml:space="preserve"> We are improving access for clients as part of our </w:t>
      </w:r>
      <w:hyperlink r:id="rId21" w:history="1">
        <w:r w:rsidR="00DF2EE1" w:rsidRPr="00DF2EE1">
          <w:rPr>
            <w:rStyle w:val="Hyperlink"/>
          </w:rPr>
          <w:t>Digital Legal Aid</w:t>
        </w:r>
      </w:hyperlink>
      <w:r w:rsidR="00DF2EE1">
        <w:rPr>
          <w:color w:val="000000" w:themeColor="text1"/>
        </w:rPr>
        <w:t xml:space="preserve"> project, and in 2020 we are starting the development of our new website making it easier for our most vulnerable clients to access the services they need.</w:t>
      </w:r>
    </w:p>
    <w:p w14:paraId="118E922B" w14:textId="7044D04B" w:rsidR="00E91653" w:rsidRDefault="00E91653" w:rsidP="00E91653">
      <w:pPr>
        <w:spacing w:after="160" w:line="259" w:lineRule="auto"/>
        <w:rPr>
          <w:color w:val="000000" w:themeColor="text1"/>
        </w:rPr>
      </w:pPr>
      <w:r>
        <w:rPr>
          <w:color w:val="000000" w:themeColor="text1"/>
        </w:rPr>
        <w:t>As part of our</w:t>
      </w:r>
      <w:r w:rsidR="00142198">
        <w:rPr>
          <w:color w:val="000000" w:themeColor="text1"/>
        </w:rPr>
        <w:t xml:space="preserve"> ongoing</w:t>
      </w:r>
      <w:r>
        <w:rPr>
          <w:color w:val="000000" w:themeColor="text1"/>
        </w:rPr>
        <w:t xml:space="preserve"> </w:t>
      </w:r>
      <w:hyperlink r:id="rId22" w:history="1">
        <w:r w:rsidRPr="00A51593">
          <w:rPr>
            <w:rStyle w:val="Hyperlink"/>
          </w:rPr>
          <w:t>financial sustainability</w:t>
        </w:r>
      </w:hyperlink>
      <w:r>
        <w:rPr>
          <w:color w:val="000000" w:themeColor="text1"/>
        </w:rPr>
        <w:t xml:space="preserve"> measures, </w:t>
      </w:r>
      <w:r w:rsidR="00A167DB">
        <w:rPr>
          <w:color w:val="000000" w:themeColor="text1"/>
        </w:rPr>
        <w:t>we</w:t>
      </w:r>
      <w:r>
        <w:rPr>
          <w:color w:val="000000" w:themeColor="text1"/>
        </w:rPr>
        <w:t xml:space="preserve"> will continue to </w:t>
      </w:r>
      <w:r w:rsidR="0044409A">
        <w:rPr>
          <w:color w:val="000000" w:themeColor="text1"/>
        </w:rPr>
        <w:t>focus on</w:t>
      </w:r>
      <w:r>
        <w:rPr>
          <w:color w:val="000000" w:themeColor="text1"/>
        </w:rPr>
        <w:t xml:space="preserve"> our priority clients whilst preparing for the difficult decisions involved with the saving measures that are being </w:t>
      </w:r>
      <w:r w:rsidR="0044409A">
        <w:rPr>
          <w:color w:val="000000" w:themeColor="text1"/>
        </w:rPr>
        <w:t>considered</w:t>
      </w:r>
      <w:r>
        <w:rPr>
          <w:color w:val="000000" w:themeColor="text1"/>
        </w:rPr>
        <w:t xml:space="preserve">. </w:t>
      </w:r>
      <w:r w:rsidR="0044409A">
        <w:rPr>
          <w:color w:val="000000" w:themeColor="text1"/>
        </w:rPr>
        <w:t>We will</w:t>
      </w:r>
      <w:r>
        <w:rPr>
          <w:color w:val="000000" w:themeColor="text1"/>
        </w:rPr>
        <w:t xml:space="preserve"> continue to consult with our delivery partners on the implementation of these changes. </w:t>
      </w:r>
    </w:p>
    <w:p w14:paraId="1BF6B347" w14:textId="31EF9BB3" w:rsidR="004175B7" w:rsidRPr="00906C12" w:rsidRDefault="004175B7" w:rsidP="004175B7">
      <w:pPr>
        <w:spacing w:after="160" w:line="259" w:lineRule="auto"/>
        <w:rPr>
          <w:color w:val="000000" w:themeColor="text1"/>
        </w:rPr>
      </w:pPr>
      <w:r>
        <w:br w:type="page"/>
      </w:r>
    </w:p>
    <w:p w14:paraId="3792CE2A" w14:textId="650CBA48" w:rsidR="004175B7" w:rsidRPr="00FA6205" w:rsidRDefault="004175B7" w:rsidP="00FA6205">
      <w:pPr>
        <w:pStyle w:val="Heading2"/>
      </w:pPr>
      <w:r w:rsidRPr="004175B7">
        <w:lastRenderedPageBreak/>
        <w:t>Services we provide</w:t>
      </w:r>
      <w:r w:rsidR="00FA6205">
        <w:br/>
      </w:r>
      <w:r w:rsidR="00FA6205" w:rsidRPr="00FA6205">
        <w:rPr>
          <w:rStyle w:val="Heading3Char"/>
          <w:b/>
          <w:bCs/>
          <w:color w:val="auto"/>
        </w:rPr>
        <w:t>Our clients</w:t>
      </w:r>
      <w:r w:rsidR="00FA6205" w:rsidRPr="00FA6205">
        <w:rPr>
          <w:b w:val="0"/>
          <w:bCs w:val="0"/>
          <w:color w:val="auto"/>
        </w:rPr>
        <w:t xml:space="preserve"> </w:t>
      </w:r>
    </w:p>
    <w:p w14:paraId="2F8A14D9" w14:textId="7C952C65" w:rsidR="00FA6205" w:rsidRPr="00FA6205" w:rsidRDefault="00DB0EB5" w:rsidP="692C18BB">
      <w:pPr>
        <w:rPr>
          <w:lang w:eastAsia="en-AU"/>
        </w:rPr>
      </w:pPr>
      <w:r>
        <w:rPr>
          <w:lang w:eastAsia="en-AU"/>
        </w:rPr>
        <w:t xml:space="preserve">We </w:t>
      </w:r>
      <w:r w:rsidR="692C18BB" w:rsidRPr="692C18BB">
        <w:rPr>
          <w:lang w:eastAsia="en-AU"/>
        </w:rPr>
        <w:t xml:space="preserve">provide free legal services to some of the most vulnerable members of our community. We ensure that our services are carefully targeted to </w:t>
      </w:r>
      <w:proofErr w:type="gramStart"/>
      <w:r w:rsidR="692C18BB" w:rsidRPr="692C18BB">
        <w:rPr>
          <w:lang w:eastAsia="en-AU"/>
        </w:rPr>
        <w:t>provide assistance</w:t>
      </w:r>
      <w:proofErr w:type="gramEnd"/>
      <w:r w:rsidR="692C18BB" w:rsidRPr="692C18BB">
        <w:rPr>
          <w:lang w:eastAsia="en-AU"/>
        </w:rPr>
        <w:t xml:space="preserve"> and advice that is proportionate, tailored and appropriate. </w:t>
      </w:r>
    </w:p>
    <w:p w14:paraId="19CDE61B" w14:textId="2C447816" w:rsidR="00FA6205" w:rsidRPr="00FA6205" w:rsidRDefault="692C18BB" w:rsidP="692C18BB">
      <w:pPr>
        <w:rPr>
          <w:lang w:eastAsia="en-AU"/>
        </w:rPr>
      </w:pPr>
      <w:r w:rsidRPr="692C18BB">
        <w:rPr>
          <w:lang w:eastAsia="en-AU"/>
        </w:rPr>
        <w:t>In Q2 we assisted 23,298 unique clients, a 32.2 per cent decrease from Q1 2019</w:t>
      </w:r>
      <w:r w:rsidRPr="692C18BB">
        <w:rPr>
          <w:color w:val="000000" w:themeColor="text1"/>
          <w:lang w:eastAsia="en-AU"/>
        </w:rPr>
        <w:t>–</w:t>
      </w:r>
      <w:r w:rsidRPr="692C18BB">
        <w:rPr>
          <w:lang w:eastAsia="en-AU"/>
        </w:rPr>
        <w:t xml:space="preserve">20. The decline in unique clients from Q1 to Q2 is an annual trend as </w:t>
      </w:r>
      <w:r w:rsidR="0044409A">
        <w:rPr>
          <w:lang w:eastAsia="en-AU"/>
        </w:rPr>
        <w:t xml:space="preserve">the </w:t>
      </w:r>
      <w:r w:rsidRPr="692C18BB">
        <w:rPr>
          <w:lang w:eastAsia="en-AU"/>
        </w:rPr>
        <w:t>number of unique clients tends to drop as the year progresses</w:t>
      </w:r>
      <w:r w:rsidR="00DB0EB5">
        <w:rPr>
          <w:lang w:eastAsia="en-AU"/>
        </w:rPr>
        <w:t>,</w:t>
      </w:r>
      <w:r w:rsidRPr="692C18BB">
        <w:rPr>
          <w:lang w:eastAsia="en-AU"/>
        </w:rPr>
        <w:t xml:space="preserve"> </w:t>
      </w:r>
      <w:r w:rsidR="0044409A">
        <w:rPr>
          <w:lang w:eastAsia="en-AU"/>
        </w:rPr>
        <w:t xml:space="preserve"> due to the fact that we</w:t>
      </w:r>
      <w:r w:rsidR="00E7488F">
        <w:rPr>
          <w:lang w:eastAsia="en-AU"/>
        </w:rPr>
        <w:t xml:space="preserve"> </w:t>
      </w:r>
      <w:r w:rsidRPr="692C18BB">
        <w:rPr>
          <w:lang w:eastAsia="en-AU"/>
        </w:rPr>
        <w:t xml:space="preserve">only count unique clients once even though we might assist them multiple times throughout the year. </w:t>
      </w:r>
    </w:p>
    <w:p w14:paraId="7D3DD98C" w14:textId="2C493BAF" w:rsidR="00DB0EB5" w:rsidRDefault="692C18BB" w:rsidP="692C18BB">
      <w:pPr>
        <w:rPr>
          <w:lang w:eastAsia="en-AU"/>
        </w:rPr>
      </w:pPr>
      <w:r w:rsidRPr="692C18BB">
        <w:rPr>
          <w:lang w:eastAsia="en-AU"/>
        </w:rPr>
        <w:t>There has been a 3.6 per cent decrease of unique clients compared to Q2 2018</w:t>
      </w:r>
      <w:r w:rsidR="00DB0EB5">
        <w:rPr>
          <w:lang w:eastAsia="en-AU"/>
        </w:rPr>
        <w:t>–</w:t>
      </w:r>
      <w:r w:rsidRPr="692C18BB">
        <w:rPr>
          <w:lang w:eastAsia="en-AU"/>
        </w:rPr>
        <w:t>19. We anticipate that we will have a small decrease (</w:t>
      </w:r>
      <w:r w:rsidR="00DB0EB5">
        <w:rPr>
          <w:lang w:eastAsia="en-AU"/>
        </w:rPr>
        <w:t>three</w:t>
      </w:r>
      <w:r w:rsidRPr="692C18BB">
        <w:rPr>
          <w:lang w:eastAsia="en-AU"/>
        </w:rPr>
        <w:t xml:space="preserve"> per cent) overall in the number of unique clients by the year-end. This </w:t>
      </w:r>
      <w:r w:rsidR="00DB0EB5">
        <w:rPr>
          <w:lang w:eastAsia="en-AU"/>
        </w:rPr>
        <w:t>three</w:t>
      </w:r>
      <w:r w:rsidRPr="692C18BB">
        <w:rPr>
          <w:lang w:eastAsia="en-AU"/>
        </w:rPr>
        <w:t xml:space="preserve"> per cent drop is due the lower number of advice and information sessions we </w:t>
      </w:r>
      <w:proofErr w:type="gramStart"/>
      <w:r w:rsidRPr="692C18BB">
        <w:rPr>
          <w:lang w:eastAsia="en-AU"/>
        </w:rPr>
        <w:t>are able to</w:t>
      </w:r>
      <w:proofErr w:type="gramEnd"/>
      <w:r w:rsidRPr="692C18BB">
        <w:rPr>
          <w:lang w:eastAsia="en-AU"/>
        </w:rPr>
        <w:t xml:space="preserve"> provide through our Legal Help service.</w:t>
      </w:r>
    </w:p>
    <w:p w14:paraId="37E51AE4" w14:textId="1BED7F32" w:rsidR="00FA6205" w:rsidRPr="00FA6205" w:rsidRDefault="00DB0EB5" w:rsidP="00843EF7">
      <w:pPr>
        <w:pStyle w:val="Tableheader"/>
      </w:pPr>
      <w:r>
        <w:t>Unique clients to date</w:t>
      </w:r>
    </w:p>
    <w:tbl>
      <w:tblPr>
        <w:tblStyle w:val="PlainTable2"/>
        <w:tblW w:w="5073" w:type="pct"/>
        <w:tblInd w:w="-10" w:type="dxa"/>
        <w:tblBorders>
          <w:bottom w:val="none" w:sz="0" w:space="0" w:color="auto"/>
          <w:insideH w:val="single" w:sz="4" w:space="0" w:color="auto"/>
        </w:tblBorders>
        <w:tblLayout w:type="fixed"/>
        <w:tblLook w:val="0020" w:firstRow="1" w:lastRow="0" w:firstColumn="0" w:lastColumn="0" w:noHBand="0" w:noVBand="0"/>
      </w:tblPr>
      <w:tblGrid>
        <w:gridCol w:w="1093"/>
        <w:gridCol w:w="1094"/>
        <w:gridCol w:w="1093"/>
        <w:gridCol w:w="1093"/>
        <w:gridCol w:w="1093"/>
        <w:gridCol w:w="1093"/>
        <w:gridCol w:w="1093"/>
        <w:gridCol w:w="1284"/>
        <w:gridCol w:w="1287"/>
      </w:tblGrid>
      <w:tr w:rsidR="004175B7" w:rsidRPr="000E7EED" w14:paraId="63344443" w14:textId="77777777" w:rsidTr="004175B7">
        <w:trPr>
          <w:cnfStyle w:val="100000000000" w:firstRow="1" w:lastRow="0" w:firstColumn="0" w:lastColumn="0" w:oddVBand="0" w:evenVBand="0" w:oddHBand="0" w:evenHBand="0" w:firstRowFirstColumn="0" w:firstRowLastColumn="0" w:lastRowFirstColumn="0" w:lastRowLastColumn="0"/>
          <w:trHeight w:val="138"/>
        </w:trPr>
        <w:tc>
          <w:tcPr>
            <w:cnfStyle w:val="000010000000" w:firstRow="0" w:lastRow="0" w:firstColumn="0" w:lastColumn="0" w:oddVBand="1" w:evenVBand="0" w:oddHBand="0" w:evenHBand="0" w:firstRowFirstColumn="0" w:firstRowLastColumn="0" w:lastRowFirstColumn="0" w:lastRowLastColumn="0"/>
            <w:tcW w:w="1093" w:type="dxa"/>
            <w:shd w:val="clear" w:color="auto" w:fill="C3AFCC"/>
          </w:tcPr>
          <w:p w14:paraId="15442DCC" w14:textId="77777777" w:rsidR="004175B7" w:rsidRPr="000E7EED" w:rsidRDefault="004175B7" w:rsidP="0039260E">
            <w:pPr>
              <w:rPr>
                <w:color w:val="000000" w:themeColor="text1"/>
              </w:rPr>
            </w:pPr>
            <w:r>
              <w:rPr>
                <w:b/>
                <w:color w:val="000000" w:themeColor="text1"/>
              </w:rPr>
              <w:t>Unique clients as at</w:t>
            </w:r>
          </w:p>
        </w:tc>
        <w:tc>
          <w:tcPr>
            <w:cnfStyle w:val="000001000000" w:firstRow="0" w:lastRow="0" w:firstColumn="0" w:lastColumn="0" w:oddVBand="0" w:evenVBand="1" w:oddHBand="0" w:evenHBand="0" w:firstRowFirstColumn="0" w:firstRowLastColumn="0" w:lastRowFirstColumn="0" w:lastRowLastColumn="0"/>
            <w:tcW w:w="1094" w:type="dxa"/>
            <w:shd w:val="clear" w:color="auto" w:fill="C3AFCC"/>
          </w:tcPr>
          <w:p w14:paraId="739DAC66" w14:textId="77777777" w:rsidR="004175B7" w:rsidRPr="000E7EED" w:rsidRDefault="004175B7" w:rsidP="0039260E">
            <w:pPr>
              <w:jc w:val="center"/>
              <w:rPr>
                <w:b/>
                <w:color w:val="000000" w:themeColor="text1"/>
              </w:rPr>
            </w:pPr>
            <w:r w:rsidRPr="000E7EED">
              <w:rPr>
                <w:b/>
                <w:color w:val="000000" w:themeColor="text1"/>
              </w:rPr>
              <w:t>Q1</w:t>
            </w:r>
          </w:p>
          <w:p w14:paraId="02EBAE55"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093" w:type="dxa"/>
            <w:shd w:val="clear" w:color="auto" w:fill="C3AFCC"/>
          </w:tcPr>
          <w:p w14:paraId="268BAE4D" w14:textId="77777777" w:rsidR="004175B7" w:rsidRPr="000E7EED" w:rsidRDefault="004175B7" w:rsidP="0039260E">
            <w:pPr>
              <w:jc w:val="center"/>
              <w:rPr>
                <w:b/>
                <w:color w:val="000000" w:themeColor="text1"/>
              </w:rPr>
            </w:pPr>
            <w:r w:rsidRPr="000E7EED">
              <w:rPr>
                <w:b/>
                <w:color w:val="000000" w:themeColor="text1"/>
              </w:rPr>
              <w:t>Q2</w:t>
            </w:r>
          </w:p>
          <w:p w14:paraId="57AA7506"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093" w:type="dxa"/>
            <w:shd w:val="clear" w:color="auto" w:fill="C3AFCC"/>
          </w:tcPr>
          <w:p w14:paraId="415848BD" w14:textId="77777777" w:rsidR="004175B7" w:rsidRPr="000E7EED" w:rsidRDefault="004175B7" w:rsidP="0039260E">
            <w:pPr>
              <w:jc w:val="center"/>
              <w:rPr>
                <w:b/>
                <w:color w:val="000000" w:themeColor="text1"/>
              </w:rPr>
            </w:pPr>
            <w:r w:rsidRPr="000E7EED">
              <w:rPr>
                <w:b/>
                <w:color w:val="000000" w:themeColor="text1"/>
              </w:rPr>
              <w:t>Q3</w:t>
            </w:r>
          </w:p>
          <w:p w14:paraId="72EB412A"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10000000" w:firstRow="0" w:lastRow="0" w:firstColumn="0" w:lastColumn="0" w:oddVBand="1" w:evenVBand="0" w:oddHBand="0" w:evenHBand="0" w:firstRowFirstColumn="0" w:firstRowLastColumn="0" w:lastRowFirstColumn="0" w:lastRowLastColumn="0"/>
            <w:tcW w:w="1093" w:type="dxa"/>
            <w:shd w:val="clear" w:color="auto" w:fill="C3AFCC"/>
          </w:tcPr>
          <w:p w14:paraId="462FE58A" w14:textId="77777777" w:rsidR="004175B7" w:rsidRPr="000E7EED" w:rsidRDefault="004175B7" w:rsidP="0039260E">
            <w:pPr>
              <w:jc w:val="center"/>
              <w:rPr>
                <w:b/>
                <w:color w:val="000000" w:themeColor="text1"/>
              </w:rPr>
            </w:pPr>
            <w:r w:rsidRPr="000E7EED">
              <w:rPr>
                <w:b/>
                <w:color w:val="000000" w:themeColor="text1"/>
              </w:rPr>
              <w:t>Q4</w:t>
            </w:r>
          </w:p>
          <w:p w14:paraId="3685AD95" w14:textId="77777777" w:rsidR="004175B7" w:rsidRPr="000E7EED" w:rsidRDefault="004175B7" w:rsidP="0039260E">
            <w:pPr>
              <w:jc w:val="center"/>
              <w:rPr>
                <w:color w:val="000000" w:themeColor="text1"/>
              </w:rPr>
            </w:pPr>
            <w:r w:rsidRPr="000E7EED">
              <w:rPr>
                <w:b/>
                <w:color w:val="000000" w:themeColor="text1"/>
              </w:rPr>
              <w:t>201</w:t>
            </w:r>
            <w:r>
              <w:rPr>
                <w:b/>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093" w:type="dxa"/>
            <w:shd w:val="clear" w:color="auto" w:fill="C3AFCC"/>
          </w:tcPr>
          <w:p w14:paraId="41610DC9" w14:textId="77777777" w:rsidR="004175B7" w:rsidRDefault="004175B7" w:rsidP="0039260E">
            <w:pPr>
              <w:jc w:val="center"/>
              <w:rPr>
                <w:b/>
                <w:bCs w:val="0"/>
                <w:color w:val="000000" w:themeColor="text1"/>
              </w:rPr>
            </w:pPr>
            <w:r>
              <w:rPr>
                <w:b/>
                <w:color w:val="000000" w:themeColor="text1"/>
              </w:rPr>
              <w:t xml:space="preserve">Q1 </w:t>
            </w:r>
          </w:p>
          <w:p w14:paraId="435ABDFF" w14:textId="77777777" w:rsidR="004175B7" w:rsidRPr="000E7EED" w:rsidRDefault="004175B7" w:rsidP="0039260E">
            <w:pPr>
              <w:jc w:val="center"/>
              <w:rPr>
                <w:b/>
                <w:color w:val="000000" w:themeColor="text1"/>
              </w:rPr>
            </w:pPr>
            <w:r>
              <w:rPr>
                <w:b/>
                <w:color w:val="000000" w:themeColor="text1"/>
              </w:rPr>
              <w:t>2020</w:t>
            </w:r>
          </w:p>
        </w:tc>
        <w:tc>
          <w:tcPr>
            <w:cnfStyle w:val="000010000000" w:firstRow="0" w:lastRow="0" w:firstColumn="0" w:lastColumn="0" w:oddVBand="1" w:evenVBand="0" w:oddHBand="0" w:evenHBand="0" w:firstRowFirstColumn="0" w:firstRowLastColumn="0" w:lastRowFirstColumn="0" w:lastRowLastColumn="0"/>
            <w:tcW w:w="1093" w:type="dxa"/>
            <w:shd w:val="clear" w:color="auto" w:fill="C3AFCC"/>
          </w:tcPr>
          <w:p w14:paraId="0B37C1A5"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2</w:t>
            </w:r>
          </w:p>
          <w:p w14:paraId="750CA0E5" w14:textId="77777777" w:rsidR="004175B7" w:rsidRPr="000E7EED" w:rsidRDefault="004175B7" w:rsidP="0039260E">
            <w:pPr>
              <w:jc w:val="center"/>
              <w:rPr>
                <w:color w:val="000000" w:themeColor="text1"/>
              </w:rPr>
            </w:pPr>
            <w:r w:rsidRPr="000E7EED">
              <w:rPr>
                <w:b/>
                <w:color w:val="000000" w:themeColor="text1"/>
              </w:rPr>
              <w:t>20</w:t>
            </w:r>
            <w:r>
              <w:rPr>
                <w:b/>
                <w:color w:val="000000" w:themeColor="text1"/>
              </w:rPr>
              <w:t>20</w:t>
            </w:r>
          </w:p>
        </w:tc>
        <w:tc>
          <w:tcPr>
            <w:cnfStyle w:val="000001000000" w:firstRow="0" w:lastRow="0" w:firstColumn="0" w:lastColumn="0" w:oddVBand="0" w:evenVBand="1" w:oddHBand="0" w:evenHBand="0" w:firstRowFirstColumn="0" w:firstRowLastColumn="0" w:lastRowFirstColumn="0" w:lastRowLastColumn="0"/>
            <w:tcW w:w="1284" w:type="dxa"/>
            <w:shd w:val="clear" w:color="auto" w:fill="C3AFCC"/>
          </w:tcPr>
          <w:p w14:paraId="008555C0" w14:textId="77777777" w:rsidR="004175B7" w:rsidRPr="00A76427" w:rsidRDefault="004175B7" w:rsidP="0039260E">
            <w:pPr>
              <w:jc w:val="center"/>
              <w:rPr>
                <w:b/>
                <w:color w:val="000000" w:themeColor="text1"/>
              </w:rPr>
            </w:pPr>
            <w:r w:rsidRPr="000E7EED">
              <w:rPr>
                <w:b/>
                <w:color w:val="000000" w:themeColor="text1"/>
              </w:rPr>
              <w:t>Q</w:t>
            </w:r>
            <w:r>
              <w:rPr>
                <w:b/>
                <w:color w:val="000000" w:themeColor="text1"/>
              </w:rPr>
              <w:t xml:space="preserve">3 </w:t>
            </w:r>
            <w:r w:rsidRPr="000E7EED">
              <w:rPr>
                <w:b/>
                <w:color w:val="000000" w:themeColor="text1"/>
              </w:rPr>
              <w:t>20</w:t>
            </w:r>
            <w:r>
              <w:rPr>
                <w:b/>
                <w:color w:val="000000" w:themeColor="text1"/>
              </w:rPr>
              <w:t>20 projection</w:t>
            </w:r>
          </w:p>
        </w:tc>
        <w:tc>
          <w:tcPr>
            <w:cnfStyle w:val="000010000000" w:firstRow="0" w:lastRow="0" w:firstColumn="0" w:lastColumn="0" w:oddVBand="1" w:evenVBand="0" w:oddHBand="0" w:evenHBand="0" w:firstRowFirstColumn="0" w:firstRowLastColumn="0" w:lastRowFirstColumn="0" w:lastRowLastColumn="0"/>
            <w:tcW w:w="1287" w:type="dxa"/>
            <w:shd w:val="clear" w:color="auto" w:fill="C3AFCC"/>
          </w:tcPr>
          <w:p w14:paraId="1637513D"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787AFB88" w14:textId="77777777" w:rsidTr="004175B7">
        <w:trPr>
          <w:cnfStyle w:val="000000100000" w:firstRow="0" w:lastRow="0" w:firstColumn="0" w:lastColumn="0" w:oddVBand="0" w:evenVBand="0" w:oddHBand="1" w:evenHBand="0"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093" w:type="dxa"/>
          </w:tcPr>
          <w:p w14:paraId="672B9F08" w14:textId="77777777" w:rsidR="004175B7" w:rsidRPr="000E7EED" w:rsidRDefault="004175B7" w:rsidP="0039260E">
            <w:pPr>
              <w:rPr>
                <w:color w:val="000000" w:themeColor="text1"/>
              </w:rPr>
            </w:pPr>
            <w:r w:rsidRPr="000E7EED">
              <w:rPr>
                <w:color w:val="000000" w:themeColor="text1"/>
              </w:rPr>
              <w:t>Unique clients</w:t>
            </w:r>
          </w:p>
        </w:tc>
        <w:tc>
          <w:tcPr>
            <w:cnfStyle w:val="000001000000" w:firstRow="0" w:lastRow="0" w:firstColumn="0" w:lastColumn="0" w:oddVBand="0" w:evenVBand="1" w:oddHBand="0" w:evenHBand="0" w:firstRowFirstColumn="0" w:firstRowLastColumn="0" w:lastRowFirstColumn="0" w:lastRowLastColumn="0"/>
            <w:tcW w:w="1094" w:type="dxa"/>
            <w:shd w:val="clear" w:color="auto" w:fill="auto"/>
          </w:tcPr>
          <w:p w14:paraId="0F80F297" w14:textId="77777777" w:rsidR="004175B7" w:rsidRPr="000E7EED" w:rsidRDefault="004175B7" w:rsidP="0039260E">
            <w:pPr>
              <w:jc w:val="right"/>
              <w:rPr>
                <w:color w:val="000000" w:themeColor="text1"/>
              </w:rPr>
            </w:pPr>
            <w:r w:rsidRPr="000E7EED">
              <w:rPr>
                <w:color w:val="000000" w:themeColor="text1"/>
              </w:rPr>
              <w:t>36,230</w:t>
            </w:r>
          </w:p>
        </w:tc>
        <w:tc>
          <w:tcPr>
            <w:cnfStyle w:val="000010000000" w:firstRow="0" w:lastRow="0" w:firstColumn="0" w:lastColumn="0" w:oddVBand="1" w:evenVBand="0" w:oddHBand="0" w:evenHBand="0" w:firstRowFirstColumn="0" w:firstRowLastColumn="0" w:lastRowFirstColumn="0" w:lastRowLastColumn="0"/>
            <w:tcW w:w="1093" w:type="dxa"/>
            <w:shd w:val="clear" w:color="auto" w:fill="D9D9D9" w:themeFill="background1" w:themeFillShade="D9"/>
          </w:tcPr>
          <w:p w14:paraId="60E747EC" w14:textId="77777777" w:rsidR="004175B7" w:rsidRPr="000E7EED" w:rsidRDefault="004175B7" w:rsidP="0039260E">
            <w:pPr>
              <w:jc w:val="right"/>
              <w:rPr>
                <w:color w:val="000000" w:themeColor="text1"/>
              </w:rPr>
            </w:pPr>
            <w:r w:rsidRPr="000E7EED">
              <w:rPr>
                <w:color w:val="000000" w:themeColor="text1"/>
              </w:rPr>
              <w:t>24,171</w:t>
            </w:r>
          </w:p>
        </w:tc>
        <w:tc>
          <w:tcPr>
            <w:cnfStyle w:val="000001000000" w:firstRow="0" w:lastRow="0" w:firstColumn="0" w:lastColumn="0" w:oddVBand="0" w:evenVBand="1" w:oddHBand="0" w:evenHBand="0" w:firstRowFirstColumn="0" w:firstRowLastColumn="0" w:lastRowFirstColumn="0" w:lastRowLastColumn="0"/>
            <w:tcW w:w="1093" w:type="dxa"/>
          </w:tcPr>
          <w:p w14:paraId="23BF0400" w14:textId="77777777" w:rsidR="004175B7" w:rsidRPr="000E7EED" w:rsidRDefault="004175B7" w:rsidP="0039260E">
            <w:pPr>
              <w:jc w:val="right"/>
              <w:rPr>
                <w:color w:val="000000" w:themeColor="text1"/>
              </w:rPr>
            </w:pPr>
            <w:r w:rsidRPr="000E7EED">
              <w:rPr>
                <w:color w:val="000000" w:themeColor="text1"/>
              </w:rPr>
              <w:t>19,746</w:t>
            </w:r>
          </w:p>
        </w:tc>
        <w:tc>
          <w:tcPr>
            <w:cnfStyle w:val="000010000000" w:firstRow="0" w:lastRow="0" w:firstColumn="0" w:lastColumn="0" w:oddVBand="1" w:evenVBand="0" w:oddHBand="0" w:evenHBand="0" w:firstRowFirstColumn="0" w:firstRowLastColumn="0" w:lastRowFirstColumn="0" w:lastRowLastColumn="0"/>
            <w:tcW w:w="1093" w:type="dxa"/>
            <w:shd w:val="clear" w:color="auto" w:fill="auto"/>
          </w:tcPr>
          <w:p w14:paraId="7209309D" w14:textId="77777777" w:rsidR="004175B7" w:rsidRPr="000E7EED" w:rsidRDefault="004175B7" w:rsidP="0039260E">
            <w:pPr>
              <w:jc w:val="right"/>
              <w:rPr>
                <w:color w:val="000000" w:themeColor="text1"/>
              </w:rPr>
            </w:pPr>
            <w:r w:rsidRPr="000E7EED">
              <w:rPr>
                <w:color w:val="000000" w:themeColor="text1"/>
              </w:rPr>
              <w:t>19,914</w:t>
            </w:r>
          </w:p>
        </w:tc>
        <w:tc>
          <w:tcPr>
            <w:cnfStyle w:val="000001000000" w:firstRow="0" w:lastRow="0" w:firstColumn="0" w:lastColumn="0" w:oddVBand="0" w:evenVBand="1" w:oddHBand="0" w:evenHBand="0" w:firstRowFirstColumn="0" w:firstRowLastColumn="0" w:lastRowFirstColumn="0" w:lastRowLastColumn="0"/>
            <w:tcW w:w="1093" w:type="dxa"/>
          </w:tcPr>
          <w:p w14:paraId="659AF536" w14:textId="69AAA86F" w:rsidR="004175B7" w:rsidRPr="0021615C" w:rsidRDefault="00821FD5" w:rsidP="0039260E">
            <w:pPr>
              <w:jc w:val="right"/>
            </w:pPr>
            <w:r>
              <w:t>34,351</w:t>
            </w:r>
          </w:p>
        </w:tc>
        <w:tc>
          <w:tcPr>
            <w:cnfStyle w:val="000010000000" w:firstRow="0" w:lastRow="0" w:firstColumn="0" w:lastColumn="0" w:oddVBand="1" w:evenVBand="0" w:oddHBand="0" w:evenHBand="0" w:firstRowFirstColumn="0" w:firstRowLastColumn="0" w:lastRowFirstColumn="0" w:lastRowLastColumn="0"/>
            <w:tcW w:w="1093" w:type="dxa"/>
            <w:shd w:val="clear" w:color="auto" w:fill="D9D9D9" w:themeFill="background1" w:themeFillShade="D9"/>
          </w:tcPr>
          <w:p w14:paraId="04BE1454" w14:textId="2C52582F" w:rsidR="004175B7" w:rsidRPr="0021615C" w:rsidRDefault="00821FD5" w:rsidP="0039260E">
            <w:pPr>
              <w:jc w:val="right"/>
            </w:pPr>
            <w:r>
              <w:t>23,298</w:t>
            </w:r>
          </w:p>
        </w:tc>
        <w:tc>
          <w:tcPr>
            <w:cnfStyle w:val="000001000000" w:firstRow="0" w:lastRow="0" w:firstColumn="0" w:lastColumn="0" w:oddVBand="0" w:evenVBand="1" w:oddHBand="0" w:evenHBand="0" w:firstRowFirstColumn="0" w:firstRowLastColumn="0" w:lastRowFirstColumn="0" w:lastRowLastColumn="0"/>
            <w:tcW w:w="1284" w:type="dxa"/>
          </w:tcPr>
          <w:p w14:paraId="0B1E89B9" w14:textId="5C969B71" w:rsidR="004175B7" w:rsidRPr="0021615C" w:rsidRDefault="00602F3C" w:rsidP="0039260E">
            <w:pPr>
              <w:jc w:val="right"/>
            </w:pPr>
            <w:r>
              <w:t>20,0</w:t>
            </w:r>
            <w:r w:rsidR="00A86293">
              <w:t>00</w:t>
            </w:r>
          </w:p>
        </w:tc>
        <w:tc>
          <w:tcPr>
            <w:cnfStyle w:val="000010000000" w:firstRow="0" w:lastRow="0" w:firstColumn="0" w:lastColumn="0" w:oddVBand="1" w:evenVBand="0" w:oddHBand="0" w:evenHBand="0" w:firstRowFirstColumn="0" w:firstRowLastColumn="0" w:lastRowFirstColumn="0" w:lastRowLastColumn="0"/>
            <w:tcW w:w="1287" w:type="dxa"/>
          </w:tcPr>
          <w:p w14:paraId="2D964251" w14:textId="77777777" w:rsidR="004175B7" w:rsidRPr="0021615C" w:rsidRDefault="004175B7" w:rsidP="0039260E">
            <w:pPr>
              <w:jc w:val="right"/>
            </w:pPr>
            <w:r>
              <w:t>97,000</w:t>
            </w:r>
          </w:p>
        </w:tc>
      </w:tr>
      <w:tr w:rsidR="004175B7" w:rsidRPr="000E7EED" w14:paraId="75A0A5AB" w14:textId="77777777" w:rsidTr="004175B7">
        <w:trPr>
          <w:cnfStyle w:val="000000010000" w:firstRow="0" w:lastRow="0" w:firstColumn="0" w:lastColumn="0" w:oddVBand="0" w:evenVBand="0" w:oddHBand="0" w:evenHBand="1" w:firstRowFirstColumn="0" w:firstRowLastColumn="0" w:lastRowFirstColumn="0" w:lastRowLastColumn="0"/>
          <w:trHeight w:val="412"/>
        </w:trPr>
        <w:tc>
          <w:tcPr>
            <w:cnfStyle w:val="000010000000" w:firstRow="0" w:lastRow="0" w:firstColumn="0" w:lastColumn="0" w:oddVBand="1" w:evenVBand="0" w:oddHBand="0" w:evenHBand="0" w:firstRowFirstColumn="0" w:firstRowLastColumn="0" w:lastRowFirstColumn="0" w:lastRowLastColumn="0"/>
            <w:tcW w:w="1093" w:type="dxa"/>
            <w:shd w:val="clear" w:color="auto" w:fill="D9D9D9" w:themeFill="background1" w:themeFillShade="D9"/>
          </w:tcPr>
          <w:p w14:paraId="21109601" w14:textId="77777777" w:rsidR="004175B7" w:rsidRPr="007C3A6E" w:rsidRDefault="004175B7" w:rsidP="0039260E">
            <w:pPr>
              <w:rPr>
                <w:b/>
                <w:bCs/>
                <w:color w:val="000000" w:themeColor="text1"/>
              </w:rPr>
            </w:pPr>
            <w:r w:rsidRPr="007C3A6E">
              <w:rPr>
                <w:b/>
                <w:bCs/>
                <w:color w:val="000000" w:themeColor="text1"/>
              </w:rPr>
              <w:t>Year to date</w:t>
            </w:r>
          </w:p>
        </w:tc>
        <w:tc>
          <w:tcPr>
            <w:cnfStyle w:val="000001000000" w:firstRow="0" w:lastRow="0" w:firstColumn="0" w:lastColumn="0" w:oddVBand="0" w:evenVBand="1" w:oddHBand="0" w:evenHBand="0" w:firstRowFirstColumn="0" w:firstRowLastColumn="0" w:lastRowFirstColumn="0" w:lastRowLastColumn="0"/>
            <w:tcW w:w="1094" w:type="dxa"/>
            <w:shd w:val="clear" w:color="auto" w:fill="D9D9D9" w:themeFill="background1" w:themeFillShade="D9"/>
          </w:tcPr>
          <w:p w14:paraId="1457791C" w14:textId="77777777" w:rsidR="004175B7" w:rsidRPr="000E7EED" w:rsidRDefault="004175B7" w:rsidP="0039260E">
            <w:pPr>
              <w:jc w:val="right"/>
              <w:rPr>
                <w:color w:val="000000" w:themeColor="text1"/>
              </w:rPr>
            </w:pPr>
            <w:r>
              <w:rPr>
                <w:color w:val="000000" w:themeColor="text1"/>
              </w:rPr>
              <w:t>36,230</w:t>
            </w:r>
          </w:p>
        </w:tc>
        <w:tc>
          <w:tcPr>
            <w:cnfStyle w:val="000010000000" w:firstRow="0" w:lastRow="0" w:firstColumn="0" w:lastColumn="0" w:oddVBand="1" w:evenVBand="0" w:oddHBand="0" w:evenHBand="0" w:firstRowFirstColumn="0" w:firstRowLastColumn="0" w:lastRowFirstColumn="0" w:lastRowLastColumn="0"/>
            <w:tcW w:w="1093" w:type="dxa"/>
            <w:shd w:val="clear" w:color="auto" w:fill="D9D9D9" w:themeFill="background1" w:themeFillShade="D9"/>
          </w:tcPr>
          <w:p w14:paraId="7ACDEB5A" w14:textId="77777777" w:rsidR="004175B7" w:rsidRPr="00572622" w:rsidRDefault="004175B7" w:rsidP="0039260E">
            <w:pPr>
              <w:jc w:val="right"/>
              <w:rPr>
                <w:b/>
                <w:bCs/>
                <w:color w:val="000000" w:themeColor="text1"/>
              </w:rPr>
            </w:pPr>
            <w:r w:rsidRPr="00572622">
              <w:rPr>
                <w:b/>
                <w:bCs/>
                <w:color w:val="000000" w:themeColor="text1"/>
              </w:rPr>
              <w:t>60,401</w:t>
            </w:r>
          </w:p>
        </w:tc>
        <w:tc>
          <w:tcPr>
            <w:cnfStyle w:val="000001000000" w:firstRow="0" w:lastRow="0" w:firstColumn="0" w:lastColumn="0" w:oddVBand="0" w:evenVBand="1" w:oddHBand="0" w:evenHBand="0" w:firstRowFirstColumn="0" w:firstRowLastColumn="0" w:lastRowFirstColumn="0" w:lastRowLastColumn="0"/>
            <w:tcW w:w="1093" w:type="dxa"/>
            <w:shd w:val="clear" w:color="auto" w:fill="D9D9D9" w:themeFill="background1" w:themeFillShade="D9"/>
          </w:tcPr>
          <w:p w14:paraId="48CAE723" w14:textId="77777777" w:rsidR="004175B7" w:rsidRPr="000E7EED" w:rsidRDefault="004175B7" w:rsidP="0039260E">
            <w:pPr>
              <w:jc w:val="right"/>
              <w:rPr>
                <w:color w:val="000000" w:themeColor="text1"/>
              </w:rPr>
            </w:pPr>
            <w:r>
              <w:rPr>
                <w:color w:val="000000" w:themeColor="text1"/>
              </w:rPr>
              <w:t>80,147</w:t>
            </w:r>
          </w:p>
        </w:tc>
        <w:tc>
          <w:tcPr>
            <w:cnfStyle w:val="000010000000" w:firstRow="0" w:lastRow="0" w:firstColumn="0" w:lastColumn="0" w:oddVBand="1" w:evenVBand="0" w:oddHBand="0" w:evenHBand="0" w:firstRowFirstColumn="0" w:firstRowLastColumn="0" w:lastRowFirstColumn="0" w:lastRowLastColumn="0"/>
            <w:tcW w:w="1093" w:type="dxa"/>
            <w:shd w:val="clear" w:color="auto" w:fill="D9D9D9" w:themeFill="background1" w:themeFillShade="D9"/>
          </w:tcPr>
          <w:p w14:paraId="2B1204E7" w14:textId="77777777" w:rsidR="004175B7" w:rsidRPr="000E7EED" w:rsidRDefault="004175B7" w:rsidP="0039260E">
            <w:pPr>
              <w:jc w:val="right"/>
              <w:rPr>
                <w:color w:val="000000" w:themeColor="text1"/>
              </w:rPr>
            </w:pPr>
            <w:r>
              <w:rPr>
                <w:color w:val="000000" w:themeColor="text1"/>
              </w:rPr>
              <w:t>100,061</w:t>
            </w:r>
          </w:p>
        </w:tc>
        <w:tc>
          <w:tcPr>
            <w:cnfStyle w:val="000001000000" w:firstRow="0" w:lastRow="0" w:firstColumn="0" w:lastColumn="0" w:oddVBand="0" w:evenVBand="1" w:oddHBand="0" w:evenHBand="0" w:firstRowFirstColumn="0" w:firstRowLastColumn="0" w:lastRowFirstColumn="0" w:lastRowLastColumn="0"/>
            <w:tcW w:w="1093" w:type="dxa"/>
            <w:shd w:val="clear" w:color="auto" w:fill="D9D9D9" w:themeFill="background1" w:themeFillShade="D9"/>
          </w:tcPr>
          <w:p w14:paraId="6D52EDED" w14:textId="7D196E8C" w:rsidR="004175B7" w:rsidRPr="0021615C" w:rsidRDefault="00821FD5" w:rsidP="0039260E">
            <w:pPr>
              <w:jc w:val="right"/>
            </w:pPr>
            <w:r>
              <w:t>34,351</w:t>
            </w:r>
          </w:p>
        </w:tc>
        <w:tc>
          <w:tcPr>
            <w:cnfStyle w:val="000010000000" w:firstRow="0" w:lastRow="0" w:firstColumn="0" w:lastColumn="0" w:oddVBand="1" w:evenVBand="0" w:oddHBand="0" w:evenHBand="0" w:firstRowFirstColumn="0" w:firstRowLastColumn="0" w:lastRowFirstColumn="0" w:lastRowLastColumn="0"/>
            <w:tcW w:w="1093" w:type="dxa"/>
            <w:shd w:val="clear" w:color="auto" w:fill="D9D9D9" w:themeFill="background1" w:themeFillShade="D9"/>
          </w:tcPr>
          <w:p w14:paraId="217E9F66" w14:textId="05EDE504" w:rsidR="004175B7" w:rsidRPr="00572622" w:rsidRDefault="00602F3C" w:rsidP="0039260E">
            <w:pPr>
              <w:jc w:val="right"/>
              <w:rPr>
                <w:b/>
                <w:bCs/>
              </w:rPr>
            </w:pPr>
            <w:r w:rsidRPr="00572622">
              <w:rPr>
                <w:b/>
                <w:bCs/>
              </w:rPr>
              <w:t>57,649</w:t>
            </w:r>
          </w:p>
        </w:tc>
        <w:tc>
          <w:tcPr>
            <w:cnfStyle w:val="000001000000" w:firstRow="0" w:lastRow="0" w:firstColumn="0" w:lastColumn="0" w:oddVBand="0" w:evenVBand="1" w:oddHBand="0" w:evenHBand="0" w:firstRowFirstColumn="0" w:firstRowLastColumn="0" w:lastRowFirstColumn="0" w:lastRowLastColumn="0"/>
            <w:tcW w:w="1284" w:type="dxa"/>
            <w:shd w:val="clear" w:color="auto" w:fill="D9D9D9" w:themeFill="background1" w:themeFillShade="D9"/>
          </w:tcPr>
          <w:p w14:paraId="11B5E11A" w14:textId="0EF1B4DE" w:rsidR="004175B7" w:rsidRPr="0021615C" w:rsidRDefault="00602F3C" w:rsidP="0039260E">
            <w:pPr>
              <w:jc w:val="right"/>
            </w:pPr>
            <w:r>
              <w:t>77,</w:t>
            </w:r>
            <w:r w:rsidR="00DB7ADC">
              <w:t>6</w:t>
            </w:r>
            <w:r w:rsidR="00CC6303">
              <w:t>49</w:t>
            </w:r>
          </w:p>
        </w:tc>
        <w:tc>
          <w:tcPr>
            <w:cnfStyle w:val="000010000000" w:firstRow="0" w:lastRow="0" w:firstColumn="0" w:lastColumn="0" w:oddVBand="1" w:evenVBand="0" w:oddHBand="0" w:evenHBand="0" w:firstRowFirstColumn="0" w:firstRowLastColumn="0" w:lastRowFirstColumn="0" w:lastRowLastColumn="0"/>
            <w:tcW w:w="1287" w:type="dxa"/>
            <w:shd w:val="clear" w:color="auto" w:fill="D9D9D9" w:themeFill="background1" w:themeFillShade="D9"/>
          </w:tcPr>
          <w:p w14:paraId="09895C25" w14:textId="77777777" w:rsidR="004175B7" w:rsidRPr="00572622" w:rsidRDefault="004175B7" w:rsidP="0039260E">
            <w:pPr>
              <w:jc w:val="right"/>
              <w:rPr>
                <w:b/>
                <w:bCs/>
              </w:rPr>
            </w:pPr>
            <w:r w:rsidRPr="00572622">
              <w:rPr>
                <w:b/>
                <w:bCs/>
              </w:rPr>
              <w:t>97,000</w:t>
            </w:r>
          </w:p>
        </w:tc>
      </w:tr>
    </w:tbl>
    <w:p w14:paraId="15FBF974" w14:textId="77777777" w:rsidR="004175B7" w:rsidRPr="000E7EED" w:rsidRDefault="004175B7" w:rsidP="004175B7">
      <w:pPr>
        <w:pStyle w:val="Heading3"/>
        <w:rPr>
          <w:color w:val="000000" w:themeColor="text1"/>
        </w:rPr>
      </w:pPr>
      <w:bookmarkStart w:id="3" w:name="_Hlk25749659"/>
      <w:r w:rsidRPr="000E7EED">
        <w:rPr>
          <w:color w:val="000000" w:themeColor="text1"/>
        </w:rPr>
        <w:t xml:space="preserve">Grants of legal assistance </w:t>
      </w:r>
    </w:p>
    <w:p w14:paraId="7E9D8298" w14:textId="70D9985F" w:rsidR="004175B7" w:rsidRDefault="004175B7" w:rsidP="004175B7">
      <w:r>
        <w:t xml:space="preserve">We provide grants of legal assistance to people who cannot afford a lawyer, are experiencing a significant legal problem that we can assist with and who meet our eligibility criteria. A grant of legal assistance is an amount of money </w:t>
      </w:r>
      <w:r w:rsidR="0016044B">
        <w:t>that</w:t>
      </w:r>
      <w:r>
        <w:t xml:space="preserve"> VLA </w:t>
      </w:r>
      <w:r w:rsidR="0016044B">
        <w:t xml:space="preserve">pays </w:t>
      </w:r>
      <w:r>
        <w:t xml:space="preserve">for a lawyer to represent a client. </w:t>
      </w:r>
    </w:p>
    <w:bookmarkEnd w:id="3"/>
    <w:p w14:paraId="20DD887F" w14:textId="7A04DAD2" w:rsidR="005541E1" w:rsidRDefault="00DF270A" w:rsidP="00DF270A">
      <w:r>
        <w:t>Compared to the same time last year</w:t>
      </w:r>
      <w:r w:rsidR="00DB0EB5">
        <w:t>,</w:t>
      </w:r>
      <w:r>
        <w:t xml:space="preserve"> our total grants of legal assistance have increased by 5.4 per cent. Grants of </w:t>
      </w:r>
      <w:r w:rsidR="0016044B">
        <w:t xml:space="preserve">legal </w:t>
      </w:r>
      <w:r>
        <w:t xml:space="preserve">assistance in </w:t>
      </w:r>
      <w:r w:rsidR="00DB0EB5">
        <w:t xml:space="preserve">Criminal Law </w:t>
      </w:r>
      <w:r>
        <w:t xml:space="preserve">have increased the most by </w:t>
      </w:r>
      <w:r w:rsidR="00DB0EB5">
        <w:t>seven</w:t>
      </w:r>
      <w:r>
        <w:t xml:space="preserve"> per cent, primarily in the adult Indictable Crime area</w:t>
      </w:r>
      <w:r w:rsidR="0016044B">
        <w:t>. This is</w:t>
      </w:r>
      <w:r>
        <w:t xml:space="preserve"> due to a combination of increased police</w:t>
      </w:r>
      <w:r w:rsidR="0016044B">
        <w:t xml:space="preserve"> numbers</w:t>
      </w:r>
      <w:r>
        <w:t>, expanded police investigation powers and increased population growth. Grants within the Civil Law area have decreased by 6.5 per cent as a result of fewer migration related grants.</w:t>
      </w:r>
    </w:p>
    <w:p w14:paraId="360F264A" w14:textId="274B9464" w:rsidR="00DF270A" w:rsidRPr="00E54258" w:rsidRDefault="692C18BB" w:rsidP="692C18BB">
      <w:r>
        <w:t>Grants in Family</w:t>
      </w:r>
      <w:r w:rsidR="00DB0EB5">
        <w:t>, Youth</w:t>
      </w:r>
      <w:r>
        <w:t xml:space="preserve"> and Children</w:t>
      </w:r>
      <w:r w:rsidR="00DB0EB5">
        <w:t>’s Law</w:t>
      </w:r>
      <w:r>
        <w:t xml:space="preserve"> have been steadily increasing, </w:t>
      </w:r>
      <w:r w:rsidRPr="692C18BB">
        <w:rPr>
          <w:rFonts w:eastAsia="Arial" w:cs="Arial"/>
          <w:szCs w:val="22"/>
        </w:rPr>
        <w:t>across several program areas,</w:t>
      </w:r>
      <w:r>
        <w:t xml:space="preserve"> over the last financial year and the first two quarters of 2019</w:t>
      </w:r>
      <w:r w:rsidR="002F6F44">
        <w:t>–</w:t>
      </w:r>
      <w:r>
        <w:t xml:space="preserve">20. We have seen a consistent increase in child protection matters as recruitment of additional child protection workers, increased policing responses to family violence and an expansion of the categories mandated to report child protection incidences have increased the number of reports that are investigated, which has had a flow on effect on our services.  </w:t>
      </w:r>
    </w:p>
    <w:p w14:paraId="7BA80EE8" w14:textId="19888723" w:rsidR="004175B7" w:rsidRDefault="692C18BB" w:rsidP="004175B7">
      <w:pPr>
        <w:rPr>
          <w:color w:val="000000" w:themeColor="text1"/>
          <w:lang w:eastAsia="en-AU"/>
        </w:rPr>
      </w:pPr>
      <w:r>
        <w:t>We predict that grants will increase further in Q3, with a year-end total 4.5 per cent higher than 2018</w:t>
      </w:r>
      <w:r w:rsidR="002F6F44">
        <w:t>–</w:t>
      </w:r>
      <w:r w:rsidRPr="692C18BB">
        <w:rPr>
          <w:color w:val="000000" w:themeColor="text1"/>
          <w:lang w:eastAsia="en-AU"/>
        </w:rPr>
        <w:t>19. Grants related to family violence maters are moderately above expectations causing the slight increase to our year-end projection.</w:t>
      </w:r>
    </w:p>
    <w:p w14:paraId="5CA3DBDE" w14:textId="77777777" w:rsidR="00120D4C" w:rsidRDefault="00120D4C">
      <w:pPr>
        <w:spacing w:after="0" w:line="240" w:lineRule="auto"/>
        <w:rPr>
          <w:rFonts w:cs="Arial"/>
          <w:b/>
          <w:bCs/>
          <w:sz w:val="24"/>
          <w:lang w:eastAsia="en-AU"/>
        </w:rPr>
      </w:pPr>
      <w:r>
        <w:br w:type="page"/>
      </w:r>
    </w:p>
    <w:p w14:paraId="164E9CD2" w14:textId="527E9195" w:rsidR="00120D4C" w:rsidRDefault="00120D4C" w:rsidP="00120D4C">
      <w:pPr>
        <w:pStyle w:val="Tableheader"/>
      </w:pPr>
      <w:r>
        <w:lastRenderedPageBreak/>
        <w:t>Grants of legal assistance to date</w:t>
      </w:r>
    </w:p>
    <w:tbl>
      <w:tblPr>
        <w:tblStyle w:val="PlainTable2"/>
        <w:tblW w:w="10086" w:type="dxa"/>
        <w:tblBorders>
          <w:bottom w:val="none" w:sz="0" w:space="0" w:color="auto"/>
          <w:insideH w:val="none" w:sz="0" w:space="0" w:color="auto"/>
        </w:tblBorders>
        <w:tblLook w:val="0620" w:firstRow="1" w:lastRow="0" w:firstColumn="0" w:lastColumn="0" w:noHBand="1" w:noVBand="1"/>
      </w:tblPr>
      <w:tblGrid>
        <w:gridCol w:w="1422"/>
        <w:gridCol w:w="945"/>
        <w:gridCol w:w="945"/>
        <w:gridCol w:w="1095"/>
        <w:gridCol w:w="945"/>
        <w:gridCol w:w="889"/>
        <w:gridCol w:w="1000"/>
        <w:gridCol w:w="1565"/>
        <w:gridCol w:w="1280"/>
      </w:tblGrid>
      <w:tr w:rsidR="004175B7" w:rsidRPr="000E7EED" w14:paraId="0614F129" w14:textId="77777777" w:rsidTr="0039260E">
        <w:trPr>
          <w:cnfStyle w:val="100000000000" w:firstRow="1" w:lastRow="0" w:firstColumn="0" w:lastColumn="0" w:oddVBand="0" w:evenVBand="0" w:oddHBand="0" w:evenHBand="0" w:firstRowFirstColumn="0" w:firstRowLastColumn="0" w:lastRowFirstColumn="0" w:lastRowLastColumn="0"/>
          <w:trHeight w:val="824"/>
        </w:trPr>
        <w:tc>
          <w:tcPr>
            <w:tcW w:w="1432" w:type="dxa"/>
            <w:tcBorders>
              <w:top w:val="single" w:sz="4" w:space="0" w:color="auto"/>
              <w:bottom w:val="single" w:sz="4" w:space="0" w:color="auto"/>
            </w:tcBorders>
            <w:shd w:val="clear" w:color="auto" w:fill="C3AFCC"/>
          </w:tcPr>
          <w:p w14:paraId="7950C6B3" w14:textId="77777777" w:rsidR="004175B7" w:rsidRPr="000E7EED" w:rsidRDefault="004175B7" w:rsidP="0039260E">
            <w:pPr>
              <w:rPr>
                <w:b/>
                <w:color w:val="000000" w:themeColor="text1"/>
              </w:rPr>
            </w:pPr>
            <w:r w:rsidRPr="000E7EED">
              <w:rPr>
                <w:color w:val="000000" w:themeColor="text1"/>
              </w:rPr>
              <w:br w:type="page"/>
            </w:r>
            <w:r w:rsidRPr="000E7EED">
              <w:rPr>
                <w:color w:val="000000" w:themeColor="text1"/>
              </w:rPr>
              <w:br w:type="page"/>
            </w:r>
            <w:r w:rsidRPr="000E7EED">
              <w:rPr>
                <w:b/>
                <w:color w:val="000000" w:themeColor="text1"/>
              </w:rPr>
              <w:t>Grants of legal assistance as at</w:t>
            </w:r>
          </w:p>
        </w:tc>
        <w:tc>
          <w:tcPr>
            <w:tcW w:w="953" w:type="dxa"/>
            <w:tcBorders>
              <w:top w:val="single" w:sz="4" w:space="0" w:color="auto"/>
              <w:bottom w:val="single" w:sz="4" w:space="0" w:color="auto"/>
            </w:tcBorders>
            <w:shd w:val="clear" w:color="auto" w:fill="C3AFCC"/>
          </w:tcPr>
          <w:p w14:paraId="2AE3BAF0" w14:textId="77777777" w:rsidR="004175B7" w:rsidRPr="000E7EED" w:rsidRDefault="004175B7" w:rsidP="0039260E">
            <w:pPr>
              <w:jc w:val="center"/>
              <w:rPr>
                <w:b/>
                <w:color w:val="000000" w:themeColor="text1"/>
              </w:rPr>
            </w:pPr>
            <w:r w:rsidRPr="000E7EED">
              <w:rPr>
                <w:b/>
                <w:color w:val="000000" w:themeColor="text1"/>
              </w:rPr>
              <w:t>Q1</w:t>
            </w:r>
          </w:p>
          <w:p w14:paraId="7D87510A"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953" w:type="dxa"/>
            <w:tcBorders>
              <w:top w:val="single" w:sz="4" w:space="0" w:color="auto"/>
              <w:bottom w:val="single" w:sz="4" w:space="0" w:color="auto"/>
            </w:tcBorders>
            <w:shd w:val="clear" w:color="auto" w:fill="C3AFCC"/>
          </w:tcPr>
          <w:p w14:paraId="4B3CF441" w14:textId="77777777" w:rsidR="004175B7" w:rsidRPr="000E7EED" w:rsidRDefault="004175B7" w:rsidP="0039260E">
            <w:pPr>
              <w:jc w:val="center"/>
              <w:rPr>
                <w:b/>
                <w:color w:val="000000" w:themeColor="text1"/>
              </w:rPr>
            </w:pPr>
            <w:r w:rsidRPr="000E7EED">
              <w:rPr>
                <w:b/>
                <w:color w:val="000000" w:themeColor="text1"/>
              </w:rPr>
              <w:t>Q2</w:t>
            </w:r>
          </w:p>
          <w:p w14:paraId="7C7332C2"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124" w:type="dxa"/>
            <w:tcBorders>
              <w:top w:val="single" w:sz="4" w:space="0" w:color="auto"/>
              <w:bottom w:val="single" w:sz="4" w:space="0" w:color="auto"/>
            </w:tcBorders>
            <w:shd w:val="clear" w:color="auto" w:fill="C3AFCC"/>
          </w:tcPr>
          <w:p w14:paraId="6A6F31D0" w14:textId="77777777" w:rsidR="004175B7" w:rsidRPr="000E7EED" w:rsidRDefault="004175B7" w:rsidP="0039260E">
            <w:pPr>
              <w:jc w:val="center"/>
              <w:rPr>
                <w:b/>
                <w:color w:val="000000" w:themeColor="text1"/>
              </w:rPr>
            </w:pPr>
            <w:r w:rsidRPr="000E7EED">
              <w:rPr>
                <w:b/>
                <w:color w:val="000000" w:themeColor="text1"/>
              </w:rPr>
              <w:t>Q3</w:t>
            </w:r>
          </w:p>
          <w:p w14:paraId="46D6E3C9"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953" w:type="dxa"/>
            <w:tcBorders>
              <w:top w:val="single" w:sz="4" w:space="0" w:color="auto"/>
              <w:bottom w:val="single" w:sz="4" w:space="0" w:color="auto"/>
            </w:tcBorders>
            <w:shd w:val="clear" w:color="auto" w:fill="C3AFCC"/>
          </w:tcPr>
          <w:p w14:paraId="3CED6D16" w14:textId="77777777" w:rsidR="004175B7" w:rsidRPr="000E7EED" w:rsidRDefault="004175B7" w:rsidP="0039260E">
            <w:pPr>
              <w:jc w:val="center"/>
              <w:rPr>
                <w:b/>
                <w:color w:val="000000" w:themeColor="text1"/>
              </w:rPr>
            </w:pPr>
            <w:r w:rsidRPr="000E7EED">
              <w:rPr>
                <w:b/>
                <w:color w:val="000000" w:themeColor="text1"/>
              </w:rPr>
              <w:t>Q4</w:t>
            </w:r>
          </w:p>
          <w:p w14:paraId="7B7EC160"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864" w:type="dxa"/>
            <w:tcBorders>
              <w:top w:val="single" w:sz="4" w:space="0" w:color="auto"/>
              <w:bottom w:val="single" w:sz="4" w:space="0" w:color="auto"/>
            </w:tcBorders>
            <w:shd w:val="clear" w:color="auto" w:fill="C3AFCC"/>
          </w:tcPr>
          <w:p w14:paraId="48CD7EA7" w14:textId="77777777" w:rsidR="004175B7" w:rsidRDefault="004175B7" w:rsidP="0039260E">
            <w:pPr>
              <w:jc w:val="center"/>
              <w:rPr>
                <w:b/>
                <w:bCs w:val="0"/>
                <w:color w:val="000000" w:themeColor="text1"/>
              </w:rPr>
            </w:pPr>
            <w:r>
              <w:rPr>
                <w:b/>
                <w:color w:val="000000" w:themeColor="text1"/>
              </w:rPr>
              <w:t xml:space="preserve">Q1 </w:t>
            </w:r>
          </w:p>
          <w:p w14:paraId="0E80B366" w14:textId="77777777" w:rsidR="004175B7" w:rsidRPr="000E7EED" w:rsidRDefault="004175B7" w:rsidP="0039260E">
            <w:pPr>
              <w:jc w:val="center"/>
              <w:rPr>
                <w:b/>
                <w:color w:val="000000" w:themeColor="text1"/>
              </w:rPr>
            </w:pPr>
            <w:r>
              <w:rPr>
                <w:b/>
                <w:color w:val="000000" w:themeColor="text1"/>
              </w:rPr>
              <w:t>2020</w:t>
            </w:r>
          </w:p>
        </w:tc>
        <w:tc>
          <w:tcPr>
            <w:tcW w:w="1015" w:type="dxa"/>
            <w:tcBorders>
              <w:top w:val="single" w:sz="4" w:space="0" w:color="auto"/>
              <w:bottom w:val="single" w:sz="4" w:space="0" w:color="auto"/>
            </w:tcBorders>
            <w:shd w:val="clear" w:color="auto" w:fill="C3AFCC"/>
          </w:tcPr>
          <w:p w14:paraId="7A6F04A7"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2</w:t>
            </w:r>
          </w:p>
          <w:p w14:paraId="10126824" w14:textId="77777777" w:rsidR="004175B7" w:rsidRPr="000E7EED" w:rsidRDefault="004175B7" w:rsidP="0039260E">
            <w:pPr>
              <w:jc w:val="center"/>
              <w:rPr>
                <w:b/>
                <w:color w:val="000000" w:themeColor="text1"/>
              </w:rPr>
            </w:pPr>
            <w:r w:rsidRPr="000E7EED">
              <w:rPr>
                <w:b/>
                <w:color w:val="000000" w:themeColor="text1"/>
              </w:rPr>
              <w:t>20</w:t>
            </w:r>
            <w:r>
              <w:rPr>
                <w:b/>
                <w:color w:val="000000" w:themeColor="text1"/>
              </w:rPr>
              <w:t>20</w:t>
            </w:r>
          </w:p>
        </w:tc>
        <w:tc>
          <w:tcPr>
            <w:tcW w:w="1605" w:type="dxa"/>
            <w:tcBorders>
              <w:top w:val="single" w:sz="4" w:space="0" w:color="auto"/>
              <w:bottom w:val="single" w:sz="4" w:space="0" w:color="auto"/>
            </w:tcBorders>
            <w:shd w:val="clear" w:color="auto" w:fill="C3AFCC"/>
          </w:tcPr>
          <w:p w14:paraId="2D31EF17"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 xml:space="preserve">3 </w:t>
            </w:r>
            <w:r w:rsidRPr="000E7EED">
              <w:rPr>
                <w:b/>
                <w:color w:val="000000" w:themeColor="text1"/>
              </w:rPr>
              <w:t>20</w:t>
            </w:r>
            <w:r>
              <w:rPr>
                <w:b/>
                <w:color w:val="000000" w:themeColor="text1"/>
              </w:rPr>
              <w:t>20 projection</w:t>
            </w:r>
          </w:p>
        </w:tc>
        <w:tc>
          <w:tcPr>
            <w:tcW w:w="1187" w:type="dxa"/>
            <w:tcBorders>
              <w:top w:val="single" w:sz="4" w:space="0" w:color="auto"/>
              <w:bottom w:val="single" w:sz="4" w:space="0" w:color="auto"/>
            </w:tcBorders>
            <w:shd w:val="clear" w:color="auto" w:fill="C3AFCC"/>
          </w:tcPr>
          <w:p w14:paraId="6FAE202A"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2A48DCEA" w14:textId="77777777" w:rsidTr="00F4000A">
        <w:trPr>
          <w:trHeight w:val="396"/>
        </w:trPr>
        <w:tc>
          <w:tcPr>
            <w:tcW w:w="1432" w:type="dxa"/>
            <w:tcBorders>
              <w:top w:val="single" w:sz="4" w:space="0" w:color="auto"/>
              <w:bottom w:val="single" w:sz="4" w:space="0" w:color="auto"/>
            </w:tcBorders>
          </w:tcPr>
          <w:p w14:paraId="6C7455C8" w14:textId="77777777" w:rsidR="004175B7" w:rsidRPr="000E7EED" w:rsidRDefault="004175B7" w:rsidP="0039260E">
            <w:pPr>
              <w:rPr>
                <w:color w:val="000000" w:themeColor="text1"/>
              </w:rPr>
            </w:pPr>
            <w:r w:rsidRPr="000E7EED">
              <w:rPr>
                <w:color w:val="000000" w:themeColor="text1"/>
              </w:rPr>
              <w:t>Crime</w:t>
            </w:r>
          </w:p>
        </w:tc>
        <w:tc>
          <w:tcPr>
            <w:tcW w:w="953" w:type="dxa"/>
            <w:tcBorders>
              <w:top w:val="single" w:sz="4" w:space="0" w:color="auto"/>
              <w:bottom w:val="single" w:sz="4" w:space="0" w:color="auto"/>
            </w:tcBorders>
            <w:shd w:val="clear" w:color="auto" w:fill="FFFFFF" w:themeFill="background1"/>
          </w:tcPr>
          <w:p w14:paraId="460BDA15" w14:textId="77777777" w:rsidR="004175B7" w:rsidRPr="000E7EED" w:rsidRDefault="004175B7" w:rsidP="0039260E">
            <w:pPr>
              <w:jc w:val="right"/>
              <w:rPr>
                <w:color w:val="000000" w:themeColor="text1"/>
              </w:rPr>
            </w:pPr>
            <w:r w:rsidRPr="000E7EED">
              <w:rPr>
                <w:color w:val="000000" w:themeColor="text1"/>
              </w:rPr>
              <w:t>7,188</w:t>
            </w:r>
          </w:p>
        </w:tc>
        <w:tc>
          <w:tcPr>
            <w:tcW w:w="953" w:type="dxa"/>
            <w:tcBorders>
              <w:top w:val="single" w:sz="4" w:space="0" w:color="auto"/>
              <w:bottom w:val="single" w:sz="4" w:space="0" w:color="auto"/>
            </w:tcBorders>
            <w:shd w:val="clear" w:color="auto" w:fill="D9D9D9" w:themeFill="background1" w:themeFillShade="D9"/>
          </w:tcPr>
          <w:p w14:paraId="4FBA3E5B" w14:textId="77777777" w:rsidR="004175B7" w:rsidRPr="000E7EED" w:rsidRDefault="004175B7" w:rsidP="0039260E">
            <w:pPr>
              <w:jc w:val="right"/>
              <w:rPr>
                <w:color w:val="000000" w:themeColor="text1"/>
              </w:rPr>
            </w:pPr>
            <w:r w:rsidRPr="000E7EED">
              <w:rPr>
                <w:color w:val="000000" w:themeColor="text1"/>
              </w:rPr>
              <w:t>6,630</w:t>
            </w:r>
          </w:p>
        </w:tc>
        <w:tc>
          <w:tcPr>
            <w:tcW w:w="1124" w:type="dxa"/>
            <w:tcBorders>
              <w:top w:val="single" w:sz="4" w:space="0" w:color="auto"/>
              <w:bottom w:val="single" w:sz="4" w:space="0" w:color="auto"/>
            </w:tcBorders>
          </w:tcPr>
          <w:p w14:paraId="36F70406" w14:textId="77777777" w:rsidR="004175B7" w:rsidRPr="000E7EED" w:rsidRDefault="004175B7" w:rsidP="0039260E">
            <w:pPr>
              <w:jc w:val="right"/>
              <w:rPr>
                <w:color w:val="000000" w:themeColor="text1"/>
              </w:rPr>
            </w:pPr>
            <w:r w:rsidRPr="000E7EED">
              <w:rPr>
                <w:color w:val="000000" w:themeColor="text1"/>
              </w:rPr>
              <w:t>7,162</w:t>
            </w:r>
          </w:p>
        </w:tc>
        <w:tc>
          <w:tcPr>
            <w:tcW w:w="953" w:type="dxa"/>
            <w:tcBorders>
              <w:top w:val="single" w:sz="4" w:space="0" w:color="auto"/>
              <w:bottom w:val="single" w:sz="4" w:space="0" w:color="auto"/>
            </w:tcBorders>
            <w:shd w:val="clear" w:color="auto" w:fill="auto"/>
          </w:tcPr>
          <w:p w14:paraId="3D62214A" w14:textId="77777777" w:rsidR="004175B7" w:rsidRPr="000E7EED" w:rsidRDefault="004175B7" w:rsidP="0039260E">
            <w:pPr>
              <w:jc w:val="right"/>
              <w:rPr>
                <w:color w:val="000000" w:themeColor="text1"/>
              </w:rPr>
            </w:pPr>
            <w:r w:rsidRPr="000E7EED">
              <w:rPr>
                <w:color w:val="000000" w:themeColor="text1"/>
              </w:rPr>
              <w:t>7,111</w:t>
            </w:r>
          </w:p>
        </w:tc>
        <w:tc>
          <w:tcPr>
            <w:tcW w:w="864" w:type="dxa"/>
            <w:tcBorders>
              <w:top w:val="single" w:sz="4" w:space="0" w:color="auto"/>
              <w:bottom w:val="single" w:sz="4" w:space="0" w:color="auto"/>
            </w:tcBorders>
          </w:tcPr>
          <w:p w14:paraId="78A3D5D1" w14:textId="7DDBC7B7" w:rsidR="004175B7" w:rsidRPr="0021615C" w:rsidRDefault="00821FD5" w:rsidP="0039260E">
            <w:pPr>
              <w:jc w:val="right"/>
            </w:pPr>
            <w:r>
              <w:t>7,344</w:t>
            </w:r>
          </w:p>
        </w:tc>
        <w:tc>
          <w:tcPr>
            <w:tcW w:w="1015" w:type="dxa"/>
            <w:tcBorders>
              <w:top w:val="single" w:sz="4" w:space="0" w:color="auto"/>
              <w:bottom w:val="single" w:sz="4" w:space="0" w:color="auto"/>
            </w:tcBorders>
            <w:shd w:val="clear" w:color="auto" w:fill="D9D9D9" w:themeFill="background1" w:themeFillShade="D9"/>
          </w:tcPr>
          <w:p w14:paraId="404EAD22" w14:textId="4FFA56FC" w:rsidR="004175B7" w:rsidRPr="0021615C" w:rsidRDefault="00602F3C" w:rsidP="0039260E">
            <w:pPr>
              <w:jc w:val="right"/>
            </w:pPr>
            <w:r>
              <w:t>7,091</w:t>
            </w:r>
          </w:p>
        </w:tc>
        <w:tc>
          <w:tcPr>
            <w:tcW w:w="1605" w:type="dxa"/>
            <w:tcBorders>
              <w:top w:val="single" w:sz="4" w:space="0" w:color="auto"/>
              <w:bottom w:val="single" w:sz="4" w:space="0" w:color="auto"/>
            </w:tcBorders>
          </w:tcPr>
          <w:p w14:paraId="2554D515" w14:textId="79D04F35" w:rsidR="004175B7" w:rsidRPr="0021615C" w:rsidRDefault="00602F3C" w:rsidP="0039260E">
            <w:pPr>
              <w:jc w:val="right"/>
            </w:pPr>
            <w:r>
              <w:t>7,3</w:t>
            </w:r>
            <w:r w:rsidR="00A86293">
              <w:t>00</w:t>
            </w:r>
          </w:p>
        </w:tc>
        <w:tc>
          <w:tcPr>
            <w:tcW w:w="1187" w:type="dxa"/>
            <w:tcBorders>
              <w:top w:val="single" w:sz="4" w:space="0" w:color="auto"/>
              <w:bottom w:val="single" w:sz="4" w:space="0" w:color="auto"/>
            </w:tcBorders>
          </w:tcPr>
          <w:p w14:paraId="427F5767" w14:textId="4D3DD620" w:rsidR="004175B7" w:rsidRPr="0021615C" w:rsidRDefault="004175B7" w:rsidP="0039260E">
            <w:pPr>
              <w:jc w:val="right"/>
            </w:pPr>
            <w:r>
              <w:t>2</w:t>
            </w:r>
            <w:r w:rsidR="00CC6303">
              <w:t>9</w:t>
            </w:r>
            <w:r>
              <w:t>,</w:t>
            </w:r>
            <w:r w:rsidR="00CC6303">
              <w:t>3</w:t>
            </w:r>
            <w:r>
              <w:t>00</w:t>
            </w:r>
          </w:p>
        </w:tc>
      </w:tr>
      <w:tr w:rsidR="004175B7" w:rsidRPr="000E7EED" w14:paraId="18BB7D4F" w14:textId="77777777" w:rsidTr="00F4000A">
        <w:trPr>
          <w:trHeight w:val="704"/>
        </w:trPr>
        <w:tc>
          <w:tcPr>
            <w:tcW w:w="1432" w:type="dxa"/>
            <w:tcBorders>
              <w:top w:val="single" w:sz="4" w:space="0" w:color="auto"/>
              <w:bottom w:val="single" w:sz="4" w:space="0" w:color="auto"/>
            </w:tcBorders>
          </w:tcPr>
          <w:p w14:paraId="484FD652" w14:textId="77777777" w:rsidR="004175B7" w:rsidRPr="000E7EED" w:rsidRDefault="004175B7" w:rsidP="0039260E">
            <w:pPr>
              <w:rPr>
                <w:color w:val="000000" w:themeColor="text1"/>
              </w:rPr>
            </w:pPr>
            <w:r w:rsidRPr="000E7EED">
              <w:rPr>
                <w:color w:val="000000" w:themeColor="text1"/>
              </w:rPr>
              <w:t>Family and Children</w:t>
            </w:r>
          </w:p>
        </w:tc>
        <w:tc>
          <w:tcPr>
            <w:tcW w:w="953" w:type="dxa"/>
            <w:tcBorders>
              <w:top w:val="single" w:sz="4" w:space="0" w:color="auto"/>
              <w:bottom w:val="single" w:sz="4" w:space="0" w:color="auto"/>
            </w:tcBorders>
            <w:shd w:val="clear" w:color="auto" w:fill="FFFFFF" w:themeFill="background1"/>
          </w:tcPr>
          <w:p w14:paraId="39DDF569" w14:textId="77777777" w:rsidR="004175B7" w:rsidRPr="000E7EED" w:rsidRDefault="004175B7" w:rsidP="0039260E">
            <w:pPr>
              <w:jc w:val="right"/>
              <w:rPr>
                <w:color w:val="000000" w:themeColor="text1"/>
              </w:rPr>
            </w:pPr>
            <w:r w:rsidRPr="000E7EED">
              <w:rPr>
                <w:color w:val="000000" w:themeColor="text1"/>
              </w:rPr>
              <w:t>3,905</w:t>
            </w:r>
          </w:p>
        </w:tc>
        <w:tc>
          <w:tcPr>
            <w:tcW w:w="953" w:type="dxa"/>
            <w:tcBorders>
              <w:top w:val="single" w:sz="4" w:space="0" w:color="auto"/>
              <w:bottom w:val="single" w:sz="4" w:space="0" w:color="auto"/>
            </w:tcBorders>
            <w:shd w:val="clear" w:color="auto" w:fill="D9D9D9" w:themeFill="background1" w:themeFillShade="D9"/>
          </w:tcPr>
          <w:p w14:paraId="131C8D05" w14:textId="77777777" w:rsidR="004175B7" w:rsidRPr="000E7EED" w:rsidRDefault="004175B7" w:rsidP="0039260E">
            <w:pPr>
              <w:jc w:val="right"/>
              <w:rPr>
                <w:color w:val="000000" w:themeColor="text1"/>
              </w:rPr>
            </w:pPr>
            <w:r w:rsidRPr="000E7EED">
              <w:rPr>
                <w:color w:val="000000" w:themeColor="text1"/>
              </w:rPr>
              <w:t>4,112</w:t>
            </w:r>
          </w:p>
        </w:tc>
        <w:tc>
          <w:tcPr>
            <w:tcW w:w="1124" w:type="dxa"/>
            <w:tcBorders>
              <w:top w:val="single" w:sz="4" w:space="0" w:color="auto"/>
              <w:bottom w:val="single" w:sz="4" w:space="0" w:color="auto"/>
            </w:tcBorders>
          </w:tcPr>
          <w:p w14:paraId="495AC46B" w14:textId="77777777" w:rsidR="004175B7" w:rsidRPr="000E7EED" w:rsidRDefault="004175B7" w:rsidP="0039260E">
            <w:pPr>
              <w:jc w:val="right"/>
              <w:rPr>
                <w:color w:val="000000" w:themeColor="text1"/>
              </w:rPr>
            </w:pPr>
            <w:r w:rsidRPr="000E7EED">
              <w:rPr>
                <w:color w:val="000000" w:themeColor="text1"/>
              </w:rPr>
              <w:t>4,120</w:t>
            </w:r>
          </w:p>
        </w:tc>
        <w:tc>
          <w:tcPr>
            <w:tcW w:w="953" w:type="dxa"/>
            <w:tcBorders>
              <w:top w:val="single" w:sz="4" w:space="0" w:color="auto"/>
              <w:bottom w:val="single" w:sz="4" w:space="0" w:color="auto"/>
            </w:tcBorders>
            <w:shd w:val="clear" w:color="auto" w:fill="auto"/>
          </w:tcPr>
          <w:p w14:paraId="3A2E2147" w14:textId="77777777" w:rsidR="004175B7" w:rsidRPr="000E7EED" w:rsidRDefault="004175B7" w:rsidP="0039260E">
            <w:pPr>
              <w:jc w:val="right"/>
              <w:rPr>
                <w:color w:val="000000" w:themeColor="text1"/>
              </w:rPr>
            </w:pPr>
            <w:r w:rsidRPr="000E7EED">
              <w:rPr>
                <w:color w:val="000000" w:themeColor="text1"/>
              </w:rPr>
              <w:t>4,215</w:t>
            </w:r>
          </w:p>
        </w:tc>
        <w:tc>
          <w:tcPr>
            <w:tcW w:w="864" w:type="dxa"/>
            <w:tcBorders>
              <w:top w:val="single" w:sz="4" w:space="0" w:color="auto"/>
              <w:bottom w:val="single" w:sz="4" w:space="0" w:color="auto"/>
            </w:tcBorders>
          </w:tcPr>
          <w:p w14:paraId="16BF638F" w14:textId="299F5D46" w:rsidR="004175B7" w:rsidRPr="0021615C" w:rsidRDefault="00821FD5" w:rsidP="0039260E">
            <w:pPr>
              <w:jc w:val="right"/>
            </w:pPr>
            <w:r>
              <w:t>4,385</w:t>
            </w:r>
          </w:p>
        </w:tc>
        <w:tc>
          <w:tcPr>
            <w:tcW w:w="1015" w:type="dxa"/>
            <w:tcBorders>
              <w:top w:val="single" w:sz="4" w:space="0" w:color="auto"/>
              <w:bottom w:val="single" w:sz="4" w:space="0" w:color="auto"/>
            </w:tcBorders>
            <w:shd w:val="clear" w:color="auto" w:fill="D9D9D9" w:themeFill="background1" w:themeFillShade="D9"/>
          </w:tcPr>
          <w:p w14:paraId="475B125B" w14:textId="2B666527" w:rsidR="004175B7" w:rsidRPr="0021615C" w:rsidRDefault="00602F3C" w:rsidP="0039260E">
            <w:pPr>
              <w:jc w:val="right"/>
            </w:pPr>
            <w:r>
              <w:t>4,252</w:t>
            </w:r>
          </w:p>
        </w:tc>
        <w:tc>
          <w:tcPr>
            <w:tcW w:w="1605" w:type="dxa"/>
            <w:tcBorders>
              <w:top w:val="single" w:sz="4" w:space="0" w:color="auto"/>
              <w:bottom w:val="single" w:sz="4" w:space="0" w:color="auto"/>
            </w:tcBorders>
          </w:tcPr>
          <w:p w14:paraId="0BDC09C0" w14:textId="678E9B0F" w:rsidR="004175B7" w:rsidRPr="0021615C" w:rsidRDefault="00602F3C" w:rsidP="0039260E">
            <w:pPr>
              <w:jc w:val="right"/>
            </w:pPr>
            <w:r>
              <w:t>4,2</w:t>
            </w:r>
            <w:r w:rsidR="00A86293">
              <w:t>00</w:t>
            </w:r>
          </w:p>
        </w:tc>
        <w:tc>
          <w:tcPr>
            <w:tcW w:w="1187" w:type="dxa"/>
            <w:tcBorders>
              <w:top w:val="single" w:sz="4" w:space="0" w:color="auto"/>
              <w:bottom w:val="single" w:sz="4" w:space="0" w:color="auto"/>
            </w:tcBorders>
          </w:tcPr>
          <w:p w14:paraId="136EB251" w14:textId="069C505F" w:rsidR="004175B7" w:rsidRPr="0021615C" w:rsidRDefault="004175B7" w:rsidP="0039260E">
            <w:pPr>
              <w:jc w:val="right"/>
            </w:pPr>
            <w:r>
              <w:t>17,</w:t>
            </w:r>
            <w:r w:rsidR="00D749AE">
              <w:t>2</w:t>
            </w:r>
            <w:r>
              <w:t>00</w:t>
            </w:r>
          </w:p>
        </w:tc>
      </w:tr>
      <w:tr w:rsidR="004175B7" w:rsidRPr="000E7EED" w14:paraId="187D6B37" w14:textId="77777777" w:rsidTr="00F4000A">
        <w:trPr>
          <w:trHeight w:val="410"/>
        </w:trPr>
        <w:tc>
          <w:tcPr>
            <w:tcW w:w="1432" w:type="dxa"/>
            <w:tcBorders>
              <w:top w:val="single" w:sz="4" w:space="0" w:color="auto"/>
              <w:bottom w:val="single" w:sz="4" w:space="0" w:color="auto"/>
            </w:tcBorders>
          </w:tcPr>
          <w:p w14:paraId="6BC2F5CC" w14:textId="77777777" w:rsidR="004175B7" w:rsidRPr="000E7EED" w:rsidRDefault="004175B7" w:rsidP="0039260E">
            <w:pPr>
              <w:rPr>
                <w:color w:val="000000" w:themeColor="text1"/>
              </w:rPr>
            </w:pPr>
            <w:r w:rsidRPr="000E7EED">
              <w:rPr>
                <w:color w:val="000000" w:themeColor="text1"/>
              </w:rPr>
              <w:t>Civil</w:t>
            </w:r>
          </w:p>
        </w:tc>
        <w:tc>
          <w:tcPr>
            <w:tcW w:w="953" w:type="dxa"/>
            <w:tcBorders>
              <w:top w:val="single" w:sz="4" w:space="0" w:color="auto"/>
              <w:bottom w:val="single" w:sz="4" w:space="0" w:color="auto"/>
            </w:tcBorders>
            <w:shd w:val="clear" w:color="auto" w:fill="FFFFFF" w:themeFill="background1"/>
          </w:tcPr>
          <w:p w14:paraId="315C727F" w14:textId="77777777" w:rsidR="004175B7" w:rsidRPr="000E7EED" w:rsidRDefault="004175B7" w:rsidP="0039260E">
            <w:pPr>
              <w:jc w:val="right"/>
              <w:rPr>
                <w:color w:val="000000" w:themeColor="text1"/>
              </w:rPr>
            </w:pPr>
            <w:r w:rsidRPr="000E7EED">
              <w:rPr>
                <w:color w:val="000000" w:themeColor="text1"/>
              </w:rPr>
              <w:t>191</w:t>
            </w:r>
          </w:p>
        </w:tc>
        <w:tc>
          <w:tcPr>
            <w:tcW w:w="953" w:type="dxa"/>
            <w:tcBorders>
              <w:top w:val="single" w:sz="4" w:space="0" w:color="auto"/>
              <w:bottom w:val="single" w:sz="4" w:space="0" w:color="auto"/>
            </w:tcBorders>
            <w:shd w:val="clear" w:color="auto" w:fill="D9D9D9" w:themeFill="background1" w:themeFillShade="D9"/>
          </w:tcPr>
          <w:p w14:paraId="42A12E74" w14:textId="77777777" w:rsidR="004175B7" w:rsidRPr="000E7EED" w:rsidRDefault="004175B7" w:rsidP="0039260E">
            <w:pPr>
              <w:jc w:val="right"/>
              <w:rPr>
                <w:color w:val="000000" w:themeColor="text1"/>
              </w:rPr>
            </w:pPr>
            <w:r w:rsidRPr="000E7EED">
              <w:rPr>
                <w:color w:val="000000" w:themeColor="text1"/>
              </w:rPr>
              <w:t>185</w:t>
            </w:r>
          </w:p>
        </w:tc>
        <w:tc>
          <w:tcPr>
            <w:tcW w:w="1124" w:type="dxa"/>
            <w:tcBorders>
              <w:top w:val="single" w:sz="4" w:space="0" w:color="auto"/>
              <w:bottom w:val="single" w:sz="4" w:space="0" w:color="auto"/>
            </w:tcBorders>
          </w:tcPr>
          <w:p w14:paraId="3C7FFA72" w14:textId="77777777" w:rsidR="004175B7" w:rsidRPr="000E7EED" w:rsidRDefault="004175B7" w:rsidP="0039260E">
            <w:pPr>
              <w:jc w:val="right"/>
              <w:rPr>
                <w:color w:val="000000" w:themeColor="text1"/>
              </w:rPr>
            </w:pPr>
            <w:r w:rsidRPr="000E7EED">
              <w:rPr>
                <w:color w:val="000000" w:themeColor="text1"/>
              </w:rPr>
              <w:t>186</w:t>
            </w:r>
          </w:p>
        </w:tc>
        <w:tc>
          <w:tcPr>
            <w:tcW w:w="953" w:type="dxa"/>
            <w:tcBorders>
              <w:top w:val="single" w:sz="4" w:space="0" w:color="auto"/>
              <w:bottom w:val="single" w:sz="4" w:space="0" w:color="auto"/>
            </w:tcBorders>
            <w:shd w:val="clear" w:color="auto" w:fill="auto"/>
          </w:tcPr>
          <w:p w14:paraId="14B7CD3F" w14:textId="77777777" w:rsidR="004175B7" w:rsidRPr="000E7EED" w:rsidRDefault="004175B7" w:rsidP="0039260E">
            <w:pPr>
              <w:jc w:val="right"/>
              <w:rPr>
                <w:color w:val="000000" w:themeColor="text1"/>
              </w:rPr>
            </w:pPr>
            <w:r w:rsidRPr="000E7EED">
              <w:rPr>
                <w:color w:val="000000" w:themeColor="text1"/>
              </w:rPr>
              <w:t>175</w:t>
            </w:r>
          </w:p>
        </w:tc>
        <w:tc>
          <w:tcPr>
            <w:tcW w:w="864" w:type="dxa"/>
            <w:tcBorders>
              <w:top w:val="single" w:sz="4" w:space="0" w:color="auto"/>
              <w:bottom w:val="single" w:sz="4" w:space="0" w:color="auto"/>
            </w:tcBorders>
          </w:tcPr>
          <w:p w14:paraId="6A499797" w14:textId="1478A7D1" w:rsidR="004175B7" w:rsidRPr="0021615C" w:rsidRDefault="00821FD5" w:rsidP="0039260E">
            <w:pPr>
              <w:jc w:val="right"/>
            </w:pPr>
            <w:r>
              <w:t>170</w:t>
            </w:r>
          </w:p>
        </w:tc>
        <w:tc>
          <w:tcPr>
            <w:tcW w:w="1015" w:type="dxa"/>
            <w:tcBorders>
              <w:top w:val="single" w:sz="4" w:space="0" w:color="auto"/>
              <w:bottom w:val="single" w:sz="4" w:space="0" w:color="auto"/>
            </w:tcBorders>
            <w:shd w:val="clear" w:color="auto" w:fill="D9D9D9" w:themeFill="background1" w:themeFillShade="D9"/>
          </w:tcPr>
          <w:p w14:paraId="2449746B" w14:textId="55B11AC4" w:rsidR="004175B7" w:rsidRPr="0021615C" w:rsidRDefault="00602F3C" w:rsidP="0039260E">
            <w:pPr>
              <w:jc w:val="right"/>
            </w:pPr>
            <w:r>
              <w:t>173</w:t>
            </w:r>
          </w:p>
        </w:tc>
        <w:tc>
          <w:tcPr>
            <w:tcW w:w="1605" w:type="dxa"/>
            <w:tcBorders>
              <w:top w:val="single" w:sz="4" w:space="0" w:color="auto"/>
              <w:bottom w:val="single" w:sz="4" w:space="0" w:color="auto"/>
            </w:tcBorders>
          </w:tcPr>
          <w:p w14:paraId="3103EA50" w14:textId="51EB2098" w:rsidR="004175B7" w:rsidRPr="0021615C" w:rsidRDefault="00CC6303" w:rsidP="0039260E">
            <w:pPr>
              <w:jc w:val="right"/>
            </w:pPr>
            <w:r>
              <w:t>200</w:t>
            </w:r>
          </w:p>
        </w:tc>
        <w:tc>
          <w:tcPr>
            <w:tcW w:w="1187" w:type="dxa"/>
            <w:tcBorders>
              <w:top w:val="single" w:sz="4" w:space="0" w:color="auto"/>
              <w:bottom w:val="single" w:sz="4" w:space="0" w:color="auto"/>
            </w:tcBorders>
          </w:tcPr>
          <w:p w14:paraId="7E40D6CD" w14:textId="35C3FABE" w:rsidR="004175B7" w:rsidRPr="0021615C" w:rsidRDefault="004175B7" w:rsidP="0039260E">
            <w:pPr>
              <w:jc w:val="right"/>
            </w:pPr>
            <w:r>
              <w:t>7</w:t>
            </w:r>
            <w:r w:rsidR="000D1243">
              <w:t>0</w:t>
            </w:r>
            <w:r>
              <w:t>0</w:t>
            </w:r>
          </w:p>
        </w:tc>
      </w:tr>
      <w:tr w:rsidR="004175B7" w:rsidRPr="000E7EED" w14:paraId="7B7E95E0" w14:textId="77777777" w:rsidTr="00F4000A">
        <w:trPr>
          <w:trHeight w:val="396"/>
        </w:trPr>
        <w:tc>
          <w:tcPr>
            <w:tcW w:w="1432" w:type="dxa"/>
            <w:tcBorders>
              <w:top w:val="single" w:sz="4" w:space="0" w:color="auto"/>
              <w:bottom w:val="single" w:sz="4" w:space="0" w:color="auto"/>
            </w:tcBorders>
          </w:tcPr>
          <w:p w14:paraId="1E86D075" w14:textId="77777777" w:rsidR="004175B7" w:rsidRPr="000E7EED" w:rsidRDefault="004175B7" w:rsidP="0039260E">
            <w:pPr>
              <w:rPr>
                <w:b/>
                <w:color w:val="000000" w:themeColor="text1"/>
              </w:rPr>
            </w:pPr>
            <w:r w:rsidRPr="000E7EED">
              <w:rPr>
                <w:b/>
                <w:color w:val="000000" w:themeColor="text1"/>
              </w:rPr>
              <w:t>Totals</w:t>
            </w:r>
          </w:p>
        </w:tc>
        <w:tc>
          <w:tcPr>
            <w:tcW w:w="953" w:type="dxa"/>
            <w:tcBorders>
              <w:top w:val="single" w:sz="4" w:space="0" w:color="auto"/>
              <w:bottom w:val="single" w:sz="4" w:space="0" w:color="auto"/>
            </w:tcBorders>
            <w:shd w:val="clear" w:color="auto" w:fill="FFFFFF" w:themeFill="background1"/>
          </w:tcPr>
          <w:p w14:paraId="34F7EA2D" w14:textId="77777777" w:rsidR="004175B7" w:rsidRPr="000E7EED" w:rsidRDefault="004175B7" w:rsidP="0039260E">
            <w:pPr>
              <w:jc w:val="right"/>
              <w:rPr>
                <w:color w:val="000000" w:themeColor="text1"/>
              </w:rPr>
            </w:pPr>
            <w:r w:rsidRPr="000E7EED">
              <w:rPr>
                <w:color w:val="000000" w:themeColor="text1"/>
              </w:rPr>
              <w:t>11,284</w:t>
            </w:r>
          </w:p>
        </w:tc>
        <w:tc>
          <w:tcPr>
            <w:tcW w:w="953" w:type="dxa"/>
            <w:tcBorders>
              <w:top w:val="single" w:sz="4" w:space="0" w:color="auto"/>
              <w:bottom w:val="single" w:sz="4" w:space="0" w:color="auto"/>
            </w:tcBorders>
            <w:shd w:val="clear" w:color="auto" w:fill="D9D9D9" w:themeFill="background1" w:themeFillShade="D9"/>
          </w:tcPr>
          <w:p w14:paraId="25DF99BD" w14:textId="77777777" w:rsidR="004175B7" w:rsidRPr="000E7EED" w:rsidRDefault="004175B7" w:rsidP="0039260E">
            <w:pPr>
              <w:jc w:val="right"/>
              <w:rPr>
                <w:color w:val="000000" w:themeColor="text1"/>
              </w:rPr>
            </w:pPr>
            <w:r w:rsidRPr="000E7EED">
              <w:rPr>
                <w:color w:val="000000" w:themeColor="text1"/>
              </w:rPr>
              <w:t>10,927</w:t>
            </w:r>
          </w:p>
        </w:tc>
        <w:tc>
          <w:tcPr>
            <w:tcW w:w="1124" w:type="dxa"/>
            <w:tcBorders>
              <w:top w:val="single" w:sz="4" w:space="0" w:color="auto"/>
              <w:bottom w:val="single" w:sz="4" w:space="0" w:color="auto"/>
            </w:tcBorders>
          </w:tcPr>
          <w:p w14:paraId="0E19B5E3" w14:textId="77777777" w:rsidR="004175B7" w:rsidRPr="000E7EED" w:rsidRDefault="004175B7" w:rsidP="0039260E">
            <w:pPr>
              <w:jc w:val="right"/>
              <w:rPr>
                <w:color w:val="000000" w:themeColor="text1"/>
              </w:rPr>
            </w:pPr>
            <w:r w:rsidRPr="000E7EED">
              <w:rPr>
                <w:color w:val="000000" w:themeColor="text1"/>
              </w:rPr>
              <w:t>11,468</w:t>
            </w:r>
          </w:p>
        </w:tc>
        <w:tc>
          <w:tcPr>
            <w:tcW w:w="953" w:type="dxa"/>
            <w:tcBorders>
              <w:top w:val="single" w:sz="4" w:space="0" w:color="auto"/>
              <w:bottom w:val="single" w:sz="4" w:space="0" w:color="auto"/>
            </w:tcBorders>
            <w:shd w:val="clear" w:color="auto" w:fill="auto"/>
          </w:tcPr>
          <w:p w14:paraId="0B639139" w14:textId="77777777" w:rsidR="004175B7" w:rsidRPr="000E7EED" w:rsidRDefault="004175B7" w:rsidP="0039260E">
            <w:pPr>
              <w:jc w:val="right"/>
              <w:rPr>
                <w:color w:val="000000" w:themeColor="text1"/>
              </w:rPr>
            </w:pPr>
            <w:r w:rsidRPr="000E7EED">
              <w:rPr>
                <w:color w:val="000000" w:themeColor="text1"/>
              </w:rPr>
              <w:t>11,499</w:t>
            </w:r>
          </w:p>
        </w:tc>
        <w:tc>
          <w:tcPr>
            <w:tcW w:w="864" w:type="dxa"/>
            <w:tcBorders>
              <w:top w:val="single" w:sz="4" w:space="0" w:color="auto"/>
              <w:bottom w:val="single" w:sz="4" w:space="0" w:color="auto"/>
            </w:tcBorders>
          </w:tcPr>
          <w:p w14:paraId="05C6DD53" w14:textId="22DC179A" w:rsidR="004175B7" w:rsidRPr="0021615C" w:rsidRDefault="00821FD5" w:rsidP="0039260E">
            <w:pPr>
              <w:jc w:val="right"/>
            </w:pPr>
            <w:r>
              <w:t>11,899</w:t>
            </w:r>
          </w:p>
        </w:tc>
        <w:tc>
          <w:tcPr>
            <w:tcW w:w="1015" w:type="dxa"/>
            <w:tcBorders>
              <w:top w:val="single" w:sz="4" w:space="0" w:color="auto"/>
              <w:bottom w:val="single" w:sz="4" w:space="0" w:color="auto"/>
            </w:tcBorders>
            <w:shd w:val="clear" w:color="auto" w:fill="D9D9D9" w:themeFill="background1" w:themeFillShade="D9"/>
          </w:tcPr>
          <w:p w14:paraId="392573AC" w14:textId="60E4AE2E" w:rsidR="004175B7" w:rsidRPr="0021615C" w:rsidRDefault="00602F3C" w:rsidP="0039260E">
            <w:pPr>
              <w:jc w:val="right"/>
            </w:pPr>
            <w:r>
              <w:t>11,516</w:t>
            </w:r>
          </w:p>
        </w:tc>
        <w:tc>
          <w:tcPr>
            <w:tcW w:w="1605" w:type="dxa"/>
            <w:tcBorders>
              <w:top w:val="single" w:sz="4" w:space="0" w:color="auto"/>
              <w:bottom w:val="single" w:sz="4" w:space="0" w:color="auto"/>
            </w:tcBorders>
          </w:tcPr>
          <w:p w14:paraId="6CD36200" w14:textId="444E4567" w:rsidR="004175B7" w:rsidRPr="0021615C" w:rsidRDefault="00602F3C" w:rsidP="0039260E">
            <w:pPr>
              <w:jc w:val="right"/>
            </w:pPr>
            <w:r>
              <w:t>11,</w:t>
            </w:r>
            <w:r w:rsidR="00CC6303">
              <w:t>7</w:t>
            </w:r>
            <w:r w:rsidR="00A86293">
              <w:t>00</w:t>
            </w:r>
          </w:p>
        </w:tc>
        <w:tc>
          <w:tcPr>
            <w:tcW w:w="1187" w:type="dxa"/>
            <w:tcBorders>
              <w:top w:val="single" w:sz="4" w:space="0" w:color="auto"/>
              <w:bottom w:val="single" w:sz="4" w:space="0" w:color="auto"/>
            </w:tcBorders>
          </w:tcPr>
          <w:p w14:paraId="04639603" w14:textId="0E72B250" w:rsidR="004175B7" w:rsidRPr="0021615C" w:rsidRDefault="004175B7" w:rsidP="0039260E">
            <w:pPr>
              <w:jc w:val="right"/>
            </w:pPr>
            <w:r>
              <w:t>4</w:t>
            </w:r>
            <w:r w:rsidR="00CC6303">
              <w:t>7</w:t>
            </w:r>
            <w:r>
              <w:t>,</w:t>
            </w:r>
            <w:r w:rsidR="00CC6303">
              <w:t>2</w:t>
            </w:r>
            <w:r>
              <w:t>00</w:t>
            </w:r>
          </w:p>
        </w:tc>
      </w:tr>
      <w:tr w:rsidR="004175B7" w:rsidRPr="000E7EED" w14:paraId="3DC1E437" w14:textId="77777777" w:rsidTr="0039260E">
        <w:trPr>
          <w:trHeight w:val="410"/>
        </w:trPr>
        <w:tc>
          <w:tcPr>
            <w:tcW w:w="1432" w:type="dxa"/>
            <w:tcBorders>
              <w:top w:val="single" w:sz="4" w:space="0" w:color="auto"/>
              <w:bottom w:val="single" w:sz="4" w:space="0" w:color="auto"/>
            </w:tcBorders>
            <w:shd w:val="clear" w:color="auto" w:fill="D9D9D9" w:themeFill="background1" w:themeFillShade="D9"/>
          </w:tcPr>
          <w:p w14:paraId="4248B9B2" w14:textId="77777777" w:rsidR="004175B7" w:rsidRPr="000E7EED" w:rsidRDefault="004175B7" w:rsidP="0039260E">
            <w:pPr>
              <w:rPr>
                <w:b/>
                <w:color w:val="000000" w:themeColor="text1"/>
              </w:rPr>
            </w:pPr>
            <w:r w:rsidRPr="000E7EED">
              <w:rPr>
                <w:b/>
                <w:color w:val="000000" w:themeColor="text1"/>
              </w:rPr>
              <w:t>Year to date</w:t>
            </w:r>
          </w:p>
        </w:tc>
        <w:tc>
          <w:tcPr>
            <w:tcW w:w="953" w:type="dxa"/>
            <w:tcBorders>
              <w:top w:val="single" w:sz="4" w:space="0" w:color="auto"/>
              <w:bottom w:val="single" w:sz="4" w:space="0" w:color="auto"/>
            </w:tcBorders>
            <w:shd w:val="clear" w:color="auto" w:fill="D9D9D9" w:themeFill="background1" w:themeFillShade="D9"/>
          </w:tcPr>
          <w:p w14:paraId="7B08BD4C" w14:textId="77777777" w:rsidR="004175B7" w:rsidRPr="000E7EED" w:rsidRDefault="004175B7" w:rsidP="0039260E">
            <w:pPr>
              <w:jc w:val="right"/>
              <w:rPr>
                <w:color w:val="000000" w:themeColor="text1"/>
              </w:rPr>
            </w:pPr>
            <w:r w:rsidRPr="000E7EED">
              <w:rPr>
                <w:color w:val="000000" w:themeColor="text1"/>
              </w:rPr>
              <w:t>11,284</w:t>
            </w:r>
          </w:p>
        </w:tc>
        <w:tc>
          <w:tcPr>
            <w:tcW w:w="953" w:type="dxa"/>
            <w:tcBorders>
              <w:top w:val="single" w:sz="4" w:space="0" w:color="auto"/>
              <w:bottom w:val="single" w:sz="4" w:space="0" w:color="auto"/>
            </w:tcBorders>
            <w:shd w:val="clear" w:color="auto" w:fill="D9D9D9" w:themeFill="background1" w:themeFillShade="D9"/>
          </w:tcPr>
          <w:p w14:paraId="1953126F" w14:textId="77777777" w:rsidR="004175B7" w:rsidRPr="00572622" w:rsidRDefault="004175B7" w:rsidP="0039260E">
            <w:pPr>
              <w:jc w:val="right"/>
              <w:rPr>
                <w:b/>
                <w:bCs/>
                <w:color w:val="000000" w:themeColor="text1"/>
              </w:rPr>
            </w:pPr>
            <w:r w:rsidRPr="00572622">
              <w:rPr>
                <w:b/>
                <w:bCs/>
                <w:color w:val="000000" w:themeColor="text1"/>
              </w:rPr>
              <w:t>22,211</w:t>
            </w:r>
          </w:p>
        </w:tc>
        <w:tc>
          <w:tcPr>
            <w:tcW w:w="1124" w:type="dxa"/>
            <w:tcBorders>
              <w:top w:val="single" w:sz="4" w:space="0" w:color="auto"/>
              <w:bottom w:val="single" w:sz="4" w:space="0" w:color="auto"/>
            </w:tcBorders>
            <w:shd w:val="clear" w:color="auto" w:fill="D9D9D9" w:themeFill="background1" w:themeFillShade="D9"/>
          </w:tcPr>
          <w:p w14:paraId="22F6EFB0" w14:textId="77777777" w:rsidR="004175B7" w:rsidRPr="000E7EED" w:rsidRDefault="004175B7" w:rsidP="0039260E">
            <w:pPr>
              <w:jc w:val="right"/>
              <w:rPr>
                <w:color w:val="000000" w:themeColor="text1"/>
              </w:rPr>
            </w:pPr>
            <w:r w:rsidRPr="000E7EED">
              <w:rPr>
                <w:color w:val="000000" w:themeColor="text1"/>
              </w:rPr>
              <w:t>33,679</w:t>
            </w:r>
          </w:p>
        </w:tc>
        <w:tc>
          <w:tcPr>
            <w:tcW w:w="953" w:type="dxa"/>
            <w:tcBorders>
              <w:top w:val="single" w:sz="4" w:space="0" w:color="auto"/>
              <w:bottom w:val="single" w:sz="4" w:space="0" w:color="auto"/>
            </w:tcBorders>
            <w:shd w:val="clear" w:color="auto" w:fill="D9D9D9" w:themeFill="background1" w:themeFillShade="D9"/>
          </w:tcPr>
          <w:p w14:paraId="7655F1B9" w14:textId="77777777" w:rsidR="004175B7" w:rsidRPr="00572622" w:rsidRDefault="004175B7" w:rsidP="0039260E">
            <w:pPr>
              <w:jc w:val="right"/>
              <w:rPr>
                <w:color w:val="000000" w:themeColor="text1"/>
              </w:rPr>
            </w:pPr>
            <w:r w:rsidRPr="00572622">
              <w:rPr>
                <w:color w:val="000000" w:themeColor="text1"/>
              </w:rPr>
              <w:t>45,180</w:t>
            </w:r>
          </w:p>
        </w:tc>
        <w:tc>
          <w:tcPr>
            <w:tcW w:w="864" w:type="dxa"/>
            <w:tcBorders>
              <w:top w:val="single" w:sz="4" w:space="0" w:color="auto"/>
              <w:bottom w:val="single" w:sz="4" w:space="0" w:color="auto"/>
            </w:tcBorders>
            <w:shd w:val="clear" w:color="auto" w:fill="D9D9D9" w:themeFill="background1" w:themeFillShade="D9"/>
          </w:tcPr>
          <w:p w14:paraId="5A274EA6" w14:textId="36E947D8" w:rsidR="004175B7" w:rsidRPr="0021615C" w:rsidRDefault="00821FD5" w:rsidP="0039260E">
            <w:pPr>
              <w:jc w:val="right"/>
            </w:pPr>
            <w:r>
              <w:t>11,899</w:t>
            </w:r>
          </w:p>
        </w:tc>
        <w:tc>
          <w:tcPr>
            <w:tcW w:w="1015" w:type="dxa"/>
            <w:tcBorders>
              <w:top w:val="single" w:sz="4" w:space="0" w:color="auto"/>
              <w:bottom w:val="single" w:sz="4" w:space="0" w:color="auto"/>
            </w:tcBorders>
            <w:shd w:val="clear" w:color="auto" w:fill="D9D9D9" w:themeFill="background1" w:themeFillShade="D9"/>
          </w:tcPr>
          <w:p w14:paraId="31012DAB" w14:textId="57DD4177" w:rsidR="004175B7" w:rsidRPr="00572622" w:rsidRDefault="00602F3C" w:rsidP="0039260E">
            <w:pPr>
              <w:jc w:val="right"/>
              <w:rPr>
                <w:b/>
                <w:bCs/>
              </w:rPr>
            </w:pPr>
            <w:r w:rsidRPr="00572622">
              <w:rPr>
                <w:b/>
                <w:bCs/>
              </w:rPr>
              <w:t>23,415</w:t>
            </w:r>
          </w:p>
        </w:tc>
        <w:tc>
          <w:tcPr>
            <w:tcW w:w="1605" w:type="dxa"/>
            <w:tcBorders>
              <w:top w:val="single" w:sz="4" w:space="0" w:color="auto"/>
              <w:bottom w:val="single" w:sz="4" w:space="0" w:color="auto"/>
            </w:tcBorders>
            <w:shd w:val="clear" w:color="auto" w:fill="D9D9D9" w:themeFill="background1" w:themeFillShade="D9"/>
          </w:tcPr>
          <w:p w14:paraId="1541BA29" w14:textId="5F9DBF4D" w:rsidR="004175B7" w:rsidRPr="0021615C" w:rsidRDefault="00602F3C" w:rsidP="0039260E">
            <w:pPr>
              <w:jc w:val="right"/>
            </w:pPr>
            <w:r>
              <w:t>35,</w:t>
            </w:r>
            <w:r w:rsidR="00B83CE2">
              <w:t>1115</w:t>
            </w:r>
          </w:p>
        </w:tc>
        <w:tc>
          <w:tcPr>
            <w:tcW w:w="1187" w:type="dxa"/>
            <w:tcBorders>
              <w:top w:val="single" w:sz="4" w:space="0" w:color="auto"/>
              <w:bottom w:val="single" w:sz="4" w:space="0" w:color="auto"/>
            </w:tcBorders>
            <w:shd w:val="clear" w:color="auto" w:fill="D9D9D9" w:themeFill="background1" w:themeFillShade="D9"/>
          </w:tcPr>
          <w:p w14:paraId="158F83D9" w14:textId="05EF79A3" w:rsidR="004175B7" w:rsidRPr="0021615C" w:rsidRDefault="004C0DF6" w:rsidP="0039260E">
            <w:pPr>
              <w:jc w:val="right"/>
              <w:rPr>
                <w:b/>
                <w:bCs/>
              </w:rPr>
            </w:pPr>
            <w:r>
              <w:rPr>
                <w:b/>
                <w:bCs/>
              </w:rPr>
              <w:t>4</w:t>
            </w:r>
            <w:r w:rsidR="00CC6303">
              <w:rPr>
                <w:b/>
                <w:bCs/>
              </w:rPr>
              <w:t>7</w:t>
            </w:r>
            <w:r w:rsidR="004175B7">
              <w:rPr>
                <w:b/>
                <w:bCs/>
              </w:rPr>
              <w:t>,</w:t>
            </w:r>
            <w:r w:rsidR="00CC6303">
              <w:rPr>
                <w:b/>
                <w:bCs/>
              </w:rPr>
              <w:t>2</w:t>
            </w:r>
            <w:r w:rsidR="004175B7">
              <w:rPr>
                <w:b/>
                <w:bCs/>
              </w:rPr>
              <w:t>00</w:t>
            </w:r>
          </w:p>
        </w:tc>
      </w:tr>
    </w:tbl>
    <w:p w14:paraId="525CD74A" w14:textId="77777777" w:rsidR="004175B7" w:rsidRDefault="004175B7" w:rsidP="004175B7">
      <w:pPr>
        <w:spacing w:after="0" w:line="240" w:lineRule="auto"/>
        <w:rPr>
          <w:color w:val="000000" w:themeColor="text1"/>
        </w:rPr>
      </w:pPr>
    </w:p>
    <w:p w14:paraId="1F3468B8" w14:textId="77777777" w:rsidR="004175B7" w:rsidRPr="000E7EED" w:rsidRDefault="004175B7" w:rsidP="004175B7">
      <w:pPr>
        <w:pStyle w:val="Heading3"/>
        <w:rPr>
          <w:color w:val="000000" w:themeColor="text1"/>
        </w:rPr>
      </w:pPr>
      <w:r w:rsidRPr="000E7EED">
        <w:rPr>
          <w:color w:val="000000" w:themeColor="text1"/>
        </w:rPr>
        <w:t>Who delivers our grants?</w:t>
      </w:r>
    </w:p>
    <w:p w14:paraId="38A20F25" w14:textId="77777777" w:rsidR="004175B7" w:rsidRDefault="004175B7" w:rsidP="004175B7">
      <w:pPr>
        <w:rPr>
          <w:color w:val="000000" w:themeColor="text1"/>
        </w:rPr>
      </w:pPr>
      <w:r w:rsidRPr="000E7EED">
        <w:rPr>
          <w:color w:val="000000" w:themeColor="text1"/>
        </w:rPr>
        <w:t xml:space="preserve">Clients with a grant of legal assistance can be helped by a </w:t>
      </w:r>
      <w:r>
        <w:rPr>
          <w:color w:val="000000" w:themeColor="text1"/>
        </w:rPr>
        <w:t xml:space="preserve">VLA lawyer </w:t>
      </w:r>
      <w:r w:rsidRPr="000E7EED">
        <w:rPr>
          <w:color w:val="000000" w:themeColor="text1"/>
        </w:rPr>
        <w:t>or a lawyer on one of our panels, including private practitioners and lawyers from community legal centres.</w:t>
      </w:r>
    </w:p>
    <w:p w14:paraId="3C2BD00A" w14:textId="646255B4" w:rsidR="004175B7" w:rsidRDefault="692C18BB" w:rsidP="004175B7">
      <w:pPr>
        <w:rPr>
          <w:color w:val="000000" w:themeColor="text1"/>
        </w:rPr>
      </w:pPr>
      <w:r>
        <w:t xml:space="preserve">We have seen the number of grants of legal assistance assigned to practitioners on our panels remain steady. </w:t>
      </w:r>
      <w:r w:rsidRPr="692C18BB">
        <w:rPr>
          <w:color w:val="000000" w:themeColor="text1"/>
        </w:rPr>
        <w:t>We predict that this will not change in Q3 or in the remainder of the year.</w:t>
      </w:r>
    </w:p>
    <w:p w14:paraId="52EBF8CB" w14:textId="77777777" w:rsidR="002F6F44" w:rsidRDefault="002F6F44" w:rsidP="002F6F44">
      <w:pPr>
        <w:pStyle w:val="Tableheader"/>
      </w:pPr>
      <w:r>
        <w:t>Grants of legal assistance to date</w:t>
      </w:r>
    </w:p>
    <w:tbl>
      <w:tblPr>
        <w:tblStyle w:val="PlainTable2"/>
        <w:tblW w:w="10086" w:type="dxa"/>
        <w:tblBorders>
          <w:bottom w:val="none" w:sz="0" w:space="0" w:color="auto"/>
          <w:insideH w:val="none" w:sz="0" w:space="0" w:color="auto"/>
        </w:tblBorders>
        <w:tblLook w:val="0620" w:firstRow="1" w:lastRow="0" w:firstColumn="0" w:lastColumn="0" w:noHBand="1" w:noVBand="1"/>
      </w:tblPr>
      <w:tblGrid>
        <w:gridCol w:w="1545"/>
        <w:gridCol w:w="908"/>
        <w:gridCol w:w="1012"/>
        <w:gridCol w:w="961"/>
        <w:gridCol w:w="1012"/>
        <w:gridCol w:w="889"/>
        <w:gridCol w:w="970"/>
        <w:gridCol w:w="1509"/>
        <w:gridCol w:w="1280"/>
      </w:tblGrid>
      <w:tr w:rsidR="004175B7" w:rsidRPr="000E7EED" w14:paraId="01A36B8E" w14:textId="77777777" w:rsidTr="0039260E">
        <w:trPr>
          <w:cnfStyle w:val="100000000000" w:firstRow="1" w:lastRow="0" w:firstColumn="0" w:lastColumn="0" w:oddVBand="0" w:evenVBand="0" w:oddHBand="0" w:evenHBand="0" w:firstRowFirstColumn="0" w:firstRowLastColumn="0" w:lastRowFirstColumn="0" w:lastRowLastColumn="0"/>
          <w:trHeight w:val="981"/>
        </w:trPr>
        <w:tc>
          <w:tcPr>
            <w:tcW w:w="1567" w:type="dxa"/>
            <w:tcBorders>
              <w:top w:val="single" w:sz="4" w:space="0" w:color="auto"/>
              <w:bottom w:val="single" w:sz="4" w:space="0" w:color="auto"/>
            </w:tcBorders>
            <w:shd w:val="clear" w:color="auto" w:fill="C3AFCC"/>
          </w:tcPr>
          <w:p w14:paraId="77D8E20D" w14:textId="77777777" w:rsidR="004175B7" w:rsidRPr="000E7EED" w:rsidRDefault="004175B7" w:rsidP="0039260E">
            <w:pPr>
              <w:rPr>
                <w:b/>
                <w:color w:val="000000" w:themeColor="text1"/>
              </w:rPr>
            </w:pPr>
            <w:r w:rsidRPr="000E7EED">
              <w:rPr>
                <w:color w:val="000000" w:themeColor="text1"/>
              </w:rPr>
              <w:br w:type="page"/>
            </w:r>
            <w:r w:rsidRPr="000E7EED">
              <w:rPr>
                <w:color w:val="000000" w:themeColor="text1"/>
              </w:rPr>
              <w:br w:type="page"/>
            </w:r>
            <w:r w:rsidRPr="000E7EED">
              <w:rPr>
                <w:b/>
                <w:color w:val="000000" w:themeColor="text1"/>
              </w:rPr>
              <w:t>Grants of legal assistance as at</w:t>
            </w:r>
          </w:p>
        </w:tc>
        <w:tc>
          <w:tcPr>
            <w:tcW w:w="910" w:type="dxa"/>
            <w:tcBorders>
              <w:top w:val="single" w:sz="4" w:space="0" w:color="auto"/>
              <w:bottom w:val="single" w:sz="4" w:space="0" w:color="auto"/>
            </w:tcBorders>
            <w:shd w:val="clear" w:color="auto" w:fill="C3AFCC"/>
          </w:tcPr>
          <w:p w14:paraId="5665056E" w14:textId="77777777" w:rsidR="004175B7" w:rsidRPr="000E7EED" w:rsidRDefault="004175B7" w:rsidP="0039260E">
            <w:pPr>
              <w:jc w:val="center"/>
              <w:rPr>
                <w:b/>
                <w:color w:val="000000" w:themeColor="text1"/>
              </w:rPr>
            </w:pPr>
            <w:r w:rsidRPr="000E7EED">
              <w:rPr>
                <w:b/>
                <w:color w:val="000000" w:themeColor="text1"/>
              </w:rPr>
              <w:t>Q1</w:t>
            </w:r>
          </w:p>
          <w:p w14:paraId="7C8E3EC6"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024" w:type="dxa"/>
            <w:tcBorders>
              <w:top w:val="single" w:sz="4" w:space="0" w:color="auto"/>
              <w:bottom w:val="single" w:sz="4" w:space="0" w:color="auto"/>
            </w:tcBorders>
            <w:shd w:val="clear" w:color="auto" w:fill="C3AFCC"/>
          </w:tcPr>
          <w:p w14:paraId="780B2EC2" w14:textId="77777777" w:rsidR="004175B7" w:rsidRPr="000E7EED" w:rsidRDefault="004175B7" w:rsidP="0039260E">
            <w:pPr>
              <w:jc w:val="center"/>
              <w:rPr>
                <w:b/>
                <w:color w:val="000000" w:themeColor="text1"/>
              </w:rPr>
            </w:pPr>
            <w:r w:rsidRPr="000E7EED">
              <w:rPr>
                <w:b/>
                <w:color w:val="000000" w:themeColor="text1"/>
              </w:rPr>
              <w:t>Q2</w:t>
            </w:r>
          </w:p>
          <w:p w14:paraId="600DB9FE"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968" w:type="dxa"/>
            <w:tcBorders>
              <w:top w:val="single" w:sz="4" w:space="0" w:color="auto"/>
              <w:bottom w:val="single" w:sz="4" w:space="0" w:color="auto"/>
            </w:tcBorders>
            <w:shd w:val="clear" w:color="auto" w:fill="C3AFCC"/>
          </w:tcPr>
          <w:p w14:paraId="09A5264F" w14:textId="77777777" w:rsidR="004175B7" w:rsidRPr="000E7EED" w:rsidRDefault="004175B7" w:rsidP="0039260E">
            <w:pPr>
              <w:jc w:val="center"/>
              <w:rPr>
                <w:b/>
                <w:color w:val="000000" w:themeColor="text1"/>
              </w:rPr>
            </w:pPr>
            <w:r w:rsidRPr="000E7EED">
              <w:rPr>
                <w:b/>
                <w:color w:val="000000" w:themeColor="text1"/>
              </w:rPr>
              <w:t>Q3</w:t>
            </w:r>
          </w:p>
          <w:p w14:paraId="1FBB60CB"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024" w:type="dxa"/>
            <w:tcBorders>
              <w:top w:val="single" w:sz="4" w:space="0" w:color="auto"/>
              <w:bottom w:val="single" w:sz="4" w:space="0" w:color="auto"/>
            </w:tcBorders>
            <w:shd w:val="clear" w:color="auto" w:fill="C3AFCC"/>
          </w:tcPr>
          <w:p w14:paraId="727D1925" w14:textId="77777777" w:rsidR="004175B7" w:rsidRPr="000E7EED" w:rsidRDefault="004175B7" w:rsidP="0039260E">
            <w:pPr>
              <w:jc w:val="center"/>
              <w:rPr>
                <w:b/>
                <w:color w:val="000000" w:themeColor="text1"/>
              </w:rPr>
            </w:pPr>
            <w:r w:rsidRPr="000E7EED">
              <w:rPr>
                <w:b/>
                <w:color w:val="000000" w:themeColor="text1"/>
              </w:rPr>
              <w:t>Q4</w:t>
            </w:r>
          </w:p>
          <w:p w14:paraId="443A92A2"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832" w:type="dxa"/>
            <w:tcBorders>
              <w:top w:val="single" w:sz="4" w:space="0" w:color="auto"/>
              <w:bottom w:val="single" w:sz="4" w:space="0" w:color="auto"/>
            </w:tcBorders>
            <w:shd w:val="clear" w:color="auto" w:fill="C3AFCC"/>
          </w:tcPr>
          <w:p w14:paraId="161823CD" w14:textId="77777777" w:rsidR="004175B7" w:rsidRPr="000E7EED" w:rsidRDefault="004175B7" w:rsidP="0039260E">
            <w:pPr>
              <w:jc w:val="center"/>
              <w:rPr>
                <w:b/>
                <w:color w:val="000000" w:themeColor="text1"/>
              </w:rPr>
            </w:pPr>
            <w:r>
              <w:rPr>
                <w:b/>
                <w:color w:val="000000" w:themeColor="text1"/>
              </w:rPr>
              <w:t>Q1 2020</w:t>
            </w:r>
          </w:p>
        </w:tc>
        <w:tc>
          <w:tcPr>
            <w:tcW w:w="978" w:type="dxa"/>
            <w:tcBorders>
              <w:top w:val="single" w:sz="4" w:space="0" w:color="auto"/>
              <w:bottom w:val="single" w:sz="4" w:space="0" w:color="auto"/>
            </w:tcBorders>
            <w:shd w:val="clear" w:color="auto" w:fill="C3AFCC"/>
          </w:tcPr>
          <w:p w14:paraId="372225DF"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2</w:t>
            </w:r>
          </w:p>
          <w:p w14:paraId="3413B0E8" w14:textId="77777777" w:rsidR="004175B7" w:rsidRPr="000E7EED" w:rsidRDefault="004175B7" w:rsidP="0039260E">
            <w:pPr>
              <w:jc w:val="center"/>
              <w:rPr>
                <w:b/>
                <w:color w:val="000000" w:themeColor="text1"/>
              </w:rPr>
            </w:pPr>
            <w:r w:rsidRPr="000E7EED">
              <w:rPr>
                <w:b/>
                <w:color w:val="000000" w:themeColor="text1"/>
              </w:rPr>
              <w:t>20</w:t>
            </w:r>
            <w:r>
              <w:rPr>
                <w:b/>
                <w:color w:val="000000" w:themeColor="text1"/>
              </w:rPr>
              <w:t>20</w:t>
            </w:r>
          </w:p>
        </w:tc>
        <w:tc>
          <w:tcPr>
            <w:tcW w:w="1532" w:type="dxa"/>
            <w:tcBorders>
              <w:top w:val="single" w:sz="4" w:space="0" w:color="auto"/>
              <w:bottom w:val="single" w:sz="4" w:space="0" w:color="auto"/>
            </w:tcBorders>
            <w:shd w:val="clear" w:color="auto" w:fill="C3AFCC"/>
          </w:tcPr>
          <w:p w14:paraId="72768666"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 xml:space="preserve">3 </w:t>
            </w:r>
            <w:r w:rsidRPr="000E7EED">
              <w:rPr>
                <w:b/>
                <w:color w:val="000000" w:themeColor="text1"/>
              </w:rPr>
              <w:t>20</w:t>
            </w:r>
            <w:r>
              <w:rPr>
                <w:b/>
                <w:color w:val="000000" w:themeColor="text1"/>
              </w:rPr>
              <w:t>20 projection</w:t>
            </w:r>
          </w:p>
        </w:tc>
        <w:tc>
          <w:tcPr>
            <w:tcW w:w="1251" w:type="dxa"/>
            <w:tcBorders>
              <w:top w:val="single" w:sz="4" w:space="0" w:color="auto"/>
              <w:bottom w:val="single" w:sz="4" w:space="0" w:color="auto"/>
            </w:tcBorders>
            <w:shd w:val="clear" w:color="auto" w:fill="C3AFCC"/>
          </w:tcPr>
          <w:p w14:paraId="480EFA41"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0DBB85B7" w14:textId="77777777" w:rsidTr="00F4000A">
        <w:trPr>
          <w:trHeight w:val="872"/>
        </w:trPr>
        <w:tc>
          <w:tcPr>
            <w:tcW w:w="1567" w:type="dxa"/>
            <w:tcBorders>
              <w:top w:val="single" w:sz="4" w:space="0" w:color="auto"/>
              <w:bottom w:val="single" w:sz="4" w:space="0" w:color="auto"/>
            </w:tcBorders>
          </w:tcPr>
          <w:p w14:paraId="7561D530" w14:textId="77777777" w:rsidR="004175B7" w:rsidRPr="000E7EED" w:rsidRDefault="004175B7" w:rsidP="0039260E">
            <w:pPr>
              <w:rPr>
                <w:color w:val="000000" w:themeColor="text1"/>
              </w:rPr>
            </w:pPr>
            <w:r w:rsidRPr="000E7EED">
              <w:rPr>
                <w:color w:val="000000" w:themeColor="text1"/>
              </w:rPr>
              <w:t>In-house</w:t>
            </w:r>
          </w:p>
        </w:tc>
        <w:tc>
          <w:tcPr>
            <w:tcW w:w="910" w:type="dxa"/>
            <w:tcBorders>
              <w:top w:val="single" w:sz="4" w:space="0" w:color="auto"/>
              <w:bottom w:val="single" w:sz="4" w:space="0" w:color="auto"/>
            </w:tcBorders>
            <w:shd w:val="clear" w:color="auto" w:fill="FFFFFF" w:themeFill="background1"/>
          </w:tcPr>
          <w:p w14:paraId="453C91E4" w14:textId="77777777" w:rsidR="004175B7" w:rsidRPr="000E7EED" w:rsidRDefault="004175B7" w:rsidP="0039260E">
            <w:pPr>
              <w:jc w:val="right"/>
              <w:rPr>
                <w:color w:val="000000" w:themeColor="text1"/>
              </w:rPr>
            </w:pPr>
            <w:r w:rsidRPr="000E7EED">
              <w:rPr>
                <w:color w:val="000000" w:themeColor="text1"/>
              </w:rPr>
              <w:t>2,580</w:t>
            </w:r>
          </w:p>
          <w:p w14:paraId="3FB5BC28" w14:textId="77777777" w:rsidR="004175B7" w:rsidRPr="000E7EED" w:rsidRDefault="004175B7" w:rsidP="0039260E">
            <w:pPr>
              <w:jc w:val="right"/>
              <w:rPr>
                <w:color w:val="000000" w:themeColor="text1"/>
              </w:rPr>
            </w:pPr>
            <w:r w:rsidRPr="000E7EED">
              <w:rPr>
                <w:color w:val="000000" w:themeColor="text1"/>
              </w:rPr>
              <w:t>(23%)</w:t>
            </w:r>
          </w:p>
        </w:tc>
        <w:tc>
          <w:tcPr>
            <w:tcW w:w="1024" w:type="dxa"/>
            <w:tcBorders>
              <w:top w:val="single" w:sz="4" w:space="0" w:color="auto"/>
              <w:bottom w:val="single" w:sz="4" w:space="0" w:color="auto"/>
            </w:tcBorders>
            <w:shd w:val="clear" w:color="auto" w:fill="F2F2F2" w:themeFill="background1" w:themeFillShade="F2"/>
          </w:tcPr>
          <w:p w14:paraId="3A002CB0" w14:textId="77777777" w:rsidR="004175B7" w:rsidRPr="000E7EED" w:rsidRDefault="004175B7" w:rsidP="0039260E">
            <w:pPr>
              <w:jc w:val="right"/>
              <w:rPr>
                <w:color w:val="000000" w:themeColor="text1"/>
              </w:rPr>
            </w:pPr>
            <w:r w:rsidRPr="000E7EED">
              <w:rPr>
                <w:color w:val="000000" w:themeColor="text1"/>
              </w:rPr>
              <w:t>2,432</w:t>
            </w:r>
          </w:p>
          <w:p w14:paraId="33BF33D4" w14:textId="77777777" w:rsidR="004175B7" w:rsidRPr="000E7EED" w:rsidRDefault="004175B7" w:rsidP="0039260E">
            <w:pPr>
              <w:jc w:val="right"/>
              <w:rPr>
                <w:color w:val="000000" w:themeColor="text1"/>
              </w:rPr>
            </w:pPr>
            <w:r w:rsidRPr="000E7EED">
              <w:rPr>
                <w:color w:val="000000" w:themeColor="text1"/>
              </w:rPr>
              <w:t>(22%)</w:t>
            </w:r>
          </w:p>
        </w:tc>
        <w:tc>
          <w:tcPr>
            <w:tcW w:w="968" w:type="dxa"/>
            <w:tcBorders>
              <w:top w:val="single" w:sz="4" w:space="0" w:color="auto"/>
              <w:bottom w:val="single" w:sz="4" w:space="0" w:color="auto"/>
            </w:tcBorders>
          </w:tcPr>
          <w:p w14:paraId="49342854" w14:textId="77777777" w:rsidR="004175B7" w:rsidRPr="000E7EED" w:rsidRDefault="004175B7" w:rsidP="0039260E">
            <w:pPr>
              <w:jc w:val="right"/>
              <w:rPr>
                <w:color w:val="000000" w:themeColor="text1"/>
              </w:rPr>
            </w:pPr>
            <w:r w:rsidRPr="000E7EED">
              <w:rPr>
                <w:color w:val="000000" w:themeColor="text1"/>
              </w:rPr>
              <w:t>2,545</w:t>
            </w:r>
          </w:p>
          <w:p w14:paraId="70FBEFF6" w14:textId="77777777" w:rsidR="004175B7" w:rsidRPr="000E7EED" w:rsidRDefault="004175B7" w:rsidP="0039260E">
            <w:pPr>
              <w:jc w:val="right"/>
              <w:rPr>
                <w:color w:val="000000" w:themeColor="text1"/>
              </w:rPr>
            </w:pPr>
            <w:r w:rsidRPr="000E7EED">
              <w:rPr>
                <w:color w:val="000000" w:themeColor="text1"/>
              </w:rPr>
              <w:t>(22%)</w:t>
            </w:r>
          </w:p>
        </w:tc>
        <w:tc>
          <w:tcPr>
            <w:tcW w:w="1024" w:type="dxa"/>
            <w:tcBorders>
              <w:top w:val="single" w:sz="4" w:space="0" w:color="auto"/>
              <w:bottom w:val="single" w:sz="4" w:space="0" w:color="auto"/>
            </w:tcBorders>
            <w:shd w:val="clear" w:color="auto" w:fill="auto"/>
          </w:tcPr>
          <w:p w14:paraId="0C319B38" w14:textId="77777777" w:rsidR="004175B7" w:rsidRPr="000E7EED" w:rsidRDefault="004175B7" w:rsidP="0039260E">
            <w:pPr>
              <w:jc w:val="right"/>
              <w:rPr>
                <w:color w:val="000000" w:themeColor="text1"/>
              </w:rPr>
            </w:pPr>
            <w:r w:rsidRPr="000E7EED">
              <w:rPr>
                <w:color w:val="000000" w:themeColor="text1"/>
              </w:rPr>
              <w:t>2,474</w:t>
            </w:r>
          </w:p>
          <w:p w14:paraId="661C67B7" w14:textId="77777777" w:rsidR="004175B7" w:rsidRPr="000E7EED" w:rsidRDefault="004175B7" w:rsidP="0039260E">
            <w:pPr>
              <w:jc w:val="right"/>
              <w:rPr>
                <w:color w:val="000000" w:themeColor="text1"/>
              </w:rPr>
            </w:pPr>
            <w:r w:rsidRPr="000E7EED">
              <w:rPr>
                <w:color w:val="000000" w:themeColor="text1"/>
              </w:rPr>
              <w:t>(21%)</w:t>
            </w:r>
          </w:p>
        </w:tc>
        <w:tc>
          <w:tcPr>
            <w:tcW w:w="832" w:type="dxa"/>
            <w:tcBorders>
              <w:top w:val="single" w:sz="4" w:space="0" w:color="auto"/>
              <w:bottom w:val="single" w:sz="4" w:space="0" w:color="auto"/>
            </w:tcBorders>
          </w:tcPr>
          <w:p w14:paraId="3C092340" w14:textId="77777777" w:rsidR="004175B7" w:rsidRDefault="00821FD5" w:rsidP="0039260E">
            <w:pPr>
              <w:jc w:val="right"/>
            </w:pPr>
            <w:r>
              <w:t>2,587</w:t>
            </w:r>
          </w:p>
          <w:p w14:paraId="76054871" w14:textId="268EA3B8" w:rsidR="00821FD5" w:rsidRPr="0021615C" w:rsidRDefault="00821FD5" w:rsidP="0039260E">
            <w:pPr>
              <w:jc w:val="right"/>
            </w:pPr>
            <w:r>
              <w:t>(22%)</w:t>
            </w:r>
          </w:p>
        </w:tc>
        <w:tc>
          <w:tcPr>
            <w:tcW w:w="978" w:type="dxa"/>
            <w:tcBorders>
              <w:top w:val="single" w:sz="4" w:space="0" w:color="auto"/>
              <w:bottom w:val="single" w:sz="4" w:space="0" w:color="auto"/>
            </w:tcBorders>
            <w:shd w:val="clear" w:color="auto" w:fill="D9D9D9" w:themeFill="background1" w:themeFillShade="D9"/>
          </w:tcPr>
          <w:p w14:paraId="5EDE300F" w14:textId="6969CAA7" w:rsidR="00036024" w:rsidRDefault="00036024" w:rsidP="0039260E">
            <w:pPr>
              <w:jc w:val="right"/>
            </w:pPr>
            <w:r>
              <w:t>2,</w:t>
            </w:r>
            <w:r w:rsidR="007F3FBD">
              <w:t>402</w:t>
            </w:r>
          </w:p>
          <w:p w14:paraId="43B91023" w14:textId="1A30D814" w:rsidR="004175B7" w:rsidRPr="0021615C" w:rsidRDefault="00B0791A" w:rsidP="0039260E">
            <w:pPr>
              <w:jc w:val="right"/>
            </w:pPr>
            <w:r>
              <w:t>(21%)</w:t>
            </w:r>
          </w:p>
        </w:tc>
        <w:tc>
          <w:tcPr>
            <w:tcW w:w="1532" w:type="dxa"/>
            <w:tcBorders>
              <w:top w:val="single" w:sz="4" w:space="0" w:color="auto"/>
              <w:bottom w:val="single" w:sz="4" w:space="0" w:color="auto"/>
            </w:tcBorders>
          </w:tcPr>
          <w:p w14:paraId="6C7C259B" w14:textId="394B7B9E" w:rsidR="000A7E07" w:rsidRDefault="000A7E07" w:rsidP="0039260E">
            <w:pPr>
              <w:jc w:val="right"/>
            </w:pPr>
            <w:r>
              <w:t>2,</w:t>
            </w:r>
            <w:r w:rsidR="000B1465">
              <w:t>5</w:t>
            </w:r>
            <w:r w:rsidR="00CC6303">
              <w:t>71</w:t>
            </w:r>
          </w:p>
          <w:p w14:paraId="2DACD693" w14:textId="0EF51D92" w:rsidR="004175B7" w:rsidRPr="0021615C" w:rsidRDefault="00034264" w:rsidP="0039260E">
            <w:pPr>
              <w:jc w:val="right"/>
            </w:pPr>
            <w:r>
              <w:t>(22%)</w:t>
            </w:r>
          </w:p>
        </w:tc>
        <w:tc>
          <w:tcPr>
            <w:tcW w:w="1251" w:type="dxa"/>
            <w:tcBorders>
              <w:top w:val="single" w:sz="4" w:space="0" w:color="auto"/>
              <w:bottom w:val="single" w:sz="4" w:space="0" w:color="auto"/>
            </w:tcBorders>
          </w:tcPr>
          <w:p w14:paraId="5AB0804B" w14:textId="5C300E15" w:rsidR="004175B7" w:rsidRDefault="004175B7" w:rsidP="0039260E">
            <w:pPr>
              <w:jc w:val="right"/>
            </w:pPr>
            <w:r>
              <w:t>10,</w:t>
            </w:r>
            <w:r w:rsidR="00E5707B">
              <w:t>16</w:t>
            </w:r>
            <w:r>
              <w:t>0</w:t>
            </w:r>
          </w:p>
          <w:p w14:paraId="4036B49B" w14:textId="77777777" w:rsidR="004175B7" w:rsidRPr="0021615C" w:rsidRDefault="004175B7" w:rsidP="0039260E">
            <w:pPr>
              <w:jc w:val="right"/>
            </w:pPr>
            <w:r>
              <w:t>(22%)</w:t>
            </w:r>
          </w:p>
        </w:tc>
      </w:tr>
      <w:tr w:rsidR="004175B7" w:rsidRPr="000E7EED" w14:paraId="05229CEE" w14:textId="77777777" w:rsidTr="00F4000A">
        <w:trPr>
          <w:trHeight w:val="855"/>
        </w:trPr>
        <w:tc>
          <w:tcPr>
            <w:tcW w:w="1567" w:type="dxa"/>
            <w:tcBorders>
              <w:top w:val="single" w:sz="4" w:space="0" w:color="auto"/>
              <w:bottom w:val="single" w:sz="4" w:space="0" w:color="auto"/>
            </w:tcBorders>
          </w:tcPr>
          <w:p w14:paraId="6E056411" w14:textId="77777777" w:rsidR="004175B7" w:rsidRPr="000E7EED" w:rsidRDefault="004175B7" w:rsidP="0039260E">
            <w:pPr>
              <w:rPr>
                <w:color w:val="000000" w:themeColor="text1"/>
              </w:rPr>
            </w:pPr>
            <w:r w:rsidRPr="000E7EED">
              <w:rPr>
                <w:color w:val="000000" w:themeColor="text1"/>
              </w:rPr>
              <w:t>Panel practitioner</w:t>
            </w:r>
          </w:p>
        </w:tc>
        <w:tc>
          <w:tcPr>
            <w:tcW w:w="910" w:type="dxa"/>
            <w:tcBorders>
              <w:top w:val="single" w:sz="4" w:space="0" w:color="auto"/>
              <w:bottom w:val="single" w:sz="4" w:space="0" w:color="auto"/>
            </w:tcBorders>
            <w:shd w:val="clear" w:color="auto" w:fill="FFFFFF" w:themeFill="background1"/>
          </w:tcPr>
          <w:p w14:paraId="5FDCCEEB" w14:textId="77777777" w:rsidR="004175B7" w:rsidRPr="000E7EED" w:rsidRDefault="004175B7" w:rsidP="0039260E">
            <w:pPr>
              <w:jc w:val="right"/>
              <w:rPr>
                <w:color w:val="000000" w:themeColor="text1"/>
              </w:rPr>
            </w:pPr>
            <w:r w:rsidRPr="000E7EED">
              <w:rPr>
                <w:color w:val="000000" w:themeColor="text1"/>
              </w:rPr>
              <w:t>8,704</w:t>
            </w:r>
          </w:p>
          <w:p w14:paraId="34FAF932" w14:textId="77777777" w:rsidR="004175B7" w:rsidRPr="000E7EED" w:rsidRDefault="004175B7" w:rsidP="0039260E">
            <w:pPr>
              <w:jc w:val="right"/>
              <w:rPr>
                <w:color w:val="000000" w:themeColor="text1"/>
              </w:rPr>
            </w:pPr>
            <w:r w:rsidRPr="000E7EED">
              <w:rPr>
                <w:color w:val="000000" w:themeColor="text1"/>
              </w:rPr>
              <w:t>(77%)</w:t>
            </w:r>
          </w:p>
        </w:tc>
        <w:tc>
          <w:tcPr>
            <w:tcW w:w="1024" w:type="dxa"/>
            <w:tcBorders>
              <w:top w:val="single" w:sz="4" w:space="0" w:color="auto"/>
              <w:bottom w:val="single" w:sz="4" w:space="0" w:color="auto"/>
            </w:tcBorders>
            <w:shd w:val="clear" w:color="auto" w:fill="F2F2F2" w:themeFill="background1" w:themeFillShade="F2"/>
          </w:tcPr>
          <w:p w14:paraId="1B36B541" w14:textId="77777777" w:rsidR="004175B7" w:rsidRPr="000E7EED" w:rsidRDefault="004175B7" w:rsidP="0039260E">
            <w:pPr>
              <w:jc w:val="right"/>
              <w:rPr>
                <w:color w:val="000000" w:themeColor="text1"/>
              </w:rPr>
            </w:pPr>
            <w:r w:rsidRPr="000E7EED">
              <w:rPr>
                <w:color w:val="000000" w:themeColor="text1"/>
              </w:rPr>
              <w:t>8,495</w:t>
            </w:r>
          </w:p>
          <w:p w14:paraId="1CD43A09" w14:textId="77777777" w:rsidR="004175B7" w:rsidRPr="000E7EED" w:rsidRDefault="004175B7" w:rsidP="0039260E">
            <w:pPr>
              <w:jc w:val="right"/>
              <w:rPr>
                <w:color w:val="000000" w:themeColor="text1"/>
              </w:rPr>
            </w:pPr>
            <w:r w:rsidRPr="000E7EED">
              <w:rPr>
                <w:color w:val="000000" w:themeColor="text1"/>
              </w:rPr>
              <w:t>(78%)</w:t>
            </w:r>
          </w:p>
        </w:tc>
        <w:tc>
          <w:tcPr>
            <w:tcW w:w="968" w:type="dxa"/>
            <w:tcBorders>
              <w:top w:val="single" w:sz="4" w:space="0" w:color="auto"/>
              <w:bottom w:val="single" w:sz="4" w:space="0" w:color="auto"/>
            </w:tcBorders>
          </w:tcPr>
          <w:p w14:paraId="14C32052" w14:textId="77777777" w:rsidR="004175B7" w:rsidRPr="000E7EED" w:rsidRDefault="004175B7" w:rsidP="0039260E">
            <w:pPr>
              <w:jc w:val="right"/>
              <w:rPr>
                <w:color w:val="000000" w:themeColor="text1"/>
              </w:rPr>
            </w:pPr>
            <w:r w:rsidRPr="000E7EED">
              <w:rPr>
                <w:color w:val="000000" w:themeColor="text1"/>
              </w:rPr>
              <w:t>8,923</w:t>
            </w:r>
          </w:p>
          <w:p w14:paraId="1CBBB458" w14:textId="77777777" w:rsidR="004175B7" w:rsidRPr="000E7EED" w:rsidRDefault="004175B7" w:rsidP="0039260E">
            <w:pPr>
              <w:jc w:val="right"/>
              <w:rPr>
                <w:color w:val="000000" w:themeColor="text1"/>
              </w:rPr>
            </w:pPr>
            <w:r w:rsidRPr="000E7EED">
              <w:rPr>
                <w:color w:val="000000" w:themeColor="text1"/>
              </w:rPr>
              <w:t>(78%)</w:t>
            </w:r>
          </w:p>
        </w:tc>
        <w:tc>
          <w:tcPr>
            <w:tcW w:w="1024" w:type="dxa"/>
            <w:tcBorders>
              <w:top w:val="single" w:sz="4" w:space="0" w:color="auto"/>
              <w:bottom w:val="single" w:sz="4" w:space="0" w:color="auto"/>
            </w:tcBorders>
            <w:shd w:val="clear" w:color="auto" w:fill="auto"/>
          </w:tcPr>
          <w:p w14:paraId="6802638A" w14:textId="77777777" w:rsidR="004175B7" w:rsidRPr="000E7EED" w:rsidRDefault="004175B7" w:rsidP="0039260E">
            <w:pPr>
              <w:jc w:val="right"/>
              <w:rPr>
                <w:color w:val="000000" w:themeColor="text1"/>
              </w:rPr>
            </w:pPr>
            <w:r w:rsidRPr="000E7EED">
              <w:rPr>
                <w:color w:val="000000" w:themeColor="text1"/>
              </w:rPr>
              <w:t>9,027</w:t>
            </w:r>
          </w:p>
          <w:p w14:paraId="3EB1A197" w14:textId="77777777" w:rsidR="004175B7" w:rsidRPr="000E7EED" w:rsidRDefault="004175B7" w:rsidP="0039260E">
            <w:pPr>
              <w:jc w:val="right"/>
              <w:rPr>
                <w:color w:val="000000" w:themeColor="text1"/>
              </w:rPr>
            </w:pPr>
            <w:r w:rsidRPr="000E7EED">
              <w:rPr>
                <w:color w:val="000000" w:themeColor="text1"/>
              </w:rPr>
              <w:t>(79%)</w:t>
            </w:r>
          </w:p>
        </w:tc>
        <w:tc>
          <w:tcPr>
            <w:tcW w:w="832" w:type="dxa"/>
            <w:tcBorders>
              <w:top w:val="single" w:sz="4" w:space="0" w:color="auto"/>
              <w:bottom w:val="single" w:sz="4" w:space="0" w:color="auto"/>
            </w:tcBorders>
          </w:tcPr>
          <w:p w14:paraId="649A2EFC" w14:textId="77777777" w:rsidR="004175B7" w:rsidRDefault="00821FD5" w:rsidP="0039260E">
            <w:pPr>
              <w:jc w:val="right"/>
            </w:pPr>
            <w:r>
              <w:t>9,312</w:t>
            </w:r>
          </w:p>
          <w:p w14:paraId="35C92CDD" w14:textId="34E760A6" w:rsidR="00821FD5" w:rsidRPr="0021615C" w:rsidRDefault="00821FD5" w:rsidP="0039260E">
            <w:pPr>
              <w:jc w:val="right"/>
            </w:pPr>
            <w:r>
              <w:t>(78%)</w:t>
            </w:r>
          </w:p>
        </w:tc>
        <w:tc>
          <w:tcPr>
            <w:tcW w:w="978" w:type="dxa"/>
            <w:tcBorders>
              <w:top w:val="single" w:sz="4" w:space="0" w:color="auto"/>
              <w:bottom w:val="single" w:sz="4" w:space="0" w:color="auto"/>
            </w:tcBorders>
            <w:shd w:val="clear" w:color="auto" w:fill="D9D9D9" w:themeFill="background1" w:themeFillShade="D9"/>
          </w:tcPr>
          <w:p w14:paraId="4FB34688" w14:textId="632ABAE1" w:rsidR="00036024" w:rsidRDefault="00E27365" w:rsidP="0039260E">
            <w:pPr>
              <w:jc w:val="right"/>
            </w:pPr>
            <w:r>
              <w:t>9,112</w:t>
            </w:r>
          </w:p>
          <w:p w14:paraId="01CAFC25" w14:textId="31B6DFC5" w:rsidR="004175B7" w:rsidRPr="0021615C" w:rsidRDefault="00B0791A" w:rsidP="0039260E">
            <w:pPr>
              <w:jc w:val="right"/>
            </w:pPr>
            <w:r>
              <w:t>(79%)</w:t>
            </w:r>
          </w:p>
        </w:tc>
        <w:tc>
          <w:tcPr>
            <w:tcW w:w="1532" w:type="dxa"/>
            <w:tcBorders>
              <w:top w:val="single" w:sz="4" w:space="0" w:color="auto"/>
              <w:bottom w:val="single" w:sz="4" w:space="0" w:color="auto"/>
            </w:tcBorders>
          </w:tcPr>
          <w:p w14:paraId="3544A61D" w14:textId="3A9933F7" w:rsidR="000A7E07" w:rsidRDefault="000A7E07" w:rsidP="0039260E">
            <w:pPr>
              <w:jc w:val="right"/>
            </w:pPr>
            <w:r>
              <w:t>9,</w:t>
            </w:r>
            <w:r w:rsidR="00CC6303">
              <w:t>262</w:t>
            </w:r>
          </w:p>
          <w:p w14:paraId="6337D375" w14:textId="1ED039C3" w:rsidR="004175B7" w:rsidRPr="0021615C" w:rsidRDefault="00034264" w:rsidP="0039260E">
            <w:pPr>
              <w:jc w:val="right"/>
            </w:pPr>
            <w:r>
              <w:t>(78%)</w:t>
            </w:r>
          </w:p>
        </w:tc>
        <w:tc>
          <w:tcPr>
            <w:tcW w:w="1251" w:type="dxa"/>
            <w:tcBorders>
              <w:top w:val="single" w:sz="4" w:space="0" w:color="auto"/>
              <w:bottom w:val="single" w:sz="4" w:space="0" w:color="auto"/>
            </w:tcBorders>
          </w:tcPr>
          <w:p w14:paraId="6FB81C4D" w14:textId="242BE979" w:rsidR="004175B7" w:rsidRPr="0021615C" w:rsidRDefault="004175B7" w:rsidP="0039260E">
            <w:pPr>
              <w:jc w:val="right"/>
            </w:pPr>
            <w:r>
              <w:t>3</w:t>
            </w:r>
            <w:r w:rsidR="00E5707B">
              <w:t>7</w:t>
            </w:r>
            <w:r>
              <w:t>,0</w:t>
            </w:r>
            <w:r w:rsidR="00E5707B">
              <w:t>40</w:t>
            </w:r>
            <w:r>
              <w:t xml:space="preserve"> (78%)</w:t>
            </w:r>
          </w:p>
        </w:tc>
      </w:tr>
      <w:tr w:rsidR="004175B7" w:rsidRPr="000E7EED" w14:paraId="5BED71EF" w14:textId="77777777" w:rsidTr="0039260E">
        <w:trPr>
          <w:trHeight w:val="419"/>
        </w:trPr>
        <w:tc>
          <w:tcPr>
            <w:tcW w:w="1567" w:type="dxa"/>
            <w:tcBorders>
              <w:top w:val="single" w:sz="4" w:space="0" w:color="auto"/>
              <w:bottom w:val="single" w:sz="4" w:space="0" w:color="auto"/>
            </w:tcBorders>
            <w:shd w:val="clear" w:color="auto" w:fill="D9D9D9" w:themeFill="background1" w:themeFillShade="D9"/>
          </w:tcPr>
          <w:p w14:paraId="1BEAF9C1" w14:textId="77777777" w:rsidR="004175B7" w:rsidRPr="000E7EED" w:rsidRDefault="004175B7" w:rsidP="0039260E">
            <w:pPr>
              <w:rPr>
                <w:b/>
                <w:color w:val="000000" w:themeColor="text1"/>
              </w:rPr>
            </w:pPr>
            <w:r w:rsidRPr="000E7EED">
              <w:rPr>
                <w:b/>
                <w:color w:val="000000" w:themeColor="text1"/>
              </w:rPr>
              <w:t>Totals</w:t>
            </w:r>
          </w:p>
        </w:tc>
        <w:tc>
          <w:tcPr>
            <w:tcW w:w="910" w:type="dxa"/>
            <w:tcBorders>
              <w:top w:val="single" w:sz="4" w:space="0" w:color="auto"/>
              <w:bottom w:val="single" w:sz="4" w:space="0" w:color="auto"/>
            </w:tcBorders>
            <w:shd w:val="clear" w:color="auto" w:fill="D9D9D9" w:themeFill="background1" w:themeFillShade="D9"/>
          </w:tcPr>
          <w:p w14:paraId="207C29CC" w14:textId="77777777" w:rsidR="004175B7" w:rsidRPr="000E7EED" w:rsidRDefault="004175B7" w:rsidP="0039260E">
            <w:pPr>
              <w:jc w:val="right"/>
              <w:rPr>
                <w:color w:val="000000" w:themeColor="text1"/>
              </w:rPr>
            </w:pPr>
            <w:r w:rsidRPr="000E7EED">
              <w:rPr>
                <w:color w:val="000000" w:themeColor="text1"/>
              </w:rPr>
              <w:t>11,284</w:t>
            </w:r>
          </w:p>
        </w:tc>
        <w:tc>
          <w:tcPr>
            <w:tcW w:w="1024" w:type="dxa"/>
            <w:tcBorders>
              <w:top w:val="single" w:sz="4" w:space="0" w:color="auto"/>
              <w:bottom w:val="single" w:sz="4" w:space="0" w:color="auto"/>
            </w:tcBorders>
            <w:shd w:val="clear" w:color="auto" w:fill="D9D9D9" w:themeFill="background1" w:themeFillShade="D9"/>
          </w:tcPr>
          <w:p w14:paraId="565C31ED" w14:textId="77777777" w:rsidR="004175B7" w:rsidRPr="00572622" w:rsidRDefault="004175B7" w:rsidP="0039260E">
            <w:pPr>
              <w:jc w:val="right"/>
              <w:rPr>
                <w:b/>
                <w:bCs/>
                <w:color w:val="000000" w:themeColor="text1"/>
              </w:rPr>
            </w:pPr>
            <w:r w:rsidRPr="00572622">
              <w:rPr>
                <w:b/>
                <w:bCs/>
                <w:color w:val="000000" w:themeColor="text1"/>
              </w:rPr>
              <w:t>10,927</w:t>
            </w:r>
          </w:p>
        </w:tc>
        <w:tc>
          <w:tcPr>
            <w:tcW w:w="968" w:type="dxa"/>
            <w:tcBorders>
              <w:top w:val="single" w:sz="4" w:space="0" w:color="auto"/>
              <w:bottom w:val="single" w:sz="4" w:space="0" w:color="auto"/>
            </w:tcBorders>
            <w:shd w:val="clear" w:color="auto" w:fill="D9D9D9" w:themeFill="background1" w:themeFillShade="D9"/>
          </w:tcPr>
          <w:p w14:paraId="29F4417E" w14:textId="77777777" w:rsidR="004175B7" w:rsidRPr="000E7EED" w:rsidRDefault="004175B7" w:rsidP="0039260E">
            <w:pPr>
              <w:jc w:val="right"/>
              <w:rPr>
                <w:color w:val="000000" w:themeColor="text1"/>
              </w:rPr>
            </w:pPr>
            <w:r w:rsidRPr="000E7EED">
              <w:rPr>
                <w:color w:val="000000" w:themeColor="text1"/>
              </w:rPr>
              <w:t>11,468</w:t>
            </w:r>
          </w:p>
        </w:tc>
        <w:tc>
          <w:tcPr>
            <w:tcW w:w="1024" w:type="dxa"/>
            <w:tcBorders>
              <w:top w:val="single" w:sz="4" w:space="0" w:color="auto"/>
              <w:bottom w:val="single" w:sz="4" w:space="0" w:color="auto"/>
            </w:tcBorders>
            <w:shd w:val="clear" w:color="auto" w:fill="D9D9D9" w:themeFill="background1" w:themeFillShade="D9"/>
          </w:tcPr>
          <w:p w14:paraId="1A8143EF" w14:textId="77777777" w:rsidR="004175B7" w:rsidRPr="00572622" w:rsidRDefault="004175B7" w:rsidP="0039260E">
            <w:pPr>
              <w:jc w:val="right"/>
              <w:rPr>
                <w:color w:val="000000" w:themeColor="text1"/>
              </w:rPr>
            </w:pPr>
            <w:r w:rsidRPr="00572622">
              <w:rPr>
                <w:color w:val="000000" w:themeColor="text1"/>
              </w:rPr>
              <w:t>11,499</w:t>
            </w:r>
          </w:p>
        </w:tc>
        <w:tc>
          <w:tcPr>
            <w:tcW w:w="832" w:type="dxa"/>
            <w:tcBorders>
              <w:top w:val="single" w:sz="4" w:space="0" w:color="auto"/>
              <w:bottom w:val="single" w:sz="4" w:space="0" w:color="auto"/>
            </w:tcBorders>
            <w:shd w:val="clear" w:color="auto" w:fill="D9D9D9" w:themeFill="background1" w:themeFillShade="D9"/>
          </w:tcPr>
          <w:p w14:paraId="6C17F466" w14:textId="4077ED49" w:rsidR="004175B7" w:rsidRPr="0021615C" w:rsidRDefault="00821FD5" w:rsidP="0039260E">
            <w:pPr>
              <w:jc w:val="right"/>
            </w:pPr>
            <w:r>
              <w:t>11,899</w:t>
            </w:r>
          </w:p>
        </w:tc>
        <w:tc>
          <w:tcPr>
            <w:tcW w:w="978" w:type="dxa"/>
            <w:tcBorders>
              <w:top w:val="single" w:sz="4" w:space="0" w:color="auto"/>
              <w:bottom w:val="single" w:sz="4" w:space="0" w:color="auto"/>
            </w:tcBorders>
            <w:shd w:val="clear" w:color="auto" w:fill="D9D9D9" w:themeFill="background1" w:themeFillShade="D9"/>
          </w:tcPr>
          <w:p w14:paraId="6E07DF51" w14:textId="76F5BEA4" w:rsidR="004175B7" w:rsidRPr="004E3157" w:rsidRDefault="007D08F4" w:rsidP="0039260E">
            <w:pPr>
              <w:jc w:val="right"/>
              <w:rPr>
                <w:b/>
                <w:bCs/>
              </w:rPr>
            </w:pPr>
            <w:r w:rsidRPr="004E3157">
              <w:rPr>
                <w:b/>
                <w:bCs/>
              </w:rPr>
              <w:t>11,514</w:t>
            </w:r>
          </w:p>
        </w:tc>
        <w:tc>
          <w:tcPr>
            <w:tcW w:w="1532" w:type="dxa"/>
            <w:tcBorders>
              <w:top w:val="single" w:sz="4" w:space="0" w:color="auto"/>
              <w:bottom w:val="single" w:sz="4" w:space="0" w:color="auto"/>
            </w:tcBorders>
            <w:shd w:val="clear" w:color="auto" w:fill="D9D9D9" w:themeFill="background1" w:themeFillShade="D9"/>
          </w:tcPr>
          <w:p w14:paraId="3F0F26C7" w14:textId="32FD5405" w:rsidR="004175B7" w:rsidRPr="0021615C" w:rsidRDefault="00631612" w:rsidP="0039260E">
            <w:pPr>
              <w:jc w:val="right"/>
            </w:pPr>
            <w:r>
              <w:t>11,</w:t>
            </w:r>
            <w:r w:rsidR="00CC6303">
              <w:t>833</w:t>
            </w:r>
          </w:p>
        </w:tc>
        <w:tc>
          <w:tcPr>
            <w:tcW w:w="1251" w:type="dxa"/>
            <w:tcBorders>
              <w:top w:val="single" w:sz="4" w:space="0" w:color="auto"/>
              <w:bottom w:val="single" w:sz="4" w:space="0" w:color="auto"/>
            </w:tcBorders>
            <w:shd w:val="clear" w:color="auto" w:fill="D9D9D9" w:themeFill="background1" w:themeFillShade="D9"/>
          </w:tcPr>
          <w:p w14:paraId="434F7FFA" w14:textId="300AE3F4" w:rsidR="004175B7" w:rsidRPr="0021615C" w:rsidRDefault="004175B7" w:rsidP="0039260E">
            <w:pPr>
              <w:jc w:val="right"/>
              <w:rPr>
                <w:b/>
                <w:bCs/>
              </w:rPr>
            </w:pPr>
            <w:r>
              <w:rPr>
                <w:b/>
                <w:bCs/>
              </w:rPr>
              <w:t>4</w:t>
            </w:r>
            <w:r w:rsidR="00E5707B">
              <w:rPr>
                <w:b/>
                <w:bCs/>
              </w:rPr>
              <w:t>7</w:t>
            </w:r>
            <w:r>
              <w:rPr>
                <w:b/>
                <w:bCs/>
              </w:rPr>
              <w:t>,</w:t>
            </w:r>
            <w:r w:rsidR="00E5707B">
              <w:rPr>
                <w:b/>
                <w:bCs/>
              </w:rPr>
              <w:t>2</w:t>
            </w:r>
            <w:r>
              <w:rPr>
                <w:b/>
                <w:bCs/>
              </w:rPr>
              <w:t>00</w:t>
            </w:r>
          </w:p>
        </w:tc>
      </w:tr>
    </w:tbl>
    <w:p w14:paraId="3F38CF0B" w14:textId="77777777" w:rsidR="004175B7" w:rsidRPr="000E7EED" w:rsidRDefault="004175B7" w:rsidP="004175B7">
      <w:pPr>
        <w:pStyle w:val="Heading3"/>
        <w:rPr>
          <w:color w:val="000000" w:themeColor="text1"/>
        </w:rPr>
      </w:pPr>
      <w:r w:rsidRPr="00590494">
        <w:rPr>
          <w:color w:val="000000" w:themeColor="text1"/>
        </w:rPr>
        <w:t>Duty lawyer services</w:t>
      </w:r>
      <w:r w:rsidRPr="000E7EED">
        <w:rPr>
          <w:color w:val="000000" w:themeColor="text1"/>
        </w:rPr>
        <w:t xml:space="preserve"> </w:t>
      </w:r>
    </w:p>
    <w:p w14:paraId="14E81469" w14:textId="3653989A" w:rsidR="002F6F44" w:rsidRDefault="004175B7" w:rsidP="004175B7">
      <w:pPr>
        <w:rPr>
          <w:color w:val="000000" w:themeColor="text1"/>
        </w:rPr>
      </w:pPr>
      <w:bookmarkStart w:id="4" w:name="_Hlk26342669"/>
      <w:r w:rsidRPr="000E7EED">
        <w:rPr>
          <w:color w:val="000000" w:themeColor="text1"/>
        </w:rPr>
        <w:t xml:space="preserve">Our lawyers are on ‘duty’ at many courts and tribunals across Victoria to help people who are at court for a hearing, but do not have their own lawyer. </w:t>
      </w:r>
      <w:bookmarkEnd w:id="4"/>
      <w:r w:rsidR="005007BD">
        <w:rPr>
          <w:color w:val="000000" w:themeColor="text1"/>
        </w:rPr>
        <w:t xml:space="preserve">Duty lawyer services </w:t>
      </w:r>
      <w:r w:rsidR="00E5707B">
        <w:rPr>
          <w:color w:val="000000" w:themeColor="text1"/>
        </w:rPr>
        <w:t>de</w:t>
      </w:r>
      <w:r w:rsidR="005007BD">
        <w:rPr>
          <w:color w:val="000000" w:themeColor="text1"/>
        </w:rPr>
        <w:t xml:space="preserve">creased by </w:t>
      </w:r>
      <w:r w:rsidR="00E5707B">
        <w:rPr>
          <w:color w:val="000000" w:themeColor="text1"/>
        </w:rPr>
        <w:t>2</w:t>
      </w:r>
      <w:r w:rsidR="005007BD">
        <w:rPr>
          <w:color w:val="000000" w:themeColor="text1"/>
        </w:rPr>
        <w:t>.</w:t>
      </w:r>
      <w:r w:rsidR="00E5707B">
        <w:rPr>
          <w:color w:val="000000" w:themeColor="text1"/>
        </w:rPr>
        <w:t xml:space="preserve">8 </w:t>
      </w:r>
      <w:r w:rsidR="005007BD">
        <w:rPr>
          <w:color w:val="000000" w:themeColor="text1"/>
        </w:rPr>
        <w:t>per cent from Q1</w:t>
      </w:r>
      <w:r w:rsidR="00757F74">
        <w:rPr>
          <w:color w:val="000000" w:themeColor="text1"/>
        </w:rPr>
        <w:t xml:space="preserve"> </w:t>
      </w:r>
      <w:r w:rsidR="00E5707B">
        <w:rPr>
          <w:color w:val="000000" w:themeColor="text1"/>
        </w:rPr>
        <w:t>which may be due to the decreased number of police initiations.</w:t>
      </w:r>
      <w:r w:rsidR="003459DF">
        <w:rPr>
          <w:color w:val="000000" w:themeColor="text1"/>
        </w:rPr>
        <w:t xml:space="preserve"> T</w:t>
      </w:r>
      <w:r w:rsidR="00757F74">
        <w:rPr>
          <w:color w:val="000000" w:themeColor="text1"/>
        </w:rPr>
        <w:t xml:space="preserve">he demand for our duty lawyer services is </w:t>
      </w:r>
      <w:r w:rsidR="00E5707B">
        <w:rPr>
          <w:color w:val="000000" w:themeColor="text1"/>
        </w:rPr>
        <w:t>anticipated</w:t>
      </w:r>
      <w:r w:rsidR="0077023F">
        <w:rPr>
          <w:color w:val="000000" w:themeColor="text1"/>
        </w:rPr>
        <w:t xml:space="preserve"> to increase slightly in Q3</w:t>
      </w:r>
      <w:r w:rsidR="00CC65B3">
        <w:rPr>
          <w:color w:val="000000" w:themeColor="text1"/>
        </w:rPr>
        <w:t xml:space="preserve"> due </w:t>
      </w:r>
      <w:r w:rsidR="00EB1B22">
        <w:rPr>
          <w:color w:val="000000" w:themeColor="text1"/>
        </w:rPr>
        <w:t xml:space="preserve">to high demand in remand duty lawyer services. </w:t>
      </w:r>
      <w:r w:rsidR="00BB48A7">
        <w:rPr>
          <w:color w:val="000000" w:themeColor="text1"/>
        </w:rPr>
        <w:t>O</w:t>
      </w:r>
      <w:r w:rsidR="00EB1B22">
        <w:rPr>
          <w:color w:val="000000" w:themeColor="text1"/>
        </w:rPr>
        <w:t>ur</w:t>
      </w:r>
      <w:r w:rsidR="00E5707B">
        <w:rPr>
          <w:color w:val="000000" w:themeColor="text1"/>
        </w:rPr>
        <w:t xml:space="preserve"> year-end total number of services </w:t>
      </w:r>
      <w:r w:rsidR="00EB1B22">
        <w:rPr>
          <w:color w:val="000000" w:themeColor="text1"/>
        </w:rPr>
        <w:t xml:space="preserve">is anticipated to be </w:t>
      </w:r>
      <w:r w:rsidR="00E5707B">
        <w:rPr>
          <w:color w:val="000000" w:themeColor="text1"/>
        </w:rPr>
        <w:t>4.8 per cent</w:t>
      </w:r>
      <w:r w:rsidR="00757F74">
        <w:rPr>
          <w:color w:val="000000" w:themeColor="text1"/>
        </w:rPr>
        <w:t xml:space="preserve"> below the</w:t>
      </w:r>
      <w:r w:rsidR="00895E8F">
        <w:rPr>
          <w:color w:val="000000" w:themeColor="text1"/>
        </w:rPr>
        <w:t xml:space="preserve"> total</w:t>
      </w:r>
      <w:r w:rsidR="00757F74">
        <w:rPr>
          <w:color w:val="000000" w:themeColor="text1"/>
        </w:rPr>
        <w:t xml:space="preserve"> number of services provided in 2018</w:t>
      </w:r>
      <w:r w:rsidR="00B83CE2">
        <w:rPr>
          <w:color w:val="000000" w:themeColor="text1"/>
          <w:lang w:eastAsia="en-AU"/>
        </w:rPr>
        <w:t>–</w:t>
      </w:r>
      <w:r w:rsidR="00757F74">
        <w:rPr>
          <w:color w:val="000000" w:themeColor="text1"/>
        </w:rPr>
        <w:t>19</w:t>
      </w:r>
      <w:r w:rsidR="00EB1B22">
        <w:rPr>
          <w:color w:val="000000" w:themeColor="text1"/>
        </w:rPr>
        <w:t xml:space="preserve"> as the number of services provided in Q1 and Q2 of this financial year were lower</w:t>
      </w:r>
      <w:r w:rsidR="00757F74">
        <w:rPr>
          <w:color w:val="000000" w:themeColor="text1"/>
        </w:rPr>
        <w:t xml:space="preserve">. </w:t>
      </w:r>
    </w:p>
    <w:p w14:paraId="40121620" w14:textId="77777777" w:rsidR="002F6F44" w:rsidRDefault="002F6F44">
      <w:pPr>
        <w:spacing w:after="0" w:line="240" w:lineRule="auto"/>
        <w:rPr>
          <w:color w:val="000000" w:themeColor="text1"/>
        </w:rPr>
      </w:pPr>
      <w:r>
        <w:rPr>
          <w:color w:val="000000" w:themeColor="text1"/>
        </w:rPr>
        <w:br w:type="page"/>
      </w:r>
    </w:p>
    <w:p w14:paraId="62D2EFC8" w14:textId="77777777" w:rsidR="002F6F44" w:rsidRDefault="002F6F44" w:rsidP="002F6F44">
      <w:pPr>
        <w:pStyle w:val="Tableheader"/>
      </w:pPr>
      <w:r>
        <w:lastRenderedPageBreak/>
        <w:t>Duty lawyer services to date</w:t>
      </w:r>
    </w:p>
    <w:tbl>
      <w:tblPr>
        <w:tblStyle w:val="PlainTable2"/>
        <w:tblW w:w="10174" w:type="dxa"/>
        <w:tblBorders>
          <w:top w:val="single" w:sz="4" w:space="0" w:color="auto"/>
          <w:bottom w:val="none" w:sz="0" w:space="0" w:color="auto"/>
          <w:insideH w:val="none" w:sz="0" w:space="0" w:color="auto"/>
        </w:tblBorders>
        <w:tblLook w:val="0620" w:firstRow="1" w:lastRow="0" w:firstColumn="0" w:lastColumn="0" w:noHBand="1" w:noVBand="1"/>
      </w:tblPr>
      <w:tblGrid>
        <w:gridCol w:w="1137"/>
        <w:gridCol w:w="915"/>
        <w:gridCol w:w="1135"/>
        <w:gridCol w:w="889"/>
        <w:gridCol w:w="1001"/>
        <w:gridCol w:w="1108"/>
        <w:gridCol w:w="1285"/>
        <w:gridCol w:w="1409"/>
        <w:gridCol w:w="1295"/>
      </w:tblGrid>
      <w:tr w:rsidR="00E5707B" w:rsidRPr="000E7EED" w14:paraId="37B186A6" w14:textId="77777777" w:rsidTr="00E5707B">
        <w:trPr>
          <w:cnfStyle w:val="100000000000" w:firstRow="1" w:lastRow="0" w:firstColumn="0" w:lastColumn="0" w:oddVBand="0" w:evenVBand="0" w:oddHBand="0" w:evenHBand="0" w:firstRowFirstColumn="0" w:firstRowLastColumn="0" w:lastRowFirstColumn="0" w:lastRowLastColumn="0"/>
          <w:trHeight w:val="1120"/>
        </w:trPr>
        <w:tc>
          <w:tcPr>
            <w:tcW w:w="1146" w:type="dxa"/>
            <w:tcBorders>
              <w:top w:val="single" w:sz="4" w:space="0" w:color="auto"/>
              <w:bottom w:val="single" w:sz="4" w:space="0" w:color="auto"/>
            </w:tcBorders>
            <w:shd w:val="clear" w:color="auto" w:fill="C3AFCC"/>
          </w:tcPr>
          <w:p w14:paraId="3FE5612F" w14:textId="77777777" w:rsidR="004175B7" w:rsidRPr="000E7EED" w:rsidRDefault="004175B7" w:rsidP="0039260E">
            <w:pPr>
              <w:rPr>
                <w:b/>
                <w:color w:val="000000" w:themeColor="text1"/>
              </w:rPr>
            </w:pPr>
            <w:bookmarkStart w:id="5" w:name="_Hlk31804473"/>
            <w:r w:rsidRPr="000E7EED">
              <w:rPr>
                <w:b/>
                <w:color w:val="000000" w:themeColor="text1"/>
              </w:rPr>
              <w:br w:type="page"/>
            </w:r>
            <w:r w:rsidRPr="000E7EED">
              <w:rPr>
                <w:b/>
                <w:color w:val="000000" w:themeColor="text1"/>
              </w:rPr>
              <w:br w:type="page"/>
              <w:t>Duty lawyer services as at</w:t>
            </w:r>
          </w:p>
        </w:tc>
        <w:tc>
          <w:tcPr>
            <w:tcW w:w="921" w:type="dxa"/>
            <w:tcBorders>
              <w:top w:val="single" w:sz="4" w:space="0" w:color="auto"/>
              <w:bottom w:val="single" w:sz="4" w:space="0" w:color="auto"/>
            </w:tcBorders>
            <w:shd w:val="clear" w:color="auto" w:fill="C3AFCC"/>
          </w:tcPr>
          <w:p w14:paraId="5DCE2D1D" w14:textId="77777777" w:rsidR="004175B7" w:rsidRPr="000E7EED" w:rsidRDefault="004175B7" w:rsidP="0039260E">
            <w:pPr>
              <w:jc w:val="center"/>
              <w:rPr>
                <w:b/>
                <w:color w:val="000000" w:themeColor="text1"/>
              </w:rPr>
            </w:pPr>
            <w:r w:rsidRPr="000E7EED">
              <w:rPr>
                <w:b/>
                <w:color w:val="000000" w:themeColor="text1"/>
              </w:rPr>
              <w:t>Q1</w:t>
            </w:r>
          </w:p>
          <w:p w14:paraId="49A59C62"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194" w:type="dxa"/>
            <w:tcBorders>
              <w:top w:val="single" w:sz="4" w:space="0" w:color="auto"/>
              <w:bottom w:val="single" w:sz="4" w:space="0" w:color="auto"/>
            </w:tcBorders>
            <w:shd w:val="clear" w:color="auto" w:fill="C3AFCC"/>
          </w:tcPr>
          <w:p w14:paraId="716D3630" w14:textId="77777777" w:rsidR="004175B7" w:rsidRPr="000E7EED" w:rsidRDefault="004175B7" w:rsidP="0039260E">
            <w:pPr>
              <w:jc w:val="center"/>
              <w:rPr>
                <w:b/>
                <w:color w:val="000000" w:themeColor="text1"/>
              </w:rPr>
            </w:pPr>
            <w:r w:rsidRPr="000E7EED">
              <w:rPr>
                <w:b/>
                <w:color w:val="000000" w:themeColor="text1"/>
              </w:rPr>
              <w:t>Q2</w:t>
            </w:r>
          </w:p>
          <w:p w14:paraId="05C4C06F"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608" w:type="dxa"/>
            <w:tcBorders>
              <w:top w:val="single" w:sz="4" w:space="0" w:color="auto"/>
              <w:bottom w:val="single" w:sz="4" w:space="0" w:color="auto"/>
            </w:tcBorders>
            <w:shd w:val="clear" w:color="auto" w:fill="C3AFCC"/>
          </w:tcPr>
          <w:p w14:paraId="68171280" w14:textId="77777777" w:rsidR="004175B7" w:rsidRPr="000E7EED" w:rsidRDefault="004175B7" w:rsidP="0039260E">
            <w:pPr>
              <w:jc w:val="center"/>
              <w:rPr>
                <w:b/>
                <w:color w:val="000000" w:themeColor="text1"/>
              </w:rPr>
            </w:pPr>
            <w:r w:rsidRPr="000E7EED">
              <w:rPr>
                <w:b/>
                <w:color w:val="000000" w:themeColor="text1"/>
              </w:rPr>
              <w:t>Q3</w:t>
            </w:r>
          </w:p>
          <w:p w14:paraId="582DB0D5"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027" w:type="dxa"/>
            <w:tcBorders>
              <w:top w:val="single" w:sz="4" w:space="0" w:color="auto"/>
              <w:bottom w:val="single" w:sz="4" w:space="0" w:color="auto"/>
            </w:tcBorders>
            <w:shd w:val="clear" w:color="auto" w:fill="C3AFCC"/>
          </w:tcPr>
          <w:p w14:paraId="6BE5D0A4" w14:textId="77777777" w:rsidR="004175B7" w:rsidRPr="000E7EED" w:rsidRDefault="004175B7" w:rsidP="0039260E">
            <w:pPr>
              <w:jc w:val="center"/>
              <w:rPr>
                <w:b/>
                <w:color w:val="000000" w:themeColor="text1"/>
              </w:rPr>
            </w:pPr>
            <w:r w:rsidRPr="000E7EED">
              <w:rPr>
                <w:b/>
                <w:color w:val="000000" w:themeColor="text1"/>
              </w:rPr>
              <w:t>Q4</w:t>
            </w:r>
          </w:p>
          <w:p w14:paraId="6A8207AE"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160" w:type="dxa"/>
            <w:tcBorders>
              <w:top w:val="single" w:sz="4" w:space="0" w:color="auto"/>
              <w:bottom w:val="single" w:sz="4" w:space="0" w:color="auto"/>
            </w:tcBorders>
            <w:shd w:val="clear" w:color="auto" w:fill="C3AFCC"/>
          </w:tcPr>
          <w:p w14:paraId="196D91D4" w14:textId="77777777" w:rsidR="004175B7" w:rsidRDefault="004175B7" w:rsidP="0039260E">
            <w:pPr>
              <w:jc w:val="center"/>
              <w:rPr>
                <w:b/>
                <w:bCs w:val="0"/>
                <w:color w:val="000000" w:themeColor="text1"/>
              </w:rPr>
            </w:pPr>
            <w:r>
              <w:rPr>
                <w:b/>
                <w:color w:val="000000" w:themeColor="text1"/>
              </w:rPr>
              <w:t xml:space="preserve">Q1 </w:t>
            </w:r>
          </w:p>
          <w:p w14:paraId="1B802FE9" w14:textId="77777777" w:rsidR="004175B7" w:rsidRPr="000E7EED" w:rsidRDefault="004175B7" w:rsidP="0039260E">
            <w:pPr>
              <w:jc w:val="center"/>
              <w:rPr>
                <w:b/>
                <w:color w:val="000000" w:themeColor="text1"/>
              </w:rPr>
            </w:pPr>
            <w:r>
              <w:rPr>
                <w:b/>
                <w:color w:val="000000" w:themeColor="text1"/>
              </w:rPr>
              <w:t>2020</w:t>
            </w:r>
          </w:p>
        </w:tc>
        <w:tc>
          <w:tcPr>
            <w:tcW w:w="1379" w:type="dxa"/>
            <w:tcBorders>
              <w:top w:val="single" w:sz="4" w:space="0" w:color="auto"/>
              <w:bottom w:val="single" w:sz="4" w:space="0" w:color="auto"/>
            </w:tcBorders>
            <w:shd w:val="clear" w:color="auto" w:fill="C3AFCC"/>
          </w:tcPr>
          <w:p w14:paraId="1FBAB279"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2</w:t>
            </w:r>
          </w:p>
          <w:p w14:paraId="585D819B" w14:textId="77777777" w:rsidR="004175B7" w:rsidRPr="000E7EED" w:rsidRDefault="004175B7" w:rsidP="0039260E">
            <w:pPr>
              <w:jc w:val="center"/>
              <w:rPr>
                <w:b/>
                <w:color w:val="000000" w:themeColor="text1"/>
              </w:rPr>
            </w:pPr>
            <w:r w:rsidRPr="000E7EED">
              <w:rPr>
                <w:b/>
                <w:color w:val="000000" w:themeColor="text1"/>
              </w:rPr>
              <w:t>20</w:t>
            </w:r>
            <w:r>
              <w:rPr>
                <w:b/>
                <w:color w:val="000000" w:themeColor="text1"/>
              </w:rPr>
              <w:t>20</w:t>
            </w:r>
          </w:p>
        </w:tc>
        <w:tc>
          <w:tcPr>
            <w:tcW w:w="1440" w:type="dxa"/>
            <w:tcBorders>
              <w:top w:val="single" w:sz="4" w:space="0" w:color="auto"/>
              <w:bottom w:val="single" w:sz="4" w:space="0" w:color="auto"/>
            </w:tcBorders>
            <w:shd w:val="clear" w:color="auto" w:fill="C3AFCC"/>
          </w:tcPr>
          <w:p w14:paraId="1641F340"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 xml:space="preserve">3 </w:t>
            </w:r>
            <w:r w:rsidRPr="000E7EED">
              <w:rPr>
                <w:b/>
                <w:color w:val="000000" w:themeColor="text1"/>
              </w:rPr>
              <w:t>20</w:t>
            </w:r>
            <w:r>
              <w:rPr>
                <w:b/>
                <w:color w:val="000000" w:themeColor="text1"/>
              </w:rPr>
              <w:t>20 projection</w:t>
            </w:r>
          </w:p>
        </w:tc>
        <w:tc>
          <w:tcPr>
            <w:tcW w:w="1299" w:type="dxa"/>
            <w:tcBorders>
              <w:top w:val="single" w:sz="4" w:space="0" w:color="auto"/>
              <w:bottom w:val="single" w:sz="4" w:space="0" w:color="auto"/>
            </w:tcBorders>
            <w:shd w:val="clear" w:color="auto" w:fill="C3AFCC"/>
          </w:tcPr>
          <w:p w14:paraId="7B1D8CDA" w14:textId="77777777" w:rsidR="004175B7" w:rsidRPr="000E7EED" w:rsidRDefault="004175B7" w:rsidP="0039260E">
            <w:pPr>
              <w:jc w:val="center"/>
              <w:rPr>
                <w:b/>
                <w:color w:val="000000" w:themeColor="text1"/>
              </w:rPr>
            </w:pPr>
            <w:r>
              <w:rPr>
                <w:b/>
                <w:color w:val="000000" w:themeColor="text1"/>
              </w:rPr>
              <w:t>Year-end projection</w:t>
            </w:r>
          </w:p>
        </w:tc>
      </w:tr>
      <w:tr w:rsidR="00E5707B" w:rsidRPr="000E7EED" w14:paraId="4284AD7B" w14:textId="77777777" w:rsidTr="00E5707B">
        <w:trPr>
          <w:trHeight w:val="739"/>
        </w:trPr>
        <w:tc>
          <w:tcPr>
            <w:tcW w:w="1146" w:type="dxa"/>
            <w:tcBorders>
              <w:top w:val="single" w:sz="4" w:space="0" w:color="auto"/>
              <w:bottom w:val="single" w:sz="4" w:space="0" w:color="auto"/>
            </w:tcBorders>
          </w:tcPr>
          <w:p w14:paraId="30876719" w14:textId="77777777" w:rsidR="004175B7" w:rsidRPr="000E7EED" w:rsidRDefault="004175B7" w:rsidP="0039260E">
            <w:pPr>
              <w:rPr>
                <w:color w:val="000000" w:themeColor="text1"/>
              </w:rPr>
            </w:pPr>
            <w:r w:rsidRPr="000E7EED">
              <w:rPr>
                <w:color w:val="000000" w:themeColor="text1"/>
              </w:rPr>
              <w:t>Duty lawyer services</w:t>
            </w:r>
          </w:p>
        </w:tc>
        <w:tc>
          <w:tcPr>
            <w:tcW w:w="921" w:type="dxa"/>
            <w:tcBorders>
              <w:top w:val="single" w:sz="4" w:space="0" w:color="auto"/>
              <w:bottom w:val="single" w:sz="4" w:space="0" w:color="auto"/>
            </w:tcBorders>
            <w:shd w:val="clear" w:color="auto" w:fill="FFFFFF" w:themeFill="background1"/>
          </w:tcPr>
          <w:p w14:paraId="558AE6EC" w14:textId="77777777" w:rsidR="004175B7" w:rsidRPr="000E7EED" w:rsidRDefault="004175B7" w:rsidP="0039260E">
            <w:pPr>
              <w:jc w:val="right"/>
              <w:rPr>
                <w:color w:val="000000" w:themeColor="text1"/>
              </w:rPr>
            </w:pPr>
            <w:r>
              <w:rPr>
                <w:color w:val="000000" w:themeColor="text1"/>
              </w:rPr>
              <w:t xml:space="preserve">24,661 </w:t>
            </w:r>
          </w:p>
        </w:tc>
        <w:tc>
          <w:tcPr>
            <w:tcW w:w="1194" w:type="dxa"/>
            <w:tcBorders>
              <w:top w:val="single" w:sz="4" w:space="0" w:color="auto"/>
              <w:bottom w:val="single" w:sz="4" w:space="0" w:color="auto"/>
            </w:tcBorders>
            <w:shd w:val="clear" w:color="auto" w:fill="D9D9D9" w:themeFill="background1" w:themeFillShade="D9"/>
          </w:tcPr>
          <w:p w14:paraId="4CC9D874" w14:textId="77777777" w:rsidR="004175B7" w:rsidRPr="000E7EED" w:rsidRDefault="004175B7" w:rsidP="0039260E">
            <w:pPr>
              <w:jc w:val="right"/>
              <w:rPr>
                <w:color w:val="000000" w:themeColor="text1"/>
              </w:rPr>
            </w:pPr>
            <w:r>
              <w:rPr>
                <w:color w:val="000000" w:themeColor="text1"/>
              </w:rPr>
              <w:t xml:space="preserve">24,627 </w:t>
            </w:r>
          </w:p>
        </w:tc>
        <w:tc>
          <w:tcPr>
            <w:tcW w:w="608" w:type="dxa"/>
            <w:tcBorders>
              <w:top w:val="single" w:sz="4" w:space="0" w:color="auto"/>
              <w:bottom w:val="single" w:sz="4" w:space="0" w:color="auto"/>
            </w:tcBorders>
          </w:tcPr>
          <w:p w14:paraId="7681C97B" w14:textId="77777777" w:rsidR="004175B7" w:rsidRPr="000E7EED" w:rsidRDefault="004175B7" w:rsidP="0039260E">
            <w:pPr>
              <w:jc w:val="right"/>
              <w:rPr>
                <w:color w:val="000000" w:themeColor="text1"/>
              </w:rPr>
            </w:pPr>
            <w:r>
              <w:rPr>
                <w:color w:val="000000" w:themeColor="text1"/>
              </w:rPr>
              <w:t>24,394</w:t>
            </w:r>
          </w:p>
        </w:tc>
        <w:tc>
          <w:tcPr>
            <w:tcW w:w="1027" w:type="dxa"/>
            <w:tcBorders>
              <w:top w:val="single" w:sz="4" w:space="0" w:color="auto"/>
              <w:bottom w:val="single" w:sz="4" w:space="0" w:color="auto"/>
            </w:tcBorders>
            <w:shd w:val="clear" w:color="auto" w:fill="auto"/>
          </w:tcPr>
          <w:p w14:paraId="6C1B70BD" w14:textId="77777777" w:rsidR="004175B7" w:rsidRPr="000E7EED" w:rsidRDefault="004175B7" w:rsidP="0039260E">
            <w:pPr>
              <w:jc w:val="right"/>
              <w:rPr>
                <w:color w:val="000000" w:themeColor="text1"/>
              </w:rPr>
            </w:pPr>
            <w:r>
              <w:rPr>
                <w:color w:val="000000" w:themeColor="text1"/>
              </w:rPr>
              <w:t>23,215</w:t>
            </w:r>
          </w:p>
        </w:tc>
        <w:tc>
          <w:tcPr>
            <w:tcW w:w="1160" w:type="dxa"/>
            <w:tcBorders>
              <w:top w:val="single" w:sz="4" w:space="0" w:color="auto"/>
              <w:bottom w:val="single" w:sz="4" w:space="0" w:color="auto"/>
            </w:tcBorders>
          </w:tcPr>
          <w:p w14:paraId="49C3A1A4" w14:textId="2B3BF8A2" w:rsidR="004175B7" w:rsidRPr="0021615C" w:rsidRDefault="00821FD5" w:rsidP="00821FD5">
            <w:pPr>
              <w:ind w:left="30" w:hanging="30"/>
              <w:jc w:val="right"/>
            </w:pPr>
            <w:r>
              <w:t>21,887</w:t>
            </w:r>
          </w:p>
        </w:tc>
        <w:tc>
          <w:tcPr>
            <w:tcW w:w="1379" w:type="dxa"/>
            <w:tcBorders>
              <w:top w:val="single" w:sz="4" w:space="0" w:color="auto"/>
              <w:bottom w:val="single" w:sz="4" w:space="0" w:color="auto"/>
            </w:tcBorders>
            <w:shd w:val="clear" w:color="auto" w:fill="D9D9D9" w:themeFill="background1" w:themeFillShade="D9"/>
          </w:tcPr>
          <w:p w14:paraId="711CF85A" w14:textId="703725C2" w:rsidR="004175B7" w:rsidRPr="0021615C" w:rsidRDefault="00602F3C" w:rsidP="00E5707B">
            <w:pPr>
              <w:ind w:left="30" w:hanging="30"/>
              <w:jc w:val="center"/>
            </w:pPr>
            <w:r>
              <w:t>2</w:t>
            </w:r>
            <w:r w:rsidR="00CC6303">
              <w:t>1</w:t>
            </w:r>
            <w:r>
              <w:t>,</w:t>
            </w:r>
            <w:r w:rsidR="00CC6303">
              <w:t>275</w:t>
            </w:r>
          </w:p>
        </w:tc>
        <w:tc>
          <w:tcPr>
            <w:tcW w:w="1440" w:type="dxa"/>
            <w:tcBorders>
              <w:top w:val="single" w:sz="4" w:space="0" w:color="auto"/>
              <w:bottom w:val="single" w:sz="4" w:space="0" w:color="auto"/>
            </w:tcBorders>
          </w:tcPr>
          <w:p w14:paraId="7F70847C" w14:textId="42FB4D64" w:rsidR="004175B7" w:rsidRPr="0021615C" w:rsidRDefault="00602F3C" w:rsidP="0039260E">
            <w:pPr>
              <w:jc w:val="right"/>
            </w:pPr>
            <w:r>
              <w:t>23,8</w:t>
            </w:r>
            <w:r w:rsidR="00A86293">
              <w:t>00</w:t>
            </w:r>
          </w:p>
        </w:tc>
        <w:tc>
          <w:tcPr>
            <w:tcW w:w="1299" w:type="dxa"/>
            <w:tcBorders>
              <w:top w:val="single" w:sz="4" w:space="0" w:color="auto"/>
              <w:bottom w:val="single" w:sz="4" w:space="0" w:color="auto"/>
            </w:tcBorders>
          </w:tcPr>
          <w:p w14:paraId="1A97898D" w14:textId="248D5DD3" w:rsidR="004175B7" w:rsidRPr="0021615C" w:rsidRDefault="004175B7" w:rsidP="0039260E">
            <w:pPr>
              <w:jc w:val="right"/>
            </w:pPr>
            <w:r>
              <w:t>9</w:t>
            </w:r>
            <w:r w:rsidR="00CC6303">
              <w:t>1</w:t>
            </w:r>
            <w:r>
              <w:t>,</w:t>
            </w:r>
            <w:r w:rsidR="00CC6303">
              <w:t>700</w:t>
            </w:r>
          </w:p>
        </w:tc>
      </w:tr>
      <w:tr w:rsidR="00E5707B" w:rsidRPr="000E7EED" w14:paraId="78D78C2A" w14:textId="77777777" w:rsidTr="00E5707B">
        <w:trPr>
          <w:trHeight w:val="739"/>
        </w:trPr>
        <w:tc>
          <w:tcPr>
            <w:tcW w:w="1146" w:type="dxa"/>
            <w:tcBorders>
              <w:top w:val="single" w:sz="4" w:space="0" w:color="auto"/>
              <w:bottom w:val="single" w:sz="4" w:space="0" w:color="auto"/>
            </w:tcBorders>
            <w:shd w:val="clear" w:color="auto" w:fill="D9D9D9" w:themeFill="background1" w:themeFillShade="D9"/>
          </w:tcPr>
          <w:p w14:paraId="7700178E" w14:textId="77777777" w:rsidR="004175B7" w:rsidRPr="000E7EED" w:rsidRDefault="004175B7" w:rsidP="0039260E">
            <w:pPr>
              <w:rPr>
                <w:b/>
                <w:color w:val="000000" w:themeColor="text1"/>
              </w:rPr>
            </w:pPr>
            <w:r w:rsidRPr="000E7EED">
              <w:rPr>
                <w:b/>
                <w:color w:val="000000" w:themeColor="text1"/>
              </w:rPr>
              <w:t>Year to date</w:t>
            </w:r>
          </w:p>
        </w:tc>
        <w:tc>
          <w:tcPr>
            <w:tcW w:w="921" w:type="dxa"/>
            <w:tcBorders>
              <w:top w:val="single" w:sz="4" w:space="0" w:color="auto"/>
              <w:bottom w:val="single" w:sz="4" w:space="0" w:color="auto"/>
            </w:tcBorders>
            <w:shd w:val="clear" w:color="auto" w:fill="D9D9D9" w:themeFill="background1" w:themeFillShade="D9"/>
          </w:tcPr>
          <w:p w14:paraId="5994948D" w14:textId="77777777" w:rsidR="004175B7" w:rsidRPr="000E7EED" w:rsidRDefault="004175B7" w:rsidP="0039260E">
            <w:pPr>
              <w:jc w:val="right"/>
              <w:rPr>
                <w:color w:val="000000" w:themeColor="text1"/>
              </w:rPr>
            </w:pPr>
            <w:r>
              <w:rPr>
                <w:color w:val="000000" w:themeColor="text1"/>
              </w:rPr>
              <w:t>24,661</w:t>
            </w:r>
          </w:p>
        </w:tc>
        <w:tc>
          <w:tcPr>
            <w:tcW w:w="1194" w:type="dxa"/>
            <w:tcBorders>
              <w:top w:val="single" w:sz="4" w:space="0" w:color="auto"/>
              <w:bottom w:val="single" w:sz="4" w:space="0" w:color="auto"/>
            </w:tcBorders>
            <w:shd w:val="clear" w:color="auto" w:fill="D9D9D9" w:themeFill="background1" w:themeFillShade="D9"/>
          </w:tcPr>
          <w:p w14:paraId="3413C9B4" w14:textId="77777777" w:rsidR="004175B7" w:rsidRPr="00572622" w:rsidRDefault="004175B7" w:rsidP="0039260E">
            <w:pPr>
              <w:jc w:val="right"/>
              <w:rPr>
                <w:b/>
                <w:bCs/>
                <w:color w:val="000000" w:themeColor="text1"/>
              </w:rPr>
            </w:pPr>
            <w:r w:rsidRPr="00572622">
              <w:rPr>
                <w:b/>
                <w:bCs/>
                <w:color w:val="000000" w:themeColor="text1"/>
              </w:rPr>
              <w:t>48,928</w:t>
            </w:r>
          </w:p>
        </w:tc>
        <w:tc>
          <w:tcPr>
            <w:tcW w:w="608" w:type="dxa"/>
            <w:tcBorders>
              <w:top w:val="single" w:sz="4" w:space="0" w:color="auto"/>
              <w:bottom w:val="single" w:sz="4" w:space="0" w:color="auto"/>
            </w:tcBorders>
            <w:shd w:val="clear" w:color="auto" w:fill="D9D9D9" w:themeFill="background1" w:themeFillShade="D9"/>
          </w:tcPr>
          <w:p w14:paraId="762DC81E" w14:textId="77777777" w:rsidR="004175B7" w:rsidRPr="000E7EED" w:rsidRDefault="004175B7" w:rsidP="0039260E">
            <w:pPr>
              <w:jc w:val="right"/>
              <w:rPr>
                <w:color w:val="000000" w:themeColor="text1"/>
              </w:rPr>
            </w:pPr>
            <w:r>
              <w:rPr>
                <w:color w:val="000000" w:themeColor="text1"/>
              </w:rPr>
              <w:t>73,322</w:t>
            </w:r>
          </w:p>
        </w:tc>
        <w:tc>
          <w:tcPr>
            <w:tcW w:w="1027" w:type="dxa"/>
            <w:tcBorders>
              <w:top w:val="single" w:sz="4" w:space="0" w:color="auto"/>
              <w:bottom w:val="single" w:sz="4" w:space="0" w:color="auto"/>
            </w:tcBorders>
            <w:shd w:val="clear" w:color="auto" w:fill="D9D9D9" w:themeFill="background1" w:themeFillShade="D9"/>
          </w:tcPr>
          <w:p w14:paraId="55631CE9" w14:textId="77777777" w:rsidR="004175B7" w:rsidRPr="00572622" w:rsidRDefault="004175B7" w:rsidP="0039260E">
            <w:pPr>
              <w:jc w:val="right"/>
              <w:rPr>
                <w:color w:val="000000" w:themeColor="text1"/>
              </w:rPr>
            </w:pPr>
            <w:r w:rsidRPr="00572622">
              <w:rPr>
                <w:color w:val="000000" w:themeColor="text1"/>
              </w:rPr>
              <w:t>96,537</w:t>
            </w:r>
          </w:p>
        </w:tc>
        <w:tc>
          <w:tcPr>
            <w:tcW w:w="1160" w:type="dxa"/>
            <w:tcBorders>
              <w:top w:val="single" w:sz="4" w:space="0" w:color="auto"/>
              <w:bottom w:val="single" w:sz="4" w:space="0" w:color="auto"/>
            </w:tcBorders>
            <w:shd w:val="clear" w:color="auto" w:fill="D9D9D9" w:themeFill="background1" w:themeFillShade="D9"/>
          </w:tcPr>
          <w:p w14:paraId="5658F3C8" w14:textId="2CC7F428" w:rsidR="004175B7" w:rsidRPr="0021615C" w:rsidRDefault="00821FD5" w:rsidP="0039260E">
            <w:pPr>
              <w:jc w:val="right"/>
            </w:pPr>
            <w:r>
              <w:t>21,887</w:t>
            </w:r>
          </w:p>
        </w:tc>
        <w:tc>
          <w:tcPr>
            <w:tcW w:w="1379" w:type="dxa"/>
            <w:tcBorders>
              <w:top w:val="single" w:sz="4" w:space="0" w:color="auto"/>
              <w:bottom w:val="single" w:sz="4" w:space="0" w:color="auto"/>
            </w:tcBorders>
            <w:shd w:val="clear" w:color="auto" w:fill="D9D9D9" w:themeFill="background1" w:themeFillShade="D9"/>
          </w:tcPr>
          <w:p w14:paraId="2D8D1108" w14:textId="74EDF2B8" w:rsidR="004175B7" w:rsidRPr="00572622" w:rsidRDefault="00602F3C" w:rsidP="00E5707B">
            <w:pPr>
              <w:jc w:val="center"/>
              <w:rPr>
                <w:b/>
                <w:bCs/>
              </w:rPr>
            </w:pPr>
            <w:r w:rsidRPr="00572622">
              <w:rPr>
                <w:b/>
                <w:bCs/>
              </w:rPr>
              <w:t>45,372</w:t>
            </w:r>
          </w:p>
        </w:tc>
        <w:tc>
          <w:tcPr>
            <w:tcW w:w="1440" w:type="dxa"/>
            <w:tcBorders>
              <w:top w:val="single" w:sz="4" w:space="0" w:color="auto"/>
              <w:bottom w:val="single" w:sz="4" w:space="0" w:color="auto"/>
            </w:tcBorders>
            <w:shd w:val="clear" w:color="auto" w:fill="D9D9D9" w:themeFill="background1" w:themeFillShade="D9"/>
          </w:tcPr>
          <w:p w14:paraId="17D31D6D" w14:textId="05710AF6" w:rsidR="004175B7" w:rsidRPr="0021615C" w:rsidRDefault="00602F3C" w:rsidP="0039260E">
            <w:pPr>
              <w:jc w:val="right"/>
            </w:pPr>
            <w:r>
              <w:t>69,</w:t>
            </w:r>
            <w:r w:rsidR="00CC6303">
              <w:t>172</w:t>
            </w:r>
          </w:p>
        </w:tc>
        <w:tc>
          <w:tcPr>
            <w:tcW w:w="1299" w:type="dxa"/>
            <w:tcBorders>
              <w:top w:val="single" w:sz="4" w:space="0" w:color="auto"/>
              <w:bottom w:val="single" w:sz="4" w:space="0" w:color="auto"/>
            </w:tcBorders>
            <w:shd w:val="clear" w:color="auto" w:fill="D9D9D9" w:themeFill="background1" w:themeFillShade="D9"/>
          </w:tcPr>
          <w:p w14:paraId="191C96F2" w14:textId="07BFB97F" w:rsidR="004175B7" w:rsidRPr="0021615C" w:rsidRDefault="004175B7" w:rsidP="0039260E">
            <w:pPr>
              <w:jc w:val="right"/>
              <w:rPr>
                <w:b/>
                <w:bCs/>
              </w:rPr>
            </w:pPr>
            <w:r>
              <w:rPr>
                <w:b/>
                <w:bCs/>
              </w:rPr>
              <w:t>9</w:t>
            </w:r>
            <w:r w:rsidR="00CC6303">
              <w:rPr>
                <w:b/>
                <w:bCs/>
              </w:rPr>
              <w:t>1</w:t>
            </w:r>
            <w:r>
              <w:rPr>
                <w:b/>
                <w:bCs/>
              </w:rPr>
              <w:t>,</w:t>
            </w:r>
            <w:r w:rsidR="00CC6303">
              <w:rPr>
                <w:b/>
                <w:bCs/>
              </w:rPr>
              <w:t>7</w:t>
            </w:r>
            <w:r>
              <w:rPr>
                <w:b/>
                <w:bCs/>
              </w:rPr>
              <w:t>00</w:t>
            </w:r>
          </w:p>
        </w:tc>
      </w:tr>
    </w:tbl>
    <w:bookmarkEnd w:id="5"/>
    <w:p w14:paraId="002927B0" w14:textId="77777777" w:rsidR="004175B7" w:rsidRPr="000E7EED" w:rsidRDefault="004175B7" w:rsidP="004175B7">
      <w:pPr>
        <w:pStyle w:val="Heading3"/>
        <w:rPr>
          <w:color w:val="000000" w:themeColor="text1"/>
        </w:rPr>
      </w:pPr>
      <w:r w:rsidRPr="00C72135">
        <w:rPr>
          <w:color w:val="000000" w:themeColor="text1"/>
        </w:rPr>
        <w:t>Legal advice and minor assistance</w:t>
      </w:r>
      <w:r w:rsidRPr="000E7EED">
        <w:rPr>
          <w:color w:val="000000" w:themeColor="text1"/>
        </w:rPr>
        <w:t xml:space="preserve"> </w:t>
      </w:r>
    </w:p>
    <w:p w14:paraId="7FA13446" w14:textId="5E0342F0" w:rsidR="004E0666" w:rsidRDefault="002F6F44" w:rsidP="004175B7">
      <w:pPr>
        <w:rPr>
          <w:color w:val="000000" w:themeColor="text1"/>
        </w:rPr>
      </w:pPr>
      <w:r>
        <w:rPr>
          <w:color w:val="000000" w:themeColor="text1"/>
        </w:rPr>
        <w:t>Our</w:t>
      </w:r>
      <w:r w:rsidRPr="000E7EED">
        <w:rPr>
          <w:color w:val="000000" w:themeColor="text1"/>
        </w:rPr>
        <w:t xml:space="preserve"> </w:t>
      </w:r>
      <w:r w:rsidR="004175B7" w:rsidRPr="000E7EED">
        <w:rPr>
          <w:color w:val="000000" w:themeColor="text1"/>
        </w:rPr>
        <w:t>lawyers provide legal advice and minor assistance to help people resolve their legal problems as early as possible and, in some circumstances, avoid</w:t>
      </w:r>
      <w:r w:rsidR="004175B7">
        <w:rPr>
          <w:color w:val="000000" w:themeColor="text1"/>
        </w:rPr>
        <w:t>ing</w:t>
      </w:r>
      <w:r w:rsidR="004175B7" w:rsidRPr="000E7EED">
        <w:rPr>
          <w:color w:val="000000" w:themeColor="text1"/>
        </w:rPr>
        <w:t xml:space="preserve"> the need to go to court.</w:t>
      </w:r>
      <w:r w:rsidR="00757F74">
        <w:rPr>
          <w:color w:val="000000" w:themeColor="text1"/>
        </w:rPr>
        <w:t xml:space="preserve"> </w:t>
      </w:r>
    </w:p>
    <w:p w14:paraId="48A932AD" w14:textId="77777777" w:rsidR="002F6F44" w:rsidRDefault="00757F74" w:rsidP="004175B7">
      <w:pPr>
        <w:rPr>
          <w:color w:val="000000" w:themeColor="text1"/>
        </w:rPr>
      </w:pPr>
      <w:r>
        <w:rPr>
          <w:color w:val="000000" w:themeColor="text1"/>
        </w:rPr>
        <w:t xml:space="preserve">There was very little change in the number of legal advice and minor assistance sessions provided from Q1 to Q2. However, </w:t>
      </w:r>
      <w:r w:rsidR="00F50429">
        <w:rPr>
          <w:color w:val="000000" w:themeColor="text1"/>
        </w:rPr>
        <w:t xml:space="preserve">the number of sessions has decreased by 18.5 per cent </w:t>
      </w:r>
      <w:r>
        <w:rPr>
          <w:color w:val="000000" w:themeColor="text1"/>
        </w:rPr>
        <w:t xml:space="preserve">compared to Q2 </w:t>
      </w:r>
      <w:r w:rsidR="00F50429">
        <w:rPr>
          <w:color w:val="000000" w:themeColor="text1"/>
        </w:rPr>
        <w:t>2018</w:t>
      </w:r>
      <w:r w:rsidR="009B70BB">
        <w:rPr>
          <w:color w:val="000000" w:themeColor="text1"/>
        </w:rPr>
        <w:t>–</w:t>
      </w:r>
      <w:r w:rsidR="00F50429">
        <w:rPr>
          <w:color w:val="000000" w:themeColor="text1"/>
        </w:rPr>
        <w:t>19.</w:t>
      </w:r>
      <w:r w:rsidR="005C56DF">
        <w:rPr>
          <w:color w:val="000000" w:themeColor="text1"/>
        </w:rPr>
        <w:t xml:space="preserve"> </w:t>
      </w:r>
      <w:r w:rsidR="00F611DA">
        <w:rPr>
          <w:color w:val="000000" w:themeColor="text1"/>
        </w:rPr>
        <w:t xml:space="preserve">This decrease </w:t>
      </w:r>
      <w:r w:rsidR="006A0CFF">
        <w:rPr>
          <w:color w:val="000000" w:themeColor="text1"/>
        </w:rPr>
        <w:t xml:space="preserve">is a result of </w:t>
      </w:r>
      <w:r w:rsidR="00A12091">
        <w:rPr>
          <w:color w:val="000000" w:themeColor="text1"/>
        </w:rPr>
        <w:t xml:space="preserve">a focus </w:t>
      </w:r>
      <w:r w:rsidR="000063FE">
        <w:rPr>
          <w:color w:val="000000" w:themeColor="text1"/>
        </w:rPr>
        <w:t>on</w:t>
      </w:r>
      <w:r w:rsidR="00A12091">
        <w:rPr>
          <w:color w:val="000000" w:themeColor="text1"/>
        </w:rPr>
        <w:t xml:space="preserve"> reform</w:t>
      </w:r>
      <w:r w:rsidR="000063FE">
        <w:rPr>
          <w:color w:val="000000" w:themeColor="text1"/>
        </w:rPr>
        <w:t>ing</w:t>
      </w:r>
      <w:r w:rsidR="00A12091">
        <w:rPr>
          <w:color w:val="000000" w:themeColor="text1"/>
        </w:rPr>
        <w:t xml:space="preserve"> our services </w:t>
      </w:r>
      <w:r w:rsidR="00EB1B22">
        <w:rPr>
          <w:color w:val="000000" w:themeColor="text1"/>
        </w:rPr>
        <w:t xml:space="preserve">in Legal Help to </w:t>
      </w:r>
      <w:r w:rsidR="00A12091">
        <w:rPr>
          <w:color w:val="000000" w:themeColor="text1"/>
        </w:rPr>
        <w:t xml:space="preserve">enable us to better target our high </w:t>
      </w:r>
      <w:r w:rsidR="00C3346C">
        <w:rPr>
          <w:color w:val="000000" w:themeColor="text1"/>
        </w:rPr>
        <w:t>priority clients.</w:t>
      </w:r>
      <w:r w:rsidR="00EB1B22">
        <w:rPr>
          <w:color w:val="000000" w:themeColor="text1"/>
        </w:rPr>
        <w:t xml:space="preserve"> </w:t>
      </w:r>
      <w:r w:rsidR="000B6313">
        <w:rPr>
          <w:color w:val="000000" w:themeColor="text1"/>
        </w:rPr>
        <w:t>As these services are more complex and take longer to deliver, it reduces the availability of staff to answer other calls</w:t>
      </w:r>
      <w:r w:rsidR="00F813FD">
        <w:rPr>
          <w:color w:val="000000" w:themeColor="text1"/>
        </w:rPr>
        <w:t xml:space="preserve"> and produces a lower number</w:t>
      </w:r>
      <w:r w:rsidR="00E85609">
        <w:rPr>
          <w:color w:val="000000" w:themeColor="text1"/>
        </w:rPr>
        <w:t xml:space="preserve"> of services provided.</w:t>
      </w:r>
    </w:p>
    <w:p w14:paraId="6229A3EF" w14:textId="3E2BC914" w:rsidR="004175B7" w:rsidRPr="00757F74" w:rsidRDefault="002F6F44" w:rsidP="00843EF7">
      <w:pPr>
        <w:pStyle w:val="Tableheader"/>
        <w:rPr>
          <w:color w:val="000000" w:themeColor="text1"/>
        </w:rPr>
      </w:pPr>
      <w:r>
        <w:t>Legal advice and minor assistance to date</w:t>
      </w:r>
    </w:p>
    <w:tbl>
      <w:tblPr>
        <w:tblStyle w:val="PlainTable2"/>
        <w:tblW w:w="10086" w:type="dxa"/>
        <w:tblBorders>
          <w:bottom w:val="none" w:sz="0" w:space="0" w:color="auto"/>
          <w:insideH w:val="none" w:sz="0" w:space="0" w:color="auto"/>
        </w:tblBorders>
        <w:tblLook w:val="0620" w:firstRow="1" w:lastRow="0" w:firstColumn="0" w:lastColumn="0" w:noHBand="1" w:noVBand="1"/>
      </w:tblPr>
      <w:tblGrid>
        <w:gridCol w:w="1343"/>
        <w:gridCol w:w="1001"/>
        <w:gridCol w:w="967"/>
        <w:gridCol w:w="934"/>
        <w:gridCol w:w="1000"/>
        <w:gridCol w:w="1264"/>
        <w:gridCol w:w="889"/>
        <w:gridCol w:w="1366"/>
        <w:gridCol w:w="1322"/>
      </w:tblGrid>
      <w:tr w:rsidR="00E5707B" w:rsidRPr="000E7EED" w14:paraId="6DFEDDFA" w14:textId="77777777" w:rsidTr="00E5707B">
        <w:trPr>
          <w:cnfStyle w:val="100000000000" w:firstRow="1" w:lastRow="0" w:firstColumn="0" w:lastColumn="0" w:oddVBand="0" w:evenVBand="0" w:oddHBand="0" w:evenHBand="0" w:firstRowFirstColumn="0" w:firstRowLastColumn="0" w:lastRowFirstColumn="0" w:lastRowLastColumn="0"/>
        </w:trPr>
        <w:tc>
          <w:tcPr>
            <w:tcW w:w="1343" w:type="dxa"/>
            <w:tcBorders>
              <w:top w:val="single" w:sz="4" w:space="0" w:color="auto"/>
              <w:bottom w:val="single" w:sz="4" w:space="0" w:color="auto"/>
            </w:tcBorders>
            <w:shd w:val="clear" w:color="auto" w:fill="C3AFCC"/>
          </w:tcPr>
          <w:p w14:paraId="728303AE" w14:textId="77777777" w:rsidR="004175B7" w:rsidRPr="000E7EED" w:rsidRDefault="004175B7" w:rsidP="0039260E">
            <w:pPr>
              <w:rPr>
                <w:b/>
                <w:color w:val="000000" w:themeColor="text1"/>
              </w:rPr>
            </w:pPr>
            <w:bookmarkStart w:id="6" w:name="_Hlk31802364"/>
            <w:r w:rsidRPr="000E7EED">
              <w:rPr>
                <w:b/>
                <w:color w:val="000000" w:themeColor="text1"/>
              </w:rPr>
              <w:br w:type="page"/>
            </w:r>
            <w:r w:rsidRPr="000E7EED">
              <w:rPr>
                <w:b/>
                <w:color w:val="000000" w:themeColor="text1"/>
              </w:rPr>
              <w:br w:type="page"/>
              <w:t>Legal advice and minor assistance as at</w:t>
            </w:r>
          </w:p>
        </w:tc>
        <w:tc>
          <w:tcPr>
            <w:tcW w:w="1003" w:type="dxa"/>
            <w:tcBorders>
              <w:top w:val="single" w:sz="4" w:space="0" w:color="auto"/>
              <w:bottom w:val="single" w:sz="4" w:space="0" w:color="auto"/>
            </w:tcBorders>
            <w:shd w:val="clear" w:color="auto" w:fill="C3AFCC"/>
          </w:tcPr>
          <w:p w14:paraId="27310DB8" w14:textId="77777777" w:rsidR="004175B7" w:rsidRPr="000E7EED" w:rsidRDefault="004175B7" w:rsidP="0039260E">
            <w:pPr>
              <w:jc w:val="center"/>
              <w:rPr>
                <w:b/>
                <w:color w:val="000000" w:themeColor="text1"/>
              </w:rPr>
            </w:pPr>
            <w:r w:rsidRPr="000E7EED">
              <w:rPr>
                <w:b/>
                <w:color w:val="000000" w:themeColor="text1"/>
              </w:rPr>
              <w:t>Q1</w:t>
            </w:r>
          </w:p>
          <w:p w14:paraId="1FE807B7"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968" w:type="dxa"/>
            <w:tcBorders>
              <w:top w:val="single" w:sz="4" w:space="0" w:color="auto"/>
              <w:bottom w:val="single" w:sz="4" w:space="0" w:color="auto"/>
            </w:tcBorders>
            <w:shd w:val="clear" w:color="auto" w:fill="C3AFCC"/>
          </w:tcPr>
          <w:p w14:paraId="237CAFFA" w14:textId="77777777" w:rsidR="004175B7" w:rsidRPr="000E7EED" w:rsidRDefault="004175B7" w:rsidP="0039260E">
            <w:pPr>
              <w:jc w:val="center"/>
              <w:rPr>
                <w:b/>
                <w:color w:val="000000" w:themeColor="text1"/>
              </w:rPr>
            </w:pPr>
            <w:r w:rsidRPr="000E7EED">
              <w:rPr>
                <w:b/>
                <w:color w:val="000000" w:themeColor="text1"/>
              </w:rPr>
              <w:t>Q2</w:t>
            </w:r>
          </w:p>
          <w:p w14:paraId="0177E204"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935" w:type="dxa"/>
            <w:tcBorders>
              <w:top w:val="single" w:sz="4" w:space="0" w:color="auto"/>
              <w:bottom w:val="single" w:sz="4" w:space="0" w:color="auto"/>
            </w:tcBorders>
            <w:shd w:val="clear" w:color="auto" w:fill="C3AFCC"/>
          </w:tcPr>
          <w:p w14:paraId="6F265EE9" w14:textId="77777777" w:rsidR="004175B7" w:rsidRPr="000E7EED" w:rsidRDefault="004175B7" w:rsidP="0039260E">
            <w:pPr>
              <w:jc w:val="center"/>
              <w:rPr>
                <w:b/>
                <w:color w:val="000000" w:themeColor="text1"/>
              </w:rPr>
            </w:pPr>
            <w:r w:rsidRPr="000E7EED">
              <w:rPr>
                <w:b/>
                <w:color w:val="000000" w:themeColor="text1"/>
              </w:rPr>
              <w:t>Q3</w:t>
            </w:r>
          </w:p>
          <w:p w14:paraId="2E13F7F9"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002" w:type="dxa"/>
            <w:tcBorders>
              <w:top w:val="single" w:sz="4" w:space="0" w:color="auto"/>
              <w:bottom w:val="single" w:sz="4" w:space="0" w:color="auto"/>
            </w:tcBorders>
            <w:shd w:val="clear" w:color="auto" w:fill="C3AFCC"/>
          </w:tcPr>
          <w:p w14:paraId="4F1CDD0E" w14:textId="77777777" w:rsidR="004175B7" w:rsidRPr="000E7EED" w:rsidRDefault="004175B7" w:rsidP="0039260E">
            <w:pPr>
              <w:jc w:val="center"/>
              <w:rPr>
                <w:b/>
                <w:color w:val="000000" w:themeColor="text1"/>
              </w:rPr>
            </w:pPr>
            <w:r w:rsidRPr="000E7EED">
              <w:rPr>
                <w:b/>
                <w:color w:val="000000" w:themeColor="text1"/>
              </w:rPr>
              <w:t>Q4</w:t>
            </w:r>
          </w:p>
          <w:p w14:paraId="21593482"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270" w:type="dxa"/>
            <w:tcBorders>
              <w:top w:val="single" w:sz="4" w:space="0" w:color="auto"/>
              <w:bottom w:val="single" w:sz="4" w:space="0" w:color="auto"/>
            </w:tcBorders>
            <w:shd w:val="clear" w:color="auto" w:fill="C3AFCC"/>
          </w:tcPr>
          <w:p w14:paraId="76403192" w14:textId="77777777" w:rsidR="004175B7" w:rsidRDefault="004175B7" w:rsidP="0039260E">
            <w:pPr>
              <w:jc w:val="center"/>
              <w:rPr>
                <w:b/>
                <w:bCs w:val="0"/>
                <w:color w:val="000000" w:themeColor="text1"/>
              </w:rPr>
            </w:pPr>
            <w:r>
              <w:rPr>
                <w:b/>
                <w:color w:val="000000" w:themeColor="text1"/>
              </w:rPr>
              <w:t xml:space="preserve">Q1 </w:t>
            </w:r>
          </w:p>
          <w:p w14:paraId="17BA9FC8" w14:textId="77777777" w:rsidR="004175B7" w:rsidRPr="000E7EED" w:rsidRDefault="004175B7" w:rsidP="0039260E">
            <w:pPr>
              <w:jc w:val="center"/>
              <w:rPr>
                <w:b/>
                <w:color w:val="000000" w:themeColor="text1"/>
              </w:rPr>
            </w:pPr>
            <w:r>
              <w:rPr>
                <w:b/>
                <w:color w:val="000000" w:themeColor="text1"/>
              </w:rPr>
              <w:t>2020</w:t>
            </w:r>
          </w:p>
        </w:tc>
        <w:tc>
          <w:tcPr>
            <w:tcW w:w="875" w:type="dxa"/>
            <w:tcBorders>
              <w:top w:val="single" w:sz="4" w:space="0" w:color="auto"/>
              <w:bottom w:val="single" w:sz="4" w:space="0" w:color="auto"/>
            </w:tcBorders>
            <w:shd w:val="clear" w:color="auto" w:fill="C3AFCC"/>
          </w:tcPr>
          <w:p w14:paraId="6D908B4D"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2</w:t>
            </w:r>
          </w:p>
          <w:p w14:paraId="5D3D0C65" w14:textId="77777777" w:rsidR="004175B7" w:rsidRPr="000E7EED" w:rsidRDefault="004175B7" w:rsidP="0039260E">
            <w:pPr>
              <w:jc w:val="center"/>
              <w:rPr>
                <w:b/>
                <w:color w:val="000000" w:themeColor="text1"/>
              </w:rPr>
            </w:pPr>
            <w:r w:rsidRPr="000E7EED">
              <w:rPr>
                <w:b/>
                <w:color w:val="000000" w:themeColor="text1"/>
              </w:rPr>
              <w:t>20</w:t>
            </w:r>
            <w:r>
              <w:rPr>
                <w:b/>
                <w:color w:val="000000" w:themeColor="text1"/>
              </w:rPr>
              <w:t>20</w:t>
            </w:r>
          </w:p>
        </w:tc>
        <w:tc>
          <w:tcPr>
            <w:tcW w:w="1367" w:type="dxa"/>
            <w:tcBorders>
              <w:top w:val="single" w:sz="4" w:space="0" w:color="auto"/>
              <w:bottom w:val="single" w:sz="4" w:space="0" w:color="auto"/>
            </w:tcBorders>
            <w:shd w:val="clear" w:color="auto" w:fill="C3AFCC"/>
          </w:tcPr>
          <w:p w14:paraId="0A116F9D"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 xml:space="preserve">3 </w:t>
            </w:r>
            <w:r w:rsidRPr="000E7EED">
              <w:rPr>
                <w:b/>
                <w:color w:val="000000" w:themeColor="text1"/>
              </w:rPr>
              <w:t>20</w:t>
            </w:r>
            <w:r>
              <w:rPr>
                <w:b/>
                <w:color w:val="000000" w:themeColor="text1"/>
              </w:rPr>
              <w:t>20 projection</w:t>
            </w:r>
          </w:p>
        </w:tc>
        <w:tc>
          <w:tcPr>
            <w:tcW w:w="1323" w:type="dxa"/>
            <w:tcBorders>
              <w:top w:val="single" w:sz="4" w:space="0" w:color="auto"/>
              <w:bottom w:val="single" w:sz="4" w:space="0" w:color="auto"/>
            </w:tcBorders>
            <w:shd w:val="clear" w:color="auto" w:fill="C3AFCC"/>
          </w:tcPr>
          <w:p w14:paraId="59F3833F" w14:textId="77777777" w:rsidR="004175B7" w:rsidRPr="000E7EED" w:rsidRDefault="004175B7" w:rsidP="0039260E">
            <w:pPr>
              <w:jc w:val="center"/>
              <w:rPr>
                <w:b/>
                <w:color w:val="000000" w:themeColor="text1"/>
              </w:rPr>
            </w:pPr>
            <w:r>
              <w:rPr>
                <w:b/>
                <w:color w:val="000000" w:themeColor="text1"/>
              </w:rPr>
              <w:t>Year-end projection</w:t>
            </w:r>
          </w:p>
        </w:tc>
      </w:tr>
      <w:tr w:rsidR="00E5707B" w:rsidRPr="000E7EED" w14:paraId="1B66DF9A" w14:textId="77777777" w:rsidTr="00E5707B">
        <w:tc>
          <w:tcPr>
            <w:tcW w:w="1343" w:type="dxa"/>
            <w:tcBorders>
              <w:top w:val="single" w:sz="4" w:space="0" w:color="auto"/>
              <w:bottom w:val="single" w:sz="4" w:space="0" w:color="auto"/>
            </w:tcBorders>
          </w:tcPr>
          <w:p w14:paraId="6596B4B5" w14:textId="77777777" w:rsidR="004175B7" w:rsidRPr="000E7EED" w:rsidRDefault="004175B7" w:rsidP="0039260E">
            <w:pPr>
              <w:rPr>
                <w:color w:val="000000" w:themeColor="text1"/>
              </w:rPr>
            </w:pPr>
            <w:r w:rsidRPr="000E7EED">
              <w:rPr>
                <w:color w:val="000000" w:themeColor="text1"/>
              </w:rPr>
              <w:t>Legal advice and minor assistance</w:t>
            </w:r>
          </w:p>
        </w:tc>
        <w:tc>
          <w:tcPr>
            <w:tcW w:w="1003" w:type="dxa"/>
            <w:tcBorders>
              <w:top w:val="single" w:sz="4" w:space="0" w:color="auto"/>
              <w:bottom w:val="single" w:sz="4" w:space="0" w:color="auto"/>
            </w:tcBorders>
            <w:shd w:val="clear" w:color="auto" w:fill="FFFFFF" w:themeFill="background1"/>
          </w:tcPr>
          <w:p w14:paraId="619F6B61" w14:textId="77777777" w:rsidR="004175B7" w:rsidRPr="000E7EED" w:rsidRDefault="004175B7" w:rsidP="0039260E">
            <w:pPr>
              <w:jc w:val="right"/>
              <w:rPr>
                <w:color w:val="000000" w:themeColor="text1"/>
              </w:rPr>
            </w:pPr>
            <w:r>
              <w:rPr>
                <w:color w:val="000000" w:themeColor="text1"/>
              </w:rPr>
              <w:t>12,541</w:t>
            </w:r>
          </w:p>
        </w:tc>
        <w:tc>
          <w:tcPr>
            <w:tcW w:w="968" w:type="dxa"/>
            <w:tcBorders>
              <w:top w:val="single" w:sz="4" w:space="0" w:color="auto"/>
              <w:bottom w:val="single" w:sz="4" w:space="0" w:color="auto"/>
            </w:tcBorders>
            <w:shd w:val="clear" w:color="auto" w:fill="D9D9D9" w:themeFill="background1" w:themeFillShade="D9"/>
          </w:tcPr>
          <w:p w14:paraId="3BE74A18" w14:textId="77777777" w:rsidR="004175B7" w:rsidRPr="000E7EED" w:rsidRDefault="004175B7" w:rsidP="0039260E">
            <w:pPr>
              <w:jc w:val="right"/>
              <w:rPr>
                <w:color w:val="000000" w:themeColor="text1"/>
              </w:rPr>
            </w:pPr>
            <w:r>
              <w:rPr>
                <w:color w:val="000000" w:themeColor="text1"/>
              </w:rPr>
              <w:t>12,722</w:t>
            </w:r>
          </w:p>
        </w:tc>
        <w:tc>
          <w:tcPr>
            <w:tcW w:w="935" w:type="dxa"/>
            <w:tcBorders>
              <w:top w:val="single" w:sz="4" w:space="0" w:color="auto"/>
              <w:bottom w:val="single" w:sz="4" w:space="0" w:color="auto"/>
            </w:tcBorders>
          </w:tcPr>
          <w:p w14:paraId="33125D1A" w14:textId="77777777" w:rsidR="004175B7" w:rsidRPr="000E7EED" w:rsidRDefault="004175B7" w:rsidP="0039260E">
            <w:pPr>
              <w:jc w:val="right"/>
              <w:rPr>
                <w:color w:val="000000" w:themeColor="text1"/>
              </w:rPr>
            </w:pPr>
            <w:r>
              <w:rPr>
                <w:color w:val="000000" w:themeColor="text1"/>
              </w:rPr>
              <w:t>11,768</w:t>
            </w:r>
          </w:p>
        </w:tc>
        <w:tc>
          <w:tcPr>
            <w:tcW w:w="1002" w:type="dxa"/>
            <w:tcBorders>
              <w:top w:val="single" w:sz="4" w:space="0" w:color="auto"/>
              <w:bottom w:val="single" w:sz="4" w:space="0" w:color="auto"/>
            </w:tcBorders>
            <w:shd w:val="clear" w:color="auto" w:fill="auto"/>
          </w:tcPr>
          <w:p w14:paraId="628A74E0" w14:textId="77777777" w:rsidR="004175B7" w:rsidRPr="000E7EED" w:rsidRDefault="004175B7" w:rsidP="0039260E">
            <w:pPr>
              <w:jc w:val="right"/>
              <w:rPr>
                <w:color w:val="000000" w:themeColor="text1"/>
              </w:rPr>
            </w:pPr>
            <w:r>
              <w:rPr>
                <w:color w:val="000000" w:themeColor="text1"/>
              </w:rPr>
              <w:t>10,407</w:t>
            </w:r>
          </w:p>
        </w:tc>
        <w:tc>
          <w:tcPr>
            <w:tcW w:w="1270" w:type="dxa"/>
            <w:tcBorders>
              <w:top w:val="single" w:sz="4" w:space="0" w:color="auto"/>
              <w:bottom w:val="single" w:sz="4" w:space="0" w:color="auto"/>
            </w:tcBorders>
          </w:tcPr>
          <w:p w14:paraId="74B2ABAF" w14:textId="556F7B06" w:rsidR="004175B7" w:rsidRPr="0021615C" w:rsidRDefault="00821FD5" w:rsidP="0039260E">
            <w:pPr>
              <w:jc w:val="right"/>
            </w:pPr>
            <w:r>
              <w:t>10,172</w:t>
            </w:r>
          </w:p>
        </w:tc>
        <w:tc>
          <w:tcPr>
            <w:tcW w:w="875" w:type="dxa"/>
            <w:tcBorders>
              <w:top w:val="single" w:sz="4" w:space="0" w:color="auto"/>
              <w:bottom w:val="single" w:sz="4" w:space="0" w:color="auto"/>
            </w:tcBorders>
            <w:shd w:val="clear" w:color="auto" w:fill="D9D9D9" w:themeFill="background1" w:themeFillShade="D9"/>
          </w:tcPr>
          <w:p w14:paraId="05715183" w14:textId="3555401D" w:rsidR="004175B7" w:rsidRPr="0021615C" w:rsidRDefault="00602F3C" w:rsidP="0039260E">
            <w:pPr>
              <w:jc w:val="right"/>
            </w:pPr>
            <w:r>
              <w:t>10,</w:t>
            </w:r>
            <w:r w:rsidR="00CC6303">
              <w:t>067</w:t>
            </w:r>
          </w:p>
        </w:tc>
        <w:tc>
          <w:tcPr>
            <w:tcW w:w="1367" w:type="dxa"/>
            <w:tcBorders>
              <w:top w:val="single" w:sz="4" w:space="0" w:color="auto"/>
              <w:bottom w:val="single" w:sz="4" w:space="0" w:color="auto"/>
            </w:tcBorders>
          </w:tcPr>
          <w:p w14:paraId="6750C8A8" w14:textId="26ADE5F4" w:rsidR="004175B7" w:rsidRPr="0021615C" w:rsidRDefault="00602F3C" w:rsidP="0039260E">
            <w:pPr>
              <w:jc w:val="right"/>
            </w:pPr>
            <w:r>
              <w:t>10,2</w:t>
            </w:r>
            <w:r w:rsidR="00A86293">
              <w:t>00</w:t>
            </w:r>
          </w:p>
        </w:tc>
        <w:tc>
          <w:tcPr>
            <w:tcW w:w="1323" w:type="dxa"/>
            <w:tcBorders>
              <w:top w:val="single" w:sz="4" w:space="0" w:color="auto"/>
              <w:bottom w:val="single" w:sz="4" w:space="0" w:color="auto"/>
            </w:tcBorders>
          </w:tcPr>
          <w:p w14:paraId="212ECC78" w14:textId="0B777B43" w:rsidR="004175B7" w:rsidRPr="0021615C" w:rsidRDefault="004175B7" w:rsidP="0039260E">
            <w:pPr>
              <w:jc w:val="right"/>
            </w:pPr>
            <w:r>
              <w:t>4</w:t>
            </w:r>
            <w:r w:rsidR="00CC6303">
              <w:t>1</w:t>
            </w:r>
            <w:r>
              <w:t>,</w:t>
            </w:r>
            <w:r w:rsidR="00CC6303">
              <w:t>7</w:t>
            </w:r>
            <w:r>
              <w:t>00</w:t>
            </w:r>
          </w:p>
        </w:tc>
      </w:tr>
      <w:tr w:rsidR="00E5707B" w:rsidRPr="000E7EED" w14:paraId="48E0B2B4" w14:textId="77777777" w:rsidTr="00E5707B">
        <w:tc>
          <w:tcPr>
            <w:tcW w:w="1343" w:type="dxa"/>
            <w:tcBorders>
              <w:top w:val="single" w:sz="4" w:space="0" w:color="auto"/>
              <w:bottom w:val="single" w:sz="4" w:space="0" w:color="auto"/>
            </w:tcBorders>
            <w:shd w:val="clear" w:color="auto" w:fill="D9D9D9" w:themeFill="background1" w:themeFillShade="D9"/>
          </w:tcPr>
          <w:p w14:paraId="549CDFC6" w14:textId="77777777" w:rsidR="004175B7" w:rsidRPr="000E7EED" w:rsidRDefault="004175B7" w:rsidP="0039260E">
            <w:pPr>
              <w:rPr>
                <w:b/>
                <w:color w:val="000000" w:themeColor="text1"/>
              </w:rPr>
            </w:pPr>
            <w:r w:rsidRPr="000E7EED">
              <w:rPr>
                <w:b/>
                <w:color w:val="000000" w:themeColor="text1"/>
              </w:rPr>
              <w:t>Year to date</w:t>
            </w:r>
          </w:p>
        </w:tc>
        <w:tc>
          <w:tcPr>
            <w:tcW w:w="1003" w:type="dxa"/>
            <w:tcBorders>
              <w:top w:val="single" w:sz="4" w:space="0" w:color="auto"/>
              <w:bottom w:val="single" w:sz="4" w:space="0" w:color="auto"/>
            </w:tcBorders>
            <w:shd w:val="clear" w:color="auto" w:fill="D9D9D9" w:themeFill="background1" w:themeFillShade="D9"/>
          </w:tcPr>
          <w:p w14:paraId="21419E0D" w14:textId="77777777" w:rsidR="004175B7" w:rsidRPr="000E7EED" w:rsidRDefault="004175B7" w:rsidP="0039260E">
            <w:pPr>
              <w:jc w:val="right"/>
              <w:rPr>
                <w:color w:val="000000" w:themeColor="text1"/>
              </w:rPr>
            </w:pPr>
            <w:r w:rsidRPr="000E7EED">
              <w:rPr>
                <w:color w:val="000000" w:themeColor="text1"/>
              </w:rPr>
              <w:t>12,524</w:t>
            </w:r>
          </w:p>
        </w:tc>
        <w:tc>
          <w:tcPr>
            <w:tcW w:w="968" w:type="dxa"/>
            <w:tcBorders>
              <w:top w:val="single" w:sz="4" w:space="0" w:color="auto"/>
              <w:bottom w:val="single" w:sz="4" w:space="0" w:color="auto"/>
            </w:tcBorders>
            <w:shd w:val="clear" w:color="auto" w:fill="D9D9D9" w:themeFill="background1" w:themeFillShade="D9"/>
          </w:tcPr>
          <w:p w14:paraId="6D591A82" w14:textId="77777777" w:rsidR="004175B7" w:rsidRPr="00572622" w:rsidRDefault="004175B7" w:rsidP="0039260E">
            <w:pPr>
              <w:jc w:val="right"/>
              <w:rPr>
                <w:b/>
                <w:bCs/>
                <w:color w:val="000000" w:themeColor="text1"/>
              </w:rPr>
            </w:pPr>
            <w:r w:rsidRPr="00572622">
              <w:rPr>
                <w:b/>
                <w:bCs/>
                <w:color w:val="000000" w:themeColor="text1"/>
              </w:rPr>
              <w:t>25,196</w:t>
            </w:r>
          </w:p>
        </w:tc>
        <w:tc>
          <w:tcPr>
            <w:tcW w:w="935" w:type="dxa"/>
            <w:tcBorders>
              <w:top w:val="single" w:sz="4" w:space="0" w:color="auto"/>
              <w:bottom w:val="single" w:sz="4" w:space="0" w:color="auto"/>
            </w:tcBorders>
            <w:shd w:val="clear" w:color="auto" w:fill="D9D9D9" w:themeFill="background1" w:themeFillShade="D9"/>
          </w:tcPr>
          <w:p w14:paraId="0E5AD980" w14:textId="77777777" w:rsidR="004175B7" w:rsidRPr="000E7EED" w:rsidRDefault="004175B7" w:rsidP="0039260E">
            <w:pPr>
              <w:jc w:val="right"/>
              <w:rPr>
                <w:color w:val="000000" w:themeColor="text1"/>
              </w:rPr>
            </w:pPr>
            <w:r w:rsidRPr="000E7EED">
              <w:rPr>
                <w:color w:val="000000" w:themeColor="text1"/>
              </w:rPr>
              <w:t>36,410</w:t>
            </w:r>
          </w:p>
        </w:tc>
        <w:tc>
          <w:tcPr>
            <w:tcW w:w="1002" w:type="dxa"/>
            <w:tcBorders>
              <w:top w:val="single" w:sz="4" w:space="0" w:color="auto"/>
              <w:bottom w:val="single" w:sz="4" w:space="0" w:color="auto"/>
            </w:tcBorders>
            <w:shd w:val="clear" w:color="auto" w:fill="D9D9D9" w:themeFill="background1" w:themeFillShade="D9"/>
          </w:tcPr>
          <w:p w14:paraId="4E56C91C" w14:textId="77777777" w:rsidR="004175B7" w:rsidRPr="00572622" w:rsidRDefault="004175B7" w:rsidP="0039260E">
            <w:pPr>
              <w:jc w:val="right"/>
              <w:rPr>
                <w:color w:val="000000" w:themeColor="text1"/>
              </w:rPr>
            </w:pPr>
            <w:r w:rsidRPr="00572622">
              <w:rPr>
                <w:color w:val="000000" w:themeColor="text1"/>
              </w:rPr>
              <w:t>47,438</w:t>
            </w:r>
          </w:p>
        </w:tc>
        <w:tc>
          <w:tcPr>
            <w:tcW w:w="1270" w:type="dxa"/>
            <w:tcBorders>
              <w:top w:val="single" w:sz="4" w:space="0" w:color="auto"/>
              <w:bottom w:val="single" w:sz="4" w:space="0" w:color="auto"/>
            </w:tcBorders>
            <w:shd w:val="clear" w:color="auto" w:fill="D9D9D9" w:themeFill="background1" w:themeFillShade="D9"/>
          </w:tcPr>
          <w:p w14:paraId="726E0731" w14:textId="0D8A87BC" w:rsidR="004175B7" w:rsidRPr="0021615C" w:rsidRDefault="00821FD5" w:rsidP="0039260E">
            <w:pPr>
              <w:jc w:val="right"/>
            </w:pPr>
            <w:r>
              <w:t>10,172</w:t>
            </w:r>
          </w:p>
        </w:tc>
        <w:tc>
          <w:tcPr>
            <w:tcW w:w="875" w:type="dxa"/>
            <w:tcBorders>
              <w:top w:val="single" w:sz="4" w:space="0" w:color="auto"/>
              <w:bottom w:val="single" w:sz="4" w:space="0" w:color="auto"/>
            </w:tcBorders>
            <w:shd w:val="clear" w:color="auto" w:fill="D9D9D9" w:themeFill="background1" w:themeFillShade="D9"/>
          </w:tcPr>
          <w:p w14:paraId="0216E2B5" w14:textId="6C39CC2B" w:rsidR="004175B7" w:rsidRPr="00572622" w:rsidRDefault="00602F3C" w:rsidP="0039260E">
            <w:pPr>
              <w:jc w:val="right"/>
              <w:rPr>
                <w:b/>
                <w:bCs/>
              </w:rPr>
            </w:pPr>
            <w:r w:rsidRPr="00572622">
              <w:rPr>
                <w:b/>
                <w:bCs/>
              </w:rPr>
              <w:t>20,</w:t>
            </w:r>
            <w:r w:rsidR="00E5707B">
              <w:rPr>
                <w:b/>
                <w:bCs/>
              </w:rPr>
              <w:t>239</w:t>
            </w:r>
          </w:p>
        </w:tc>
        <w:tc>
          <w:tcPr>
            <w:tcW w:w="1367" w:type="dxa"/>
            <w:tcBorders>
              <w:top w:val="single" w:sz="4" w:space="0" w:color="auto"/>
              <w:bottom w:val="single" w:sz="4" w:space="0" w:color="auto"/>
            </w:tcBorders>
            <w:shd w:val="clear" w:color="auto" w:fill="D9D9D9" w:themeFill="background1" w:themeFillShade="D9"/>
          </w:tcPr>
          <w:p w14:paraId="4303EFA1" w14:textId="3A944056" w:rsidR="004175B7" w:rsidRPr="0021615C" w:rsidRDefault="00602F3C" w:rsidP="0039260E">
            <w:pPr>
              <w:jc w:val="right"/>
            </w:pPr>
            <w:r>
              <w:t>30,</w:t>
            </w:r>
            <w:r w:rsidR="00E5707B">
              <w:t>439</w:t>
            </w:r>
          </w:p>
        </w:tc>
        <w:tc>
          <w:tcPr>
            <w:tcW w:w="1323" w:type="dxa"/>
            <w:tcBorders>
              <w:top w:val="single" w:sz="4" w:space="0" w:color="auto"/>
              <w:bottom w:val="single" w:sz="4" w:space="0" w:color="auto"/>
            </w:tcBorders>
            <w:shd w:val="clear" w:color="auto" w:fill="D9D9D9" w:themeFill="background1" w:themeFillShade="D9"/>
          </w:tcPr>
          <w:p w14:paraId="090CBDF9" w14:textId="1B2B69A8" w:rsidR="004175B7" w:rsidRPr="0021615C" w:rsidRDefault="004175B7" w:rsidP="0039260E">
            <w:pPr>
              <w:jc w:val="right"/>
              <w:rPr>
                <w:b/>
                <w:bCs/>
              </w:rPr>
            </w:pPr>
            <w:r>
              <w:rPr>
                <w:b/>
                <w:bCs/>
              </w:rPr>
              <w:t>4</w:t>
            </w:r>
            <w:r w:rsidR="00CC6303">
              <w:rPr>
                <w:b/>
                <w:bCs/>
              </w:rPr>
              <w:t>1</w:t>
            </w:r>
            <w:r>
              <w:rPr>
                <w:b/>
                <w:bCs/>
              </w:rPr>
              <w:t>,</w:t>
            </w:r>
            <w:r w:rsidR="00CC6303">
              <w:rPr>
                <w:b/>
                <w:bCs/>
              </w:rPr>
              <w:t>7</w:t>
            </w:r>
            <w:r>
              <w:rPr>
                <w:b/>
                <w:bCs/>
              </w:rPr>
              <w:t>00</w:t>
            </w:r>
          </w:p>
        </w:tc>
      </w:tr>
    </w:tbl>
    <w:bookmarkEnd w:id="6"/>
    <w:p w14:paraId="6F347489" w14:textId="77777777" w:rsidR="004175B7" w:rsidRPr="000E7EED" w:rsidRDefault="004175B7" w:rsidP="004175B7">
      <w:pPr>
        <w:pStyle w:val="Heading3"/>
        <w:rPr>
          <w:color w:val="000000" w:themeColor="text1"/>
        </w:rPr>
      </w:pPr>
      <w:r w:rsidRPr="008578DF">
        <w:rPr>
          <w:color w:val="000000" w:themeColor="text1"/>
        </w:rPr>
        <w:t>Legal Help service</w:t>
      </w:r>
      <w:r w:rsidRPr="000E7EED">
        <w:rPr>
          <w:color w:val="000000" w:themeColor="text1"/>
        </w:rPr>
        <w:t xml:space="preserve"> </w:t>
      </w:r>
    </w:p>
    <w:p w14:paraId="2E2F2E68" w14:textId="30CDE094" w:rsidR="00774A51" w:rsidRDefault="00774A51" w:rsidP="004175B7">
      <w:bookmarkStart w:id="7" w:name="_Hlk15549764"/>
      <w:r>
        <w:t>In Q2</w:t>
      </w:r>
      <w:r w:rsidR="002F6F44">
        <w:t>,</w:t>
      </w:r>
      <w:r>
        <w:t xml:space="preserve"> 72 per cent of the total calls and web chats we received were answered.</w:t>
      </w:r>
      <w:r w:rsidR="008346F4">
        <w:t xml:space="preserve"> This is an increase of </w:t>
      </w:r>
      <w:r w:rsidR="002F6F44">
        <w:t xml:space="preserve">five </w:t>
      </w:r>
      <w:r w:rsidR="0034756C">
        <w:t xml:space="preserve">per cent compared to Q1. </w:t>
      </w:r>
      <w:r w:rsidR="000B40B7">
        <w:t xml:space="preserve">The average wait time for </w:t>
      </w:r>
      <w:r w:rsidR="00CC366D">
        <w:t>calls to our Legal Help service has also decreased when compared to Q1</w:t>
      </w:r>
      <w:r w:rsidR="00C2432A">
        <w:t xml:space="preserve">, down to 13.57 mins. </w:t>
      </w:r>
      <w:r w:rsidR="0034756C">
        <w:t>This is a result of</w:t>
      </w:r>
      <w:r w:rsidR="007F7E77">
        <w:t xml:space="preserve"> </w:t>
      </w:r>
      <w:r w:rsidR="007A5DD8">
        <w:t>the completion of the backfilling and training of Legal Help staff</w:t>
      </w:r>
      <w:r w:rsidR="00A637E4">
        <w:t>, increasing our ability to answer calls</w:t>
      </w:r>
      <w:r w:rsidR="00364F03">
        <w:t xml:space="preserve">. </w:t>
      </w:r>
      <w:r w:rsidR="0077023F">
        <w:t>It is predicted that this will further decrease in Q3 to 12 mins.</w:t>
      </w:r>
    </w:p>
    <w:p w14:paraId="217F9AE0" w14:textId="08710323" w:rsidR="002F6F44" w:rsidRDefault="002F6F44">
      <w:pPr>
        <w:spacing w:after="0" w:line="240" w:lineRule="auto"/>
      </w:pPr>
      <w:r>
        <w:br w:type="page"/>
      </w:r>
    </w:p>
    <w:p w14:paraId="7F31F482" w14:textId="3ABFD018" w:rsidR="002F6F44" w:rsidRPr="000E7EED" w:rsidRDefault="002F6F44" w:rsidP="00843EF7">
      <w:pPr>
        <w:pStyle w:val="Tableheader"/>
      </w:pPr>
      <w:r w:rsidRPr="008578DF">
        <w:lastRenderedPageBreak/>
        <w:t>Legal Help service</w:t>
      </w:r>
      <w:r>
        <w:t xml:space="preserve"> to date</w:t>
      </w:r>
      <w:r w:rsidRPr="000E7EED">
        <w:t xml:space="preserve"> </w:t>
      </w:r>
    </w:p>
    <w:tbl>
      <w:tblPr>
        <w:tblStyle w:val="PlainTable2"/>
        <w:tblW w:w="10086" w:type="dxa"/>
        <w:tblBorders>
          <w:bottom w:val="none" w:sz="0" w:space="0" w:color="auto"/>
          <w:insideH w:val="none" w:sz="0" w:space="0" w:color="auto"/>
        </w:tblBorders>
        <w:tblLook w:val="0620" w:firstRow="1" w:lastRow="0" w:firstColumn="0" w:lastColumn="0" w:noHBand="1" w:noVBand="1"/>
      </w:tblPr>
      <w:tblGrid>
        <w:gridCol w:w="1271"/>
        <w:gridCol w:w="889"/>
        <w:gridCol w:w="1036"/>
        <w:gridCol w:w="1060"/>
        <w:gridCol w:w="1102"/>
        <w:gridCol w:w="889"/>
        <w:gridCol w:w="1068"/>
        <w:gridCol w:w="1491"/>
        <w:gridCol w:w="1280"/>
      </w:tblGrid>
      <w:tr w:rsidR="004175B7" w:rsidRPr="000E7EED" w14:paraId="1EC7B007" w14:textId="77777777" w:rsidTr="0039260E">
        <w:trPr>
          <w:cnfStyle w:val="100000000000" w:firstRow="1" w:lastRow="0" w:firstColumn="0" w:lastColumn="0" w:oddVBand="0" w:evenVBand="0" w:oddHBand="0" w:evenHBand="0" w:firstRowFirstColumn="0" w:firstRowLastColumn="0" w:lastRowFirstColumn="0" w:lastRowLastColumn="0"/>
        </w:trPr>
        <w:tc>
          <w:tcPr>
            <w:tcW w:w="1277" w:type="dxa"/>
            <w:tcBorders>
              <w:top w:val="single" w:sz="4" w:space="0" w:color="auto"/>
              <w:bottom w:val="single" w:sz="4" w:space="0" w:color="auto"/>
            </w:tcBorders>
            <w:shd w:val="clear" w:color="auto" w:fill="C3AFCC"/>
          </w:tcPr>
          <w:p w14:paraId="011C2DFA" w14:textId="18AA8578" w:rsidR="004175B7" w:rsidRPr="000E7EED" w:rsidRDefault="004175B7" w:rsidP="0039260E">
            <w:pPr>
              <w:rPr>
                <w:b/>
                <w:color w:val="000000" w:themeColor="text1"/>
              </w:rPr>
            </w:pPr>
            <w:bookmarkStart w:id="8" w:name="_Hlk24361699"/>
            <w:bookmarkEnd w:id="7"/>
            <w:r w:rsidRPr="000E7EED">
              <w:rPr>
                <w:b/>
                <w:color w:val="000000" w:themeColor="text1"/>
              </w:rPr>
              <w:t>Legal Help service as at</w:t>
            </w:r>
          </w:p>
        </w:tc>
        <w:tc>
          <w:tcPr>
            <w:tcW w:w="878" w:type="dxa"/>
            <w:tcBorders>
              <w:top w:val="single" w:sz="4" w:space="0" w:color="auto"/>
              <w:bottom w:val="single" w:sz="4" w:space="0" w:color="auto"/>
            </w:tcBorders>
            <w:shd w:val="clear" w:color="auto" w:fill="C3AFCC"/>
          </w:tcPr>
          <w:p w14:paraId="311C85D8" w14:textId="77777777" w:rsidR="004175B7" w:rsidRPr="000E7EED" w:rsidRDefault="004175B7" w:rsidP="0039260E">
            <w:pPr>
              <w:jc w:val="center"/>
              <w:rPr>
                <w:b/>
                <w:color w:val="000000" w:themeColor="text1"/>
              </w:rPr>
            </w:pPr>
            <w:r w:rsidRPr="000E7EED">
              <w:rPr>
                <w:b/>
                <w:color w:val="000000" w:themeColor="text1"/>
              </w:rPr>
              <w:t>Q1</w:t>
            </w:r>
          </w:p>
          <w:p w14:paraId="2E4787E3"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047" w:type="dxa"/>
            <w:tcBorders>
              <w:top w:val="single" w:sz="4" w:space="0" w:color="auto"/>
              <w:bottom w:val="single" w:sz="4" w:space="0" w:color="auto"/>
            </w:tcBorders>
            <w:shd w:val="clear" w:color="auto" w:fill="C3AFCC"/>
          </w:tcPr>
          <w:p w14:paraId="0934DB55" w14:textId="77777777" w:rsidR="004175B7" w:rsidRPr="000E7EED" w:rsidRDefault="004175B7" w:rsidP="0039260E">
            <w:pPr>
              <w:jc w:val="center"/>
              <w:rPr>
                <w:b/>
                <w:color w:val="000000" w:themeColor="text1"/>
              </w:rPr>
            </w:pPr>
            <w:r w:rsidRPr="000E7EED">
              <w:rPr>
                <w:b/>
                <w:color w:val="000000" w:themeColor="text1"/>
              </w:rPr>
              <w:t>Q2</w:t>
            </w:r>
          </w:p>
          <w:p w14:paraId="4BCF0F20"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064" w:type="dxa"/>
            <w:tcBorders>
              <w:top w:val="single" w:sz="4" w:space="0" w:color="auto"/>
              <w:bottom w:val="single" w:sz="4" w:space="0" w:color="auto"/>
            </w:tcBorders>
            <w:shd w:val="clear" w:color="auto" w:fill="C3AFCC"/>
          </w:tcPr>
          <w:p w14:paraId="61842C81" w14:textId="77777777" w:rsidR="004175B7" w:rsidRPr="000E7EED" w:rsidRDefault="004175B7" w:rsidP="0039260E">
            <w:pPr>
              <w:jc w:val="center"/>
              <w:rPr>
                <w:b/>
                <w:color w:val="000000" w:themeColor="text1"/>
              </w:rPr>
            </w:pPr>
            <w:r w:rsidRPr="000E7EED">
              <w:rPr>
                <w:b/>
                <w:color w:val="000000" w:themeColor="text1"/>
              </w:rPr>
              <w:t>Q3</w:t>
            </w:r>
          </w:p>
          <w:p w14:paraId="26AC4C59"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1109" w:type="dxa"/>
            <w:tcBorders>
              <w:top w:val="single" w:sz="4" w:space="0" w:color="auto"/>
              <w:bottom w:val="single" w:sz="4" w:space="0" w:color="auto"/>
            </w:tcBorders>
            <w:shd w:val="clear" w:color="auto" w:fill="C3AFCC"/>
          </w:tcPr>
          <w:p w14:paraId="3AF9B2FF" w14:textId="77777777" w:rsidR="004175B7" w:rsidRPr="000E7EED" w:rsidRDefault="004175B7" w:rsidP="0039260E">
            <w:pPr>
              <w:jc w:val="center"/>
              <w:rPr>
                <w:b/>
                <w:color w:val="000000" w:themeColor="text1"/>
              </w:rPr>
            </w:pPr>
            <w:r w:rsidRPr="000E7EED">
              <w:rPr>
                <w:b/>
                <w:color w:val="000000" w:themeColor="text1"/>
              </w:rPr>
              <w:t>Q4</w:t>
            </w:r>
          </w:p>
          <w:p w14:paraId="1854B11D" w14:textId="77777777" w:rsidR="004175B7" w:rsidRPr="000E7EED" w:rsidRDefault="004175B7" w:rsidP="0039260E">
            <w:pPr>
              <w:jc w:val="center"/>
              <w:rPr>
                <w:b/>
                <w:color w:val="000000" w:themeColor="text1"/>
              </w:rPr>
            </w:pPr>
            <w:r w:rsidRPr="000E7EED">
              <w:rPr>
                <w:b/>
                <w:color w:val="000000" w:themeColor="text1"/>
              </w:rPr>
              <w:t>201</w:t>
            </w:r>
            <w:r>
              <w:rPr>
                <w:b/>
                <w:color w:val="000000" w:themeColor="text1"/>
              </w:rPr>
              <w:t>9</w:t>
            </w:r>
          </w:p>
        </w:tc>
        <w:tc>
          <w:tcPr>
            <w:tcW w:w="868" w:type="dxa"/>
            <w:tcBorders>
              <w:top w:val="single" w:sz="4" w:space="0" w:color="auto"/>
              <w:bottom w:val="single" w:sz="4" w:space="0" w:color="auto"/>
            </w:tcBorders>
            <w:shd w:val="clear" w:color="auto" w:fill="C3AFCC"/>
          </w:tcPr>
          <w:p w14:paraId="041B5C29" w14:textId="77777777" w:rsidR="004175B7" w:rsidRPr="000E7EED" w:rsidRDefault="004175B7" w:rsidP="0039260E">
            <w:pPr>
              <w:jc w:val="center"/>
              <w:rPr>
                <w:b/>
                <w:color w:val="000000" w:themeColor="text1"/>
              </w:rPr>
            </w:pPr>
            <w:r w:rsidRPr="000E7EED">
              <w:rPr>
                <w:b/>
                <w:color w:val="000000" w:themeColor="text1"/>
              </w:rPr>
              <w:t>Q1</w:t>
            </w:r>
          </w:p>
          <w:p w14:paraId="28AB5455" w14:textId="77777777" w:rsidR="004175B7" w:rsidRPr="000E7EED" w:rsidRDefault="004175B7" w:rsidP="0039260E">
            <w:pPr>
              <w:jc w:val="center"/>
              <w:rPr>
                <w:b/>
                <w:color w:val="000000" w:themeColor="text1"/>
              </w:rPr>
            </w:pPr>
            <w:r w:rsidRPr="000E7EED">
              <w:rPr>
                <w:b/>
                <w:color w:val="000000" w:themeColor="text1"/>
              </w:rPr>
              <w:t>20</w:t>
            </w:r>
            <w:r>
              <w:rPr>
                <w:b/>
                <w:color w:val="000000" w:themeColor="text1"/>
              </w:rPr>
              <w:t>20</w:t>
            </w:r>
          </w:p>
        </w:tc>
        <w:tc>
          <w:tcPr>
            <w:tcW w:w="1081" w:type="dxa"/>
            <w:tcBorders>
              <w:top w:val="single" w:sz="4" w:space="0" w:color="auto"/>
              <w:bottom w:val="single" w:sz="4" w:space="0" w:color="auto"/>
            </w:tcBorders>
            <w:shd w:val="clear" w:color="auto" w:fill="C3AFCC"/>
          </w:tcPr>
          <w:p w14:paraId="4FCF06A3" w14:textId="77777777" w:rsidR="004175B7" w:rsidRDefault="004175B7" w:rsidP="0039260E">
            <w:pPr>
              <w:jc w:val="center"/>
              <w:rPr>
                <w:b/>
                <w:bCs w:val="0"/>
                <w:color w:val="000000" w:themeColor="text1"/>
              </w:rPr>
            </w:pPr>
            <w:r>
              <w:rPr>
                <w:b/>
                <w:color w:val="000000" w:themeColor="text1"/>
              </w:rPr>
              <w:t>Q2</w:t>
            </w:r>
          </w:p>
          <w:p w14:paraId="543E792D" w14:textId="77777777" w:rsidR="004175B7" w:rsidRPr="000E7EED" w:rsidRDefault="004175B7" w:rsidP="0039260E">
            <w:pPr>
              <w:jc w:val="center"/>
              <w:rPr>
                <w:b/>
                <w:color w:val="000000" w:themeColor="text1"/>
              </w:rPr>
            </w:pPr>
            <w:r>
              <w:rPr>
                <w:b/>
                <w:color w:val="000000" w:themeColor="text1"/>
              </w:rPr>
              <w:t>2020</w:t>
            </w:r>
          </w:p>
        </w:tc>
        <w:tc>
          <w:tcPr>
            <w:tcW w:w="1507" w:type="dxa"/>
            <w:tcBorders>
              <w:top w:val="single" w:sz="4" w:space="0" w:color="auto"/>
              <w:bottom w:val="single" w:sz="4" w:space="0" w:color="auto"/>
            </w:tcBorders>
            <w:shd w:val="clear" w:color="auto" w:fill="C3AFCC"/>
          </w:tcPr>
          <w:p w14:paraId="7BBB84A4" w14:textId="77777777" w:rsidR="004175B7" w:rsidRPr="000E7EED" w:rsidRDefault="004175B7" w:rsidP="0039260E">
            <w:pPr>
              <w:jc w:val="center"/>
              <w:rPr>
                <w:b/>
                <w:color w:val="000000" w:themeColor="text1"/>
              </w:rPr>
            </w:pPr>
            <w:r w:rsidRPr="000E7EED">
              <w:rPr>
                <w:b/>
                <w:color w:val="000000" w:themeColor="text1"/>
              </w:rPr>
              <w:t>Q</w:t>
            </w:r>
            <w:r>
              <w:rPr>
                <w:b/>
                <w:color w:val="000000" w:themeColor="text1"/>
              </w:rPr>
              <w:t xml:space="preserve">3 </w:t>
            </w:r>
            <w:r w:rsidRPr="000E7EED">
              <w:rPr>
                <w:b/>
                <w:color w:val="000000" w:themeColor="text1"/>
              </w:rPr>
              <w:t>20</w:t>
            </w:r>
            <w:r>
              <w:rPr>
                <w:b/>
                <w:color w:val="000000" w:themeColor="text1"/>
              </w:rPr>
              <w:t>20 projection</w:t>
            </w:r>
          </w:p>
        </w:tc>
        <w:tc>
          <w:tcPr>
            <w:tcW w:w="1255" w:type="dxa"/>
            <w:tcBorders>
              <w:top w:val="single" w:sz="4" w:space="0" w:color="auto"/>
              <w:bottom w:val="single" w:sz="4" w:space="0" w:color="auto"/>
            </w:tcBorders>
            <w:shd w:val="clear" w:color="auto" w:fill="C3AFCC"/>
          </w:tcPr>
          <w:p w14:paraId="63DC8ADA" w14:textId="77777777" w:rsidR="004175B7" w:rsidRPr="000E7EED" w:rsidRDefault="004175B7" w:rsidP="0039260E">
            <w:pPr>
              <w:jc w:val="center"/>
              <w:rPr>
                <w:b/>
                <w:color w:val="000000" w:themeColor="text1"/>
              </w:rPr>
            </w:pPr>
            <w:r>
              <w:rPr>
                <w:b/>
                <w:color w:val="000000" w:themeColor="text1"/>
              </w:rPr>
              <w:t>Year-end projection</w:t>
            </w:r>
          </w:p>
        </w:tc>
      </w:tr>
      <w:tr w:rsidR="004175B7" w:rsidRPr="000E7EED" w14:paraId="6C2C596E" w14:textId="77777777" w:rsidTr="00F13503">
        <w:tc>
          <w:tcPr>
            <w:tcW w:w="1277" w:type="dxa"/>
            <w:tcBorders>
              <w:top w:val="single" w:sz="4" w:space="0" w:color="auto"/>
              <w:bottom w:val="single" w:sz="4" w:space="0" w:color="auto"/>
            </w:tcBorders>
          </w:tcPr>
          <w:p w14:paraId="6DB8C66B" w14:textId="77777777" w:rsidR="004175B7" w:rsidRPr="000E7EED" w:rsidRDefault="004175B7" w:rsidP="0039260E">
            <w:pPr>
              <w:rPr>
                <w:color w:val="000000" w:themeColor="text1"/>
              </w:rPr>
            </w:pPr>
            <w:r w:rsidRPr="000E7EED">
              <w:rPr>
                <w:color w:val="000000" w:themeColor="text1"/>
              </w:rPr>
              <w:t xml:space="preserve">Calls </w:t>
            </w:r>
            <w:r>
              <w:rPr>
                <w:color w:val="000000" w:themeColor="text1"/>
              </w:rPr>
              <w:t xml:space="preserve">and web chats made </w:t>
            </w:r>
            <w:r w:rsidRPr="000E7EED">
              <w:rPr>
                <w:color w:val="000000" w:themeColor="text1"/>
              </w:rPr>
              <w:t>to the service</w:t>
            </w:r>
          </w:p>
        </w:tc>
        <w:tc>
          <w:tcPr>
            <w:tcW w:w="878" w:type="dxa"/>
            <w:tcBorders>
              <w:top w:val="single" w:sz="4" w:space="0" w:color="auto"/>
              <w:bottom w:val="single" w:sz="4" w:space="0" w:color="auto"/>
            </w:tcBorders>
            <w:shd w:val="clear" w:color="auto" w:fill="FFFFFF" w:themeFill="background1"/>
          </w:tcPr>
          <w:p w14:paraId="64A0FAD1" w14:textId="77777777" w:rsidR="004175B7" w:rsidRPr="000E7EED" w:rsidRDefault="004175B7" w:rsidP="0039260E">
            <w:pPr>
              <w:jc w:val="right"/>
              <w:rPr>
                <w:color w:val="000000" w:themeColor="text1"/>
              </w:rPr>
            </w:pPr>
            <w:r w:rsidRPr="000E7EED">
              <w:rPr>
                <w:color w:val="000000" w:themeColor="text1"/>
              </w:rPr>
              <w:t>45,551</w:t>
            </w:r>
          </w:p>
        </w:tc>
        <w:tc>
          <w:tcPr>
            <w:tcW w:w="1047" w:type="dxa"/>
            <w:tcBorders>
              <w:top w:val="single" w:sz="4" w:space="0" w:color="auto"/>
              <w:bottom w:val="single" w:sz="4" w:space="0" w:color="auto"/>
            </w:tcBorders>
            <w:shd w:val="clear" w:color="auto" w:fill="D9D9D9" w:themeFill="background1" w:themeFillShade="D9"/>
          </w:tcPr>
          <w:p w14:paraId="0EC31F30" w14:textId="77777777" w:rsidR="004175B7" w:rsidRPr="000E0EF9" w:rsidRDefault="004175B7" w:rsidP="0039260E">
            <w:pPr>
              <w:jc w:val="right"/>
              <w:rPr>
                <w:color w:val="000000" w:themeColor="text1"/>
              </w:rPr>
            </w:pPr>
            <w:r w:rsidRPr="00F14045">
              <w:rPr>
                <w:color w:val="000000" w:themeColor="text1"/>
              </w:rPr>
              <w:t>47,769</w:t>
            </w:r>
          </w:p>
        </w:tc>
        <w:tc>
          <w:tcPr>
            <w:tcW w:w="1064" w:type="dxa"/>
            <w:tcBorders>
              <w:top w:val="single" w:sz="4" w:space="0" w:color="auto"/>
              <w:bottom w:val="single" w:sz="4" w:space="0" w:color="auto"/>
            </w:tcBorders>
          </w:tcPr>
          <w:p w14:paraId="6E902031" w14:textId="77777777" w:rsidR="004175B7" w:rsidRPr="000E7EED" w:rsidRDefault="004175B7" w:rsidP="0039260E">
            <w:pPr>
              <w:jc w:val="right"/>
              <w:rPr>
                <w:color w:val="000000" w:themeColor="text1"/>
              </w:rPr>
            </w:pPr>
            <w:r w:rsidRPr="000E7EED">
              <w:rPr>
                <w:color w:val="000000" w:themeColor="text1"/>
              </w:rPr>
              <w:t>45,398</w:t>
            </w:r>
          </w:p>
        </w:tc>
        <w:tc>
          <w:tcPr>
            <w:tcW w:w="1109" w:type="dxa"/>
            <w:tcBorders>
              <w:top w:val="single" w:sz="4" w:space="0" w:color="auto"/>
              <w:bottom w:val="single" w:sz="4" w:space="0" w:color="auto"/>
            </w:tcBorders>
            <w:shd w:val="clear" w:color="auto" w:fill="auto"/>
          </w:tcPr>
          <w:p w14:paraId="2A2FFB00" w14:textId="77777777" w:rsidR="004175B7" w:rsidRPr="000E7EED" w:rsidRDefault="004175B7" w:rsidP="0039260E">
            <w:pPr>
              <w:jc w:val="right"/>
              <w:rPr>
                <w:color w:val="000000" w:themeColor="text1"/>
              </w:rPr>
            </w:pPr>
            <w:r w:rsidRPr="000E7EED">
              <w:rPr>
                <w:color w:val="000000" w:themeColor="text1"/>
              </w:rPr>
              <w:t>39,634</w:t>
            </w:r>
          </w:p>
          <w:p w14:paraId="0DBD0AF1" w14:textId="77777777" w:rsidR="004175B7" w:rsidRPr="000E7EED" w:rsidRDefault="004175B7" w:rsidP="0039260E">
            <w:pPr>
              <w:jc w:val="right"/>
              <w:rPr>
                <w:color w:val="000000" w:themeColor="text1"/>
              </w:rPr>
            </w:pPr>
          </w:p>
        </w:tc>
        <w:tc>
          <w:tcPr>
            <w:tcW w:w="868" w:type="dxa"/>
            <w:tcBorders>
              <w:top w:val="single" w:sz="4" w:space="0" w:color="auto"/>
              <w:bottom w:val="single" w:sz="4" w:space="0" w:color="auto"/>
            </w:tcBorders>
            <w:shd w:val="clear" w:color="auto" w:fill="auto"/>
          </w:tcPr>
          <w:p w14:paraId="28596E28" w14:textId="5E5F7F43" w:rsidR="004175B7" w:rsidRPr="0021615C" w:rsidRDefault="00821FD5" w:rsidP="0039260E">
            <w:pPr>
              <w:jc w:val="right"/>
            </w:pPr>
            <w:r>
              <w:t>47,666</w:t>
            </w:r>
          </w:p>
        </w:tc>
        <w:tc>
          <w:tcPr>
            <w:tcW w:w="1081" w:type="dxa"/>
            <w:tcBorders>
              <w:top w:val="single" w:sz="4" w:space="0" w:color="auto"/>
              <w:bottom w:val="single" w:sz="4" w:space="0" w:color="auto"/>
            </w:tcBorders>
            <w:shd w:val="clear" w:color="auto" w:fill="D9D9D9" w:themeFill="background1" w:themeFillShade="D9"/>
          </w:tcPr>
          <w:p w14:paraId="09E3CDA0" w14:textId="6C4FA843" w:rsidR="004175B7" w:rsidRPr="000E0EF9" w:rsidRDefault="00602F3C" w:rsidP="0039260E">
            <w:pPr>
              <w:jc w:val="right"/>
            </w:pPr>
            <w:r w:rsidRPr="00F14045">
              <w:t>45,022</w:t>
            </w:r>
          </w:p>
        </w:tc>
        <w:tc>
          <w:tcPr>
            <w:tcW w:w="1507" w:type="dxa"/>
            <w:tcBorders>
              <w:top w:val="single" w:sz="4" w:space="0" w:color="auto"/>
              <w:bottom w:val="single" w:sz="4" w:space="0" w:color="auto"/>
            </w:tcBorders>
          </w:tcPr>
          <w:p w14:paraId="0354257B" w14:textId="757A3669" w:rsidR="004175B7" w:rsidRPr="0021615C" w:rsidRDefault="00CC6303" w:rsidP="0039260E">
            <w:pPr>
              <w:jc w:val="right"/>
            </w:pPr>
            <w:r>
              <w:t>50,500</w:t>
            </w:r>
          </w:p>
        </w:tc>
        <w:tc>
          <w:tcPr>
            <w:tcW w:w="1255" w:type="dxa"/>
            <w:tcBorders>
              <w:top w:val="single" w:sz="4" w:space="0" w:color="auto"/>
              <w:bottom w:val="single" w:sz="4" w:space="0" w:color="auto"/>
            </w:tcBorders>
          </w:tcPr>
          <w:p w14:paraId="4E2E958E" w14:textId="77777777" w:rsidR="004175B7" w:rsidRPr="004E3157" w:rsidRDefault="004175B7" w:rsidP="0039260E">
            <w:pPr>
              <w:jc w:val="right"/>
              <w:rPr>
                <w:b/>
                <w:bCs/>
              </w:rPr>
            </w:pPr>
            <w:r w:rsidRPr="004E3157">
              <w:rPr>
                <w:b/>
                <w:bCs/>
              </w:rPr>
              <w:t>205,000</w:t>
            </w:r>
          </w:p>
        </w:tc>
      </w:tr>
      <w:tr w:rsidR="004175B7" w:rsidRPr="000E7EED" w14:paraId="6982DC73" w14:textId="77777777" w:rsidTr="0039260E">
        <w:tc>
          <w:tcPr>
            <w:tcW w:w="1277" w:type="dxa"/>
            <w:tcBorders>
              <w:top w:val="single" w:sz="4" w:space="0" w:color="auto"/>
              <w:bottom w:val="single" w:sz="4" w:space="0" w:color="auto"/>
            </w:tcBorders>
            <w:shd w:val="clear" w:color="auto" w:fill="D9D9D9" w:themeFill="background1" w:themeFillShade="D9"/>
          </w:tcPr>
          <w:p w14:paraId="7C6FB091" w14:textId="77777777" w:rsidR="004175B7" w:rsidRPr="000E7EED" w:rsidRDefault="004175B7" w:rsidP="0039260E">
            <w:pPr>
              <w:rPr>
                <w:b/>
                <w:color w:val="000000" w:themeColor="text1"/>
              </w:rPr>
            </w:pPr>
            <w:r w:rsidRPr="000E7EED">
              <w:rPr>
                <w:b/>
                <w:color w:val="000000" w:themeColor="text1"/>
              </w:rPr>
              <w:t>Year to date</w:t>
            </w:r>
          </w:p>
        </w:tc>
        <w:tc>
          <w:tcPr>
            <w:tcW w:w="878" w:type="dxa"/>
            <w:tcBorders>
              <w:top w:val="single" w:sz="4" w:space="0" w:color="auto"/>
              <w:bottom w:val="single" w:sz="4" w:space="0" w:color="auto"/>
            </w:tcBorders>
            <w:shd w:val="clear" w:color="auto" w:fill="D9D9D9" w:themeFill="background1" w:themeFillShade="D9"/>
          </w:tcPr>
          <w:p w14:paraId="63D5A22F" w14:textId="77777777" w:rsidR="004175B7" w:rsidRPr="000E7EED" w:rsidRDefault="004175B7" w:rsidP="0039260E">
            <w:pPr>
              <w:jc w:val="right"/>
              <w:rPr>
                <w:color w:val="000000" w:themeColor="text1"/>
              </w:rPr>
            </w:pPr>
            <w:r w:rsidRPr="000E7EED">
              <w:rPr>
                <w:color w:val="000000" w:themeColor="text1"/>
              </w:rPr>
              <w:t>45,551</w:t>
            </w:r>
          </w:p>
        </w:tc>
        <w:tc>
          <w:tcPr>
            <w:tcW w:w="1047" w:type="dxa"/>
            <w:tcBorders>
              <w:top w:val="single" w:sz="4" w:space="0" w:color="auto"/>
              <w:bottom w:val="single" w:sz="4" w:space="0" w:color="auto"/>
            </w:tcBorders>
            <w:shd w:val="clear" w:color="auto" w:fill="D9D9D9" w:themeFill="background1" w:themeFillShade="D9"/>
          </w:tcPr>
          <w:p w14:paraId="15BBDA7D" w14:textId="77777777" w:rsidR="004175B7" w:rsidRPr="00572622" w:rsidRDefault="004175B7" w:rsidP="0039260E">
            <w:pPr>
              <w:jc w:val="right"/>
              <w:rPr>
                <w:b/>
                <w:bCs/>
                <w:color w:val="000000" w:themeColor="text1"/>
              </w:rPr>
            </w:pPr>
            <w:r w:rsidRPr="00572622">
              <w:rPr>
                <w:b/>
                <w:bCs/>
                <w:color w:val="000000" w:themeColor="text1"/>
              </w:rPr>
              <w:t>93,320</w:t>
            </w:r>
          </w:p>
        </w:tc>
        <w:tc>
          <w:tcPr>
            <w:tcW w:w="1064" w:type="dxa"/>
            <w:tcBorders>
              <w:top w:val="single" w:sz="4" w:space="0" w:color="auto"/>
              <w:bottom w:val="single" w:sz="4" w:space="0" w:color="auto"/>
            </w:tcBorders>
            <w:shd w:val="clear" w:color="auto" w:fill="D9D9D9" w:themeFill="background1" w:themeFillShade="D9"/>
          </w:tcPr>
          <w:p w14:paraId="62B9B916" w14:textId="77777777" w:rsidR="004175B7" w:rsidRPr="000E7EED" w:rsidRDefault="004175B7" w:rsidP="0039260E">
            <w:pPr>
              <w:jc w:val="right"/>
              <w:rPr>
                <w:color w:val="000000" w:themeColor="text1"/>
              </w:rPr>
            </w:pPr>
            <w:r w:rsidRPr="000E7EED">
              <w:rPr>
                <w:color w:val="000000" w:themeColor="text1"/>
              </w:rPr>
              <w:t>138,718</w:t>
            </w:r>
          </w:p>
        </w:tc>
        <w:tc>
          <w:tcPr>
            <w:tcW w:w="1109" w:type="dxa"/>
            <w:tcBorders>
              <w:top w:val="single" w:sz="4" w:space="0" w:color="auto"/>
              <w:bottom w:val="single" w:sz="4" w:space="0" w:color="auto"/>
            </w:tcBorders>
            <w:shd w:val="clear" w:color="auto" w:fill="D9D9D9" w:themeFill="background1" w:themeFillShade="D9"/>
          </w:tcPr>
          <w:p w14:paraId="09FE6C5E" w14:textId="77777777" w:rsidR="004175B7" w:rsidRPr="00572622" w:rsidRDefault="004175B7" w:rsidP="0039260E">
            <w:pPr>
              <w:jc w:val="right"/>
              <w:rPr>
                <w:color w:val="000000" w:themeColor="text1"/>
              </w:rPr>
            </w:pPr>
            <w:r w:rsidRPr="00572622">
              <w:rPr>
                <w:color w:val="000000" w:themeColor="text1"/>
              </w:rPr>
              <w:t>192,322</w:t>
            </w:r>
          </w:p>
        </w:tc>
        <w:tc>
          <w:tcPr>
            <w:tcW w:w="868" w:type="dxa"/>
            <w:tcBorders>
              <w:top w:val="single" w:sz="4" w:space="0" w:color="auto"/>
              <w:bottom w:val="single" w:sz="4" w:space="0" w:color="auto"/>
            </w:tcBorders>
            <w:shd w:val="clear" w:color="auto" w:fill="D9D9D9" w:themeFill="background1" w:themeFillShade="D9"/>
          </w:tcPr>
          <w:p w14:paraId="009010CB" w14:textId="671716E8" w:rsidR="004175B7" w:rsidRPr="0021615C" w:rsidRDefault="00821FD5" w:rsidP="0039260E">
            <w:pPr>
              <w:jc w:val="right"/>
            </w:pPr>
            <w:r>
              <w:t>47,666</w:t>
            </w:r>
          </w:p>
        </w:tc>
        <w:tc>
          <w:tcPr>
            <w:tcW w:w="1081" w:type="dxa"/>
            <w:tcBorders>
              <w:top w:val="single" w:sz="4" w:space="0" w:color="auto"/>
              <w:bottom w:val="single" w:sz="4" w:space="0" w:color="auto"/>
            </w:tcBorders>
            <w:shd w:val="clear" w:color="auto" w:fill="D9D9D9" w:themeFill="background1" w:themeFillShade="D9"/>
          </w:tcPr>
          <w:p w14:paraId="31E0E987" w14:textId="604CCB9D" w:rsidR="004175B7" w:rsidRPr="00572622" w:rsidRDefault="00602F3C" w:rsidP="0039260E">
            <w:pPr>
              <w:jc w:val="right"/>
              <w:rPr>
                <w:b/>
                <w:bCs/>
              </w:rPr>
            </w:pPr>
            <w:r w:rsidRPr="00572622">
              <w:rPr>
                <w:b/>
                <w:bCs/>
              </w:rPr>
              <w:t>92,688</w:t>
            </w:r>
          </w:p>
        </w:tc>
        <w:tc>
          <w:tcPr>
            <w:tcW w:w="1507" w:type="dxa"/>
            <w:tcBorders>
              <w:top w:val="single" w:sz="4" w:space="0" w:color="auto"/>
              <w:bottom w:val="single" w:sz="4" w:space="0" w:color="auto"/>
            </w:tcBorders>
            <w:shd w:val="clear" w:color="auto" w:fill="D9D9D9" w:themeFill="background1" w:themeFillShade="D9"/>
          </w:tcPr>
          <w:p w14:paraId="1C6BB936" w14:textId="4613EA2A" w:rsidR="004175B7" w:rsidRPr="0021615C" w:rsidRDefault="00602F3C" w:rsidP="0039260E">
            <w:pPr>
              <w:jc w:val="right"/>
            </w:pPr>
            <w:r>
              <w:t>1</w:t>
            </w:r>
            <w:r w:rsidR="00CC6303">
              <w:t>43</w:t>
            </w:r>
            <w:r>
              <w:t>,</w:t>
            </w:r>
            <w:r w:rsidR="00CC6303">
              <w:t>188</w:t>
            </w:r>
          </w:p>
        </w:tc>
        <w:tc>
          <w:tcPr>
            <w:tcW w:w="1255" w:type="dxa"/>
            <w:tcBorders>
              <w:top w:val="single" w:sz="4" w:space="0" w:color="auto"/>
              <w:bottom w:val="single" w:sz="4" w:space="0" w:color="auto"/>
            </w:tcBorders>
            <w:shd w:val="clear" w:color="auto" w:fill="D9D9D9" w:themeFill="background1" w:themeFillShade="D9"/>
          </w:tcPr>
          <w:p w14:paraId="6BAD1170" w14:textId="77777777" w:rsidR="004175B7" w:rsidRPr="00B136D3" w:rsidRDefault="004175B7" w:rsidP="0039260E">
            <w:pPr>
              <w:jc w:val="right"/>
              <w:rPr>
                <w:b/>
                <w:bCs/>
              </w:rPr>
            </w:pPr>
            <w:r>
              <w:rPr>
                <w:b/>
                <w:bCs/>
              </w:rPr>
              <w:t>205,000</w:t>
            </w:r>
          </w:p>
        </w:tc>
      </w:tr>
      <w:tr w:rsidR="004175B7" w:rsidRPr="000E7EED" w14:paraId="4A17C560" w14:textId="77777777" w:rsidTr="008F2E0B">
        <w:tc>
          <w:tcPr>
            <w:tcW w:w="1277" w:type="dxa"/>
            <w:tcBorders>
              <w:top w:val="single" w:sz="4" w:space="0" w:color="auto"/>
              <w:bottom w:val="single" w:sz="4" w:space="0" w:color="auto"/>
            </w:tcBorders>
          </w:tcPr>
          <w:p w14:paraId="5C501971" w14:textId="77777777" w:rsidR="004175B7" w:rsidRPr="000E7EED" w:rsidRDefault="004175B7" w:rsidP="0039260E">
            <w:pPr>
              <w:rPr>
                <w:b/>
                <w:color w:val="000000" w:themeColor="text1"/>
              </w:rPr>
            </w:pPr>
            <w:r w:rsidRPr="000E7EED">
              <w:rPr>
                <w:color w:val="000000" w:themeColor="text1"/>
              </w:rPr>
              <w:t>Calls</w:t>
            </w:r>
            <w:r>
              <w:rPr>
                <w:color w:val="000000" w:themeColor="text1"/>
              </w:rPr>
              <w:t xml:space="preserve"> and web chats</w:t>
            </w:r>
            <w:r w:rsidRPr="000E7EED">
              <w:rPr>
                <w:color w:val="000000" w:themeColor="text1"/>
              </w:rPr>
              <w:t xml:space="preserve"> answered</w:t>
            </w:r>
          </w:p>
        </w:tc>
        <w:tc>
          <w:tcPr>
            <w:tcW w:w="878" w:type="dxa"/>
            <w:tcBorders>
              <w:top w:val="single" w:sz="4" w:space="0" w:color="auto"/>
              <w:bottom w:val="single" w:sz="4" w:space="0" w:color="auto"/>
            </w:tcBorders>
            <w:shd w:val="clear" w:color="auto" w:fill="FFFFFF" w:themeFill="background1"/>
          </w:tcPr>
          <w:p w14:paraId="07ECF2F3" w14:textId="77777777" w:rsidR="004175B7" w:rsidRPr="000E7EED" w:rsidRDefault="004175B7" w:rsidP="0039260E">
            <w:pPr>
              <w:jc w:val="right"/>
              <w:rPr>
                <w:color w:val="000000" w:themeColor="text1"/>
              </w:rPr>
            </w:pPr>
            <w:r w:rsidRPr="000E7EED">
              <w:rPr>
                <w:color w:val="000000" w:themeColor="text1"/>
              </w:rPr>
              <w:t>35,572</w:t>
            </w:r>
          </w:p>
        </w:tc>
        <w:tc>
          <w:tcPr>
            <w:tcW w:w="1047" w:type="dxa"/>
            <w:tcBorders>
              <w:top w:val="single" w:sz="4" w:space="0" w:color="auto"/>
              <w:bottom w:val="single" w:sz="4" w:space="0" w:color="auto"/>
            </w:tcBorders>
            <w:shd w:val="clear" w:color="auto" w:fill="D9D9D9" w:themeFill="background1" w:themeFillShade="D9"/>
          </w:tcPr>
          <w:p w14:paraId="28310129" w14:textId="77777777" w:rsidR="004175B7" w:rsidRPr="000E0EF9" w:rsidRDefault="004175B7" w:rsidP="0039260E">
            <w:pPr>
              <w:jc w:val="right"/>
              <w:rPr>
                <w:color w:val="000000" w:themeColor="text1"/>
              </w:rPr>
            </w:pPr>
            <w:r w:rsidRPr="00F14045">
              <w:rPr>
                <w:color w:val="000000" w:themeColor="text1"/>
              </w:rPr>
              <w:t>38,679</w:t>
            </w:r>
          </w:p>
        </w:tc>
        <w:tc>
          <w:tcPr>
            <w:tcW w:w="1064" w:type="dxa"/>
            <w:tcBorders>
              <w:top w:val="single" w:sz="4" w:space="0" w:color="auto"/>
              <w:bottom w:val="single" w:sz="4" w:space="0" w:color="auto"/>
            </w:tcBorders>
          </w:tcPr>
          <w:p w14:paraId="7B06542A" w14:textId="77777777" w:rsidR="004175B7" w:rsidRPr="000E7EED" w:rsidRDefault="004175B7" w:rsidP="0039260E">
            <w:pPr>
              <w:jc w:val="right"/>
              <w:rPr>
                <w:color w:val="000000" w:themeColor="text1"/>
              </w:rPr>
            </w:pPr>
            <w:r w:rsidRPr="000E7EED">
              <w:rPr>
                <w:color w:val="000000" w:themeColor="text1"/>
              </w:rPr>
              <w:t>33,427</w:t>
            </w:r>
          </w:p>
        </w:tc>
        <w:tc>
          <w:tcPr>
            <w:tcW w:w="1109" w:type="dxa"/>
            <w:tcBorders>
              <w:top w:val="single" w:sz="4" w:space="0" w:color="auto"/>
              <w:bottom w:val="single" w:sz="4" w:space="0" w:color="auto"/>
            </w:tcBorders>
            <w:shd w:val="clear" w:color="auto" w:fill="auto"/>
          </w:tcPr>
          <w:p w14:paraId="3CD7BA08" w14:textId="77777777" w:rsidR="004175B7" w:rsidRPr="000E7EED" w:rsidRDefault="004175B7" w:rsidP="0039260E">
            <w:pPr>
              <w:jc w:val="right"/>
              <w:rPr>
                <w:color w:val="000000" w:themeColor="text1"/>
              </w:rPr>
            </w:pPr>
            <w:r w:rsidRPr="000E7EED">
              <w:rPr>
                <w:color w:val="000000" w:themeColor="text1"/>
              </w:rPr>
              <w:t>29,770</w:t>
            </w:r>
          </w:p>
        </w:tc>
        <w:tc>
          <w:tcPr>
            <w:tcW w:w="868" w:type="dxa"/>
            <w:tcBorders>
              <w:top w:val="single" w:sz="4" w:space="0" w:color="auto"/>
              <w:bottom w:val="single" w:sz="4" w:space="0" w:color="auto"/>
            </w:tcBorders>
            <w:shd w:val="clear" w:color="auto" w:fill="FFFFFF" w:themeFill="background1"/>
          </w:tcPr>
          <w:p w14:paraId="3B08989A" w14:textId="1B6AA929" w:rsidR="004175B7" w:rsidRPr="0021615C" w:rsidRDefault="00821FD5" w:rsidP="0039260E">
            <w:pPr>
              <w:jc w:val="right"/>
            </w:pPr>
            <w:r>
              <w:t>31,931</w:t>
            </w:r>
          </w:p>
        </w:tc>
        <w:tc>
          <w:tcPr>
            <w:tcW w:w="1081" w:type="dxa"/>
            <w:tcBorders>
              <w:top w:val="single" w:sz="4" w:space="0" w:color="auto"/>
              <w:bottom w:val="single" w:sz="4" w:space="0" w:color="auto"/>
            </w:tcBorders>
            <w:shd w:val="clear" w:color="auto" w:fill="D9D9D9" w:themeFill="background1" w:themeFillShade="D9"/>
          </w:tcPr>
          <w:p w14:paraId="53D321AA" w14:textId="306DE11A" w:rsidR="004175B7" w:rsidRPr="000E0EF9" w:rsidRDefault="00602F3C" w:rsidP="0039260E">
            <w:pPr>
              <w:jc w:val="right"/>
            </w:pPr>
            <w:r w:rsidRPr="00F14045">
              <w:t>32,349</w:t>
            </w:r>
          </w:p>
        </w:tc>
        <w:tc>
          <w:tcPr>
            <w:tcW w:w="1507" w:type="dxa"/>
            <w:tcBorders>
              <w:top w:val="single" w:sz="4" w:space="0" w:color="auto"/>
              <w:bottom w:val="single" w:sz="4" w:space="0" w:color="auto"/>
            </w:tcBorders>
          </w:tcPr>
          <w:p w14:paraId="65BF48CD" w14:textId="050B1A10" w:rsidR="004175B7" w:rsidRPr="0021615C" w:rsidRDefault="00A86293" w:rsidP="0039260E">
            <w:pPr>
              <w:jc w:val="right"/>
            </w:pPr>
            <w:r>
              <w:t>32,</w:t>
            </w:r>
            <w:r w:rsidR="00CC6303">
              <w:t>0</w:t>
            </w:r>
            <w:r>
              <w:t>00</w:t>
            </w:r>
          </w:p>
        </w:tc>
        <w:tc>
          <w:tcPr>
            <w:tcW w:w="1255" w:type="dxa"/>
            <w:tcBorders>
              <w:top w:val="single" w:sz="4" w:space="0" w:color="auto"/>
              <w:bottom w:val="single" w:sz="4" w:space="0" w:color="auto"/>
            </w:tcBorders>
          </w:tcPr>
          <w:p w14:paraId="7658DCB3" w14:textId="77777777" w:rsidR="004175B7" w:rsidRPr="0021615C" w:rsidRDefault="004175B7" w:rsidP="0039260E">
            <w:pPr>
              <w:jc w:val="right"/>
            </w:pPr>
            <w:r>
              <w:t>128,000</w:t>
            </w:r>
          </w:p>
        </w:tc>
      </w:tr>
      <w:tr w:rsidR="004175B7" w:rsidRPr="000E7EED" w14:paraId="353C0A04" w14:textId="77777777" w:rsidTr="0039260E">
        <w:tc>
          <w:tcPr>
            <w:tcW w:w="1277" w:type="dxa"/>
            <w:tcBorders>
              <w:top w:val="single" w:sz="4" w:space="0" w:color="auto"/>
              <w:bottom w:val="single" w:sz="4" w:space="0" w:color="auto"/>
            </w:tcBorders>
            <w:shd w:val="clear" w:color="auto" w:fill="D9D9D9" w:themeFill="background1" w:themeFillShade="D9"/>
          </w:tcPr>
          <w:p w14:paraId="0CFBC194" w14:textId="77777777" w:rsidR="004175B7" w:rsidRPr="000E7EED" w:rsidRDefault="004175B7" w:rsidP="0039260E">
            <w:pPr>
              <w:rPr>
                <w:b/>
                <w:color w:val="000000" w:themeColor="text1"/>
              </w:rPr>
            </w:pPr>
            <w:bookmarkStart w:id="9" w:name="_Hlk24116210"/>
            <w:r w:rsidRPr="000E7EED">
              <w:rPr>
                <w:b/>
                <w:color w:val="000000" w:themeColor="text1"/>
              </w:rPr>
              <w:t>Year to date</w:t>
            </w:r>
          </w:p>
        </w:tc>
        <w:tc>
          <w:tcPr>
            <w:tcW w:w="878" w:type="dxa"/>
            <w:tcBorders>
              <w:top w:val="single" w:sz="4" w:space="0" w:color="auto"/>
              <w:bottom w:val="single" w:sz="4" w:space="0" w:color="auto"/>
            </w:tcBorders>
            <w:shd w:val="clear" w:color="auto" w:fill="D9D9D9" w:themeFill="background1" w:themeFillShade="D9"/>
          </w:tcPr>
          <w:p w14:paraId="313E0C1B" w14:textId="77777777" w:rsidR="004175B7" w:rsidRPr="000E7EED" w:rsidRDefault="004175B7" w:rsidP="0039260E">
            <w:pPr>
              <w:jc w:val="right"/>
              <w:rPr>
                <w:color w:val="000000" w:themeColor="text1"/>
              </w:rPr>
            </w:pPr>
            <w:r w:rsidRPr="000E7EED">
              <w:rPr>
                <w:color w:val="000000" w:themeColor="text1"/>
              </w:rPr>
              <w:t>35,572</w:t>
            </w:r>
          </w:p>
        </w:tc>
        <w:tc>
          <w:tcPr>
            <w:tcW w:w="1047" w:type="dxa"/>
            <w:tcBorders>
              <w:top w:val="single" w:sz="4" w:space="0" w:color="auto"/>
              <w:bottom w:val="single" w:sz="4" w:space="0" w:color="auto"/>
            </w:tcBorders>
            <w:shd w:val="clear" w:color="auto" w:fill="D9D9D9" w:themeFill="background1" w:themeFillShade="D9"/>
          </w:tcPr>
          <w:p w14:paraId="34632A45" w14:textId="77777777" w:rsidR="004175B7" w:rsidRPr="00572622" w:rsidRDefault="004175B7" w:rsidP="0039260E">
            <w:pPr>
              <w:jc w:val="right"/>
              <w:rPr>
                <w:b/>
                <w:bCs/>
                <w:color w:val="000000" w:themeColor="text1"/>
              </w:rPr>
            </w:pPr>
            <w:r w:rsidRPr="00572622">
              <w:rPr>
                <w:b/>
                <w:bCs/>
                <w:color w:val="000000" w:themeColor="text1"/>
              </w:rPr>
              <w:t>74,251</w:t>
            </w:r>
          </w:p>
        </w:tc>
        <w:tc>
          <w:tcPr>
            <w:tcW w:w="1064" w:type="dxa"/>
            <w:tcBorders>
              <w:top w:val="single" w:sz="4" w:space="0" w:color="auto"/>
              <w:bottom w:val="single" w:sz="4" w:space="0" w:color="auto"/>
            </w:tcBorders>
            <w:shd w:val="clear" w:color="auto" w:fill="D9D9D9" w:themeFill="background1" w:themeFillShade="D9"/>
          </w:tcPr>
          <w:p w14:paraId="5B597753" w14:textId="77777777" w:rsidR="004175B7" w:rsidRPr="000E7EED" w:rsidRDefault="004175B7" w:rsidP="0039260E">
            <w:pPr>
              <w:jc w:val="right"/>
              <w:rPr>
                <w:color w:val="000000" w:themeColor="text1"/>
              </w:rPr>
            </w:pPr>
            <w:r w:rsidRPr="000E7EED">
              <w:rPr>
                <w:color w:val="000000" w:themeColor="text1"/>
              </w:rPr>
              <w:t>107,678</w:t>
            </w:r>
          </w:p>
        </w:tc>
        <w:tc>
          <w:tcPr>
            <w:tcW w:w="1109" w:type="dxa"/>
            <w:tcBorders>
              <w:top w:val="single" w:sz="4" w:space="0" w:color="auto"/>
              <w:bottom w:val="single" w:sz="4" w:space="0" w:color="auto"/>
            </w:tcBorders>
            <w:shd w:val="clear" w:color="auto" w:fill="D9D9D9" w:themeFill="background1" w:themeFillShade="D9"/>
          </w:tcPr>
          <w:p w14:paraId="12439853" w14:textId="77777777" w:rsidR="004175B7" w:rsidRPr="00572622" w:rsidRDefault="004175B7" w:rsidP="0039260E">
            <w:pPr>
              <w:jc w:val="right"/>
              <w:rPr>
                <w:color w:val="000000" w:themeColor="text1"/>
              </w:rPr>
            </w:pPr>
            <w:r w:rsidRPr="00572622">
              <w:rPr>
                <w:color w:val="000000" w:themeColor="text1"/>
              </w:rPr>
              <w:t>140,224</w:t>
            </w:r>
          </w:p>
        </w:tc>
        <w:tc>
          <w:tcPr>
            <w:tcW w:w="868" w:type="dxa"/>
            <w:tcBorders>
              <w:top w:val="single" w:sz="4" w:space="0" w:color="auto"/>
              <w:bottom w:val="single" w:sz="4" w:space="0" w:color="auto"/>
            </w:tcBorders>
            <w:shd w:val="clear" w:color="auto" w:fill="D9D9D9" w:themeFill="background1" w:themeFillShade="D9"/>
          </w:tcPr>
          <w:p w14:paraId="46377494" w14:textId="42D1EA0B" w:rsidR="004175B7" w:rsidRPr="0021615C" w:rsidRDefault="00821FD5" w:rsidP="0039260E">
            <w:pPr>
              <w:jc w:val="right"/>
            </w:pPr>
            <w:r>
              <w:t>31,931</w:t>
            </w:r>
          </w:p>
        </w:tc>
        <w:tc>
          <w:tcPr>
            <w:tcW w:w="1081" w:type="dxa"/>
            <w:tcBorders>
              <w:top w:val="single" w:sz="4" w:space="0" w:color="auto"/>
              <w:bottom w:val="single" w:sz="4" w:space="0" w:color="auto"/>
            </w:tcBorders>
            <w:shd w:val="clear" w:color="auto" w:fill="D9D9D9" w:themeFill="background1" w:themeFillShade="D9"/>
          </w:tcPr>
          <w:p w14:paraId="58803618" w14:textId="0551D816" w:rsidR="004175B7" w:rsidRPr="00572622" w:rsidRDefault="00602F3C" w:rsidP="0039260E">
            <w:pPr>
              <w:jc w:val="right"/>
              <w:rPr>
                <w:b/>
                <w:bCs/>
              </w:rPr>
            </w:pPr>
            <w:r w:rsidRPr="00572622">
              <w:rPr>
                <w:b/>
                <w:bCs/>
              </w:rPr>
              <w:t>64,280</w:t>
            </w:r>
          </w:p>
        </w:tc>
        <w:tc>
          <w:tcPr>
            <w:tcW w:w="1507" w:type="dxa"/>
            <w:tcBorders>
              <w:top w:val="single" w:sz="4" w:space="0" w:color="auto"/>
              <w:bottom w:val="single" w:sz="4" w:space="0" w:color="auto"/>
            </w:tcBorders>
            <w:shd w:val="clear" w:color="auto" w:fill="D9D9D9" w:themeFill="background1" w:themeFillShade="D9"/>
          </w:tcPr>
          <w:p w14:paraId="49A818E0" w14:textId="15F39242" w:rsidR="004175B7" w:rsidRPr="0021615C" w:rsidRDefault="00A86293" w:rsidP="0039260E">
            <w:pPr>
              <w:jc w:val="right"/>
            </w:pPr>
            <w:r>
              <w:t>96,</w:t>
            </w:r>
            <w:r w:rsidR="00CC6303">
              <w:t>280</w:t>
            </w:r>
          </w:p>
        </w:tc>
        <w:tc>
          <w:tcPr>
            <w:tcW w:w="1255" w:type="dxa"/>
            <w:tcBorders>
              <w:top w:val="single" w:sz="4" w:space="0" w:color="auto"/>
              <w:bottom w:val="single" w:sz="4" w:space="0" w:color="auto"/>
            </w:tcBorders>
            <w:shd w:val="clear" w:color="auto" w:fill="D9D9D9" w:themeFill="background1" w:themeFillShade="D9"/>
          </w:tcPr>
          <w:p w14:paraId="50CF2144" w14:textId="77777777" w:rsidR="004175B7" w:rsidRPr="0021615C" w:rsidRDefault="004175B7" w:rsidP="0039260E">
            <w:pPr>
              <w:jc w:val="right"/>
              <w:rPr>
                <w:b/>
                <w:bCs/>
              </w:rPr>
            </w:pPr>
            <w:r>
              <w:rPr>
                <w:b/>
                <w:bCs/>
              </w:rPr>
              <w:t>128,000</w:t>
            </w:r>
          </w:p>
        </w:tc>
      </w:tr>
      <w:tr w:rsidR="004175B7" w:rsidRPr="000E7EED" w14:paraId="3432ECA4" w14:textId="77777777" w:rsidTr="008F2E0B">
        <w:tc>
          <w:tcPr>
            <w:tcW w:w="1277" w:type="dxa"/>
            <w:tcBorders>
              <w:top w:val="single" w:sz="4" w:space="0" w:color="auto"/>
              <w:bottom w:val="single" w:sz="4" w:space="0" w:color="auto"/>
            </w:tcBorders>
          </w:tcPr>
          <w:p w14:paraId="5B590CE6" w14:textId="77777777" w:rsidR="004175B7" w:rsidRPr="000E7EED" w:rsidRDefault="004175B7" w:rsidP="0039260E">
            <w:pPr>
              <w:rPr>
                <w:b/>
                <w:color w:val="000000" w:themeColor="text1"/>
              </w:rPr>
            </w:pPr>
            <w:r w:rsidRPr="000E7EED">
              <w:rPr>
                <w:color w:val="000000" w:themeColor="text1"/>
              </w:rPr>
              <w:t>Average call duration</w:t>
            </w:r>
          </w:p>
        </w:tc>
        <w:tc>
          <w:tcPr>
            <w:tcW w:w="878" w:type="dxa"/>
            <w:tcBorders>
              <w:top w:val="single" w:sz="4" w:space="0" w:color="auto"/>
              <w:bottom w:val="single" w:sz="4" w:space="0" w:color="auto"/>
            </w:tcBorders>
            <w:shd w:val="clear" w:color="auto" w:fill="FFFFFF" w:themeFill="background1"/>
          </w:tcPr>
          <w:p w14:paraId="0250BE68" w14:textId="77777777" w:rsidR="004175B7" w:rsidRPr="000E7EED" w:rsidRDefault="004175B7" w:rsidP="0039260E">
            <w:pPr>
              <w:jc w:val="right"/>
              <w:rPr>
                <w:color w:val="000000" w:themeColor="text1"/>
              </w:rPr>
            </w:pPr>
            <w:r w:rsidRPr="000E7EED">
              <w:rPr>
                <w:color w:val="000000" w:themeColor="text1"/>
              </w:rPr>
              <w:t>18</w:t>
            </w:r>
            <w:r>
              <w:rPr>
                <w:color w:val="000000" w:themeColor="text1"/>
              </w:rPr>
              <w:t>.</w:t>
            </w:r>
            <w:r w:rsidRPr="000E7EED">
              <w:rPr>
                <w:color w:val="000000" w:themeColor="text1"/>
              </w:rPr>
              <w:t>28 mins</w:t>
            </w:r>
          </w:p>
        </w:tc>
        <w:tc>
          <w:tcPr>
            <w:tcW w:w="1047" w:type="dxa"/>
            <w:tcBorders>
              <w:top w:val="single" w:sz="4" w:space="0" w:color="auto"/>
              <w:bottom w:val="single" w:sz="4" w:space="0" w:color="auto"/>
            </w:tcBorders>
            <w:shd w:val="clear" w:color="auto" w:fill="D9D9D9" w:themeFill="background1" w:themeFillShade="D9"/>
          </w:tcPr>
          <w:p w14:paraId="6EA55001" w14:textId="77777777" w:rsidR="004175B7" w:rsidRPr="004E3157" w:rsidRDefault="004175B7" w:rsidP="0039260E">
            <w:pPr>
              <w:jc w:val="right"/>
              <w:rPr>
                <w:b/>
                <w:bCs/>
                <w:color w:val="000000" w:themeColor="text1"/>
              </w:rPr>
            </w:pPr>
            <w:r w:rsidRPr="004E3157">
              <w:rPr>
                <w:b/>
                <w:bCs/>
                <w:color w:val="000000" w:themeColor="text1"/>
              </w:rPr>
              <w:t xml:space="preserve"> 18.33 mins</w:t>
            </w:r>
          </w:p>
        </w:tc>
        <w:tc>
          <w:tcPr>
            <w:tcW w:w="1064" w:type="dxa"/>
            <w:tcBorders>
              <w:top w:val="single" w:sz="4" w:space="0" w:color="auto"/>
              <w:bottom w:val="single" w:sz="4" w:space="0" w:color="auto"/>
            </w:tcBorders>
          </w:tcPr>
          <w:p w14:paraId="56FB275B" w14:textId="77777777" w:rsidR="004175B7" w:rsidRPr="000E7EED" w:rsidRDefault="004175B7" w:rsidP="0039260E">
            <w:pPr>
              <w:jc w:val="right"/>
              <w:rPr>
                <w:color w:val="000000" w:themeColor="text1"/>
              </w:rPr>
            </w:pPr>
            <w:r w:rsidRPr="000E7EED">
              <w:rPr>
                <w:color w:val="000000" w:themeColor="text1"/>
              </w:rPr>
              <w:t>19</w:t>
            </w:r>
            <w:r>
              <w:rPr>
                <w:color w:val="000000" w:themeColor="text1"/>
              </w:rPr>
              <w:t>.</w:t>
            </w:r>
            <w:r w:rsidRPr="000E7EED">
              <w:rPr>
                <w:color w:val="000000" w:themeColor="text1"/>
              </w:rPr>
              <w:t>06 mins</w:t>
            </w:r>
          </w:p>
        </w:tc>
        <w:tc>
          <w:tcPr>
            <w:tcW w:w="1109" w:type="dxa"/>
            <w:tcBorders>
              <w:top w:val="single" w:sz="4" w:space="0" w:color="auto"/>
              <w:bottom w:val="single" w:sz="4" w:space="0" w:color="auto"/>
            </w:tcBorders>
            <w:shd w:val="clear" w:color="auto" w:fill="auto"/>
          </w:tcPr>
          <w:p w14:paraId="7C21BBAD" w14:textId="77777777" w:rsidR="004175B7" w:rsidRPr="000E7EED" w:rsidRDefault="004175B7" w:rsidP="0039260E">
            <w:pPr>
              <w:jc w:val="right"/>
              <w:rPr>
                <w:color w:val="000000" w:themeColor="text1"/>
              </w:rPr>
            </w:pPr>
            <w:r>
              <w:rPr>
                <w:color w:val="000000" w:themeColor="text1"/>
              </w:rPr>
              <w:t xml:space="preserve"> </w:t>
            </w:r>
            <w:r w:rsidRPr="000E7EED">
              <w:rPr>
                <w:color w:val="000000" w:themeColor="text1"/>
              </w:rPr>
              <w:t>18.46 mins</w:t>
            </w:r>
          </w:p>
        </w:tc>
        <w:tc>
          <w:tcPr>
            <w:tcW w:w="868" w:type="dxa"/>
            <w:tcBorders>
              <w:top w:val="single" w:sz="4" w:space="0" w:color="auto"/>
              <w:bottom w:val="single" w:sz="4" w:space="0" w:color="auto"/>
            </w:tcBorders>
            <w:shd w:val="clear" w:color="auto" w:fill="FFFFFF" w:themeFill="background1"/>
          </w:tcPr>
          <w:p w14:paraId="06BA0ABA" w14:textId="77777777" w:rsidR="00821FD5" w:rsidRDefault="00821FD5" w:rsidP="0039260E">
            <w:pPr>
              <w:jc w:val="right"/>
            </w:pPr>
            <w:r>
              <w:t>18.42</w:t>
            </w:r>
          </w:p>
          <w:p w14:paraId="3529D216" w14:textId="7322523E" w:rsidR="004175B7" w:rsidRPr="0021615C" w:rsidRDefault="00821FD5" w:rsidP="0039260E">
            <w:pPr>
              <w:jc w:val="right"/>
            </w:pPr>
            <w:r>
              <w:t>mins</w:t>
            </w:r>
          </w:p>
        </w:tc>
        <w:tc>
          <w:tcPr>
            <w:tcW w:w="1081" w:type="dxa"/>
            <w:tcBorders>
              <w:top w:val="single" w:sz="4" w:space="0" w:color="auto"/>
              <w:bottom w:val="single" w:sz="4" w:space="0" w:color="auto"/>
            </w:tcBorders>
            <w:shd w:val="clear" w:color="auto" w:fill="D9D9D9" w:themeFill="background1" w:themeFillShade="D9"/>
          </w:tcPr>
          <w:p w14:paraId="12BA5A8B" w14:textId="77777777" w:rsidR="004175B7" w:rsidRPr="004E3157" w:rsidRDefault="00602F3C" w:rsidP="0039260E">
            <w:pPr>
              <w:jc w:val="right"/>
              <w:rPr>
                <w:b/>
                <w:bCs/>
              </w:rPr>
            </w:pPr>
            <w:r w:rsidRPr="004E3157">
              <w:rPr>
                <w:b/>
                <w:bCs/>
              </w:rPr>
              <w:t>19.40</w:t>
            </w:r>
          </w:p>
          <w:p w14:paraId="206D61BF" w14:textId="3660BC1E" w:rsidR="00602F3C" w:rsidRPr="0021615C" w:rsidRDefault="00602F3C" w:rsidP="0039260E">
            <w:pPr>
              <w:jc w:val="right"/>
            </w:pPr>
            <w:r w:rsidRPr="004E3157">
              <w:rPr>
                <w:b/>
                <w:bCs/>
              </w:rPr>
              <w:t>mins</w:t>
            </w:r>
          </w:p>
        </w:tc>
        <w:tc>
          <w:tcPr>
            <w:tcW w:w="1507" w:type="dxa"/>
            <w:tcBorders>
              <w:top w:val="single" w:sz="4" w:space="0" w:color="auto"/>
              <w:bottom w:val="single" w:sz="4" w:space="0" w:color="auto"/>
            </w:tcBorders>
          </w:tcPr>
          <w:p w14:paraId="1F4BA85E" w14:textId="77777777" w:rsidR="004175B7" w:rsidRPr="0021615C" w:rsidRDefault="004175B7" w:rsidP="0039260E">
            <w:pPr>
              <w:jc w:val="right"/>
            </w:pPr>
            <w:r>
              <w:t>N/A</w:t>
            </w:r>
          </w:p>
        </w:tc>
        <w:tc>
          <w:tcPr>
            <w:tcW w:w="1255" w:type="dxa"/>
            <w:tcBorders>
              <w:top w:val="single" w:sz="4" w:space="0" w:color="auto"/>
              <w:bottom w:val="single" w:sz="4" w:space="0" w:color="auto"/>
            </w:tcBorders>
          </w:tcPr>
          <w:p w14:paraId="3486D8AB" w14:textId="77777777" w:rsidR="004175B7" w:rsidRPr="0021615C" w:rsidRDefault="004175B7" w:rsidP="0039260E">
            <w:pPr>
              <w:jc w:val="right"/>
            </w:pPr>
            <w:r>
              <w:t>N/A</w:t>
            </w:r>
          </w:p>
        </w:tc>
      </w:tr>
      <w:tr w:rsidR="004175B7" w:rsidRPr="000E7EED" w14:paraId="4C9FFBB4" w14:textId="77777777" w:rsidTr="008F2E0B">
        <w:tc>
          <w:tcPr>
            <w:tcW w:w="1277" w:type="dxa"/>
            <w:tcBorders>
              <w:top w:val="single" w:sz="4" w:space="0" w:color="auto"/>
              <w:bottom w:val="single" w:sz="4" w:space="0" w:color="auto"/>
            </w:tcBorders>
          </w:tcPr>
          <w:p w14:paraId="20AD2539" w14:textId="77777777" w:rsidR="004175B7" w:rsidRPr="000E7EED" w:rsidRDefault="004175B7" w:rsidP="0039260E">
            <w:pPr>
              <w:rPr>
                <w:b/>
                <w:color w:val="000000" w:themeColor="text1"/>
              </w:rPr>
            </w:pPr>
            <w:r w:rsidRPr="000E7EED">
              <w:rPr>
                <w:color w:val="000000" w:themeColor="text1"/>
              </w:rPr>
              <w:t>Average wait time</w:t>
            </w:r>
          </w:p>
        </w:tc>
        <w:tc>
          <w:tcPr>
            <w:tcW w:w="878" w:type="dxa"/>
            <w:tcBorders>
              <w:top w:val="single" w:sz="4" w:space="0" w:color="auto"/>
              <w:bottom w:val="single" w:sz="4" w:space="0" w:color="auto"/>
            </w:tcBorders>
            <w:shd w:val="clear" w:color="auto" w:fill="FFFFFF" w:themeFill="background1"/>
          </w:tcPr>
          <w:p w14:paraId="2D79C6C9" w14:textId="77777777" w:rsidR="004175B7" w:rsidRPr="000E7EED" w:rsidRDefault="004175B7" w:rsidP="0039260E">
            <w:pPr>
              <w:jc w:val="right"/>
              <w:rPr>
                <w:color w:val="000000" w:themeColor="text1"/>
              </w:rPr>
            </w:pPr>
            <w:r w:rsidRPr="000E7EED">
              <w:rPr>
                <w:color w:val="000000" w:themeColor="text1"/>
              </w:rPr>
              <w:t>7.5 mins</w:t>
            </w:r>
          </w:p>
        </w:tc>
        <w:tc>
          <w:tcPr>
            <w:tcW w:w="1047" w:type="dxa"/>
            <w:tcBorders>
              <w:top w:val="single" w:sz="4" w:space="0" w:color="auto"/>
              <w:bottom w:val="single" w:sz="4" w:space="0" w:color="auto"/>
            </w:tcBorders>
            <w:shd w:val="clear" w:color="auto" w:fill="D9D9D9" w:themeFill="background1" w:themeFillShade="D9"/>
          </w:tcPr>
          <w:p w14:paraId="33CBE702" w14:textId="77777777" w:rsidR="004175B7" w:rsidRPr="004E3157" w:rsidRDefault="004175B7" w:rsidP="0039260E">
            <w:pPr>
              <w:jc w:val="right"/>
              <w:rPr>
                <w:b/>
                <w:bCs/>
                <w:color w:val="000000" w:themeColor="text1"/>
              </w:rPr>
            </w:pPr>
            <w:r w:rsidRPr="004E3157">
              <w:rPr>
                <w:b/>
                <w:bCs/>
                <w:color w:val="000000" w:themeColor="text1"/>
              </w:rPr>
              <w:t>7.5 mins</w:t>
            </w:r>
          </w:p>
        </w:tc>
        <w:tc>
          <w:tcPr>
            <w:tcW w:w="1064" w:type="dxa"/>
            <w:tcBorders>
              <w:top w:val="single" w:sz="4" w:space="0" w:color="auto"/>
              <w:bottom w:val="single" w:sz="4" w:space="0" w:color="auto"/>
            </w:tcBorders>
          </w:tcPr>
          <w:p w14:paraId="306A1756" w14:textId="77777777" w:rsidR="004175B7" w:rsidRPr="000E7EED" w:rsidRDefault="004175B7" w:rsidP="0039260E">
            <w:pPr>
              <w:jc w:val="right"/>
              <w:rPr>
                <w:color w:val="000000" w:themeColor="text1"/>
              </w:rPr>
            </w:pPr>
            <w:r w:rsidRPr="000E7EED">
              <w:rPr>
                <w:color w:val="000000" w:themeColor="text1"/>
              </w:rPr>
              <w:t>8.5 mins</w:t>
            </w:r>
          </w:p>
        </w:tc>
        <w:tc>
          <w:tcPr>
            <w:tcW w:w="1109" w:type="dxa"/>
            <w:tcBorders>
              <w:top w:val="single" w:sz="4" w:space="0" w:color="auto"/>
              <w:bottom w:val="single" w:sz="4" w:space="0" w:color="auto"/>
            </w:tcBorders>
            <w:shd w:val="clear" w:color="auto" w:fill="auto"/>
          </w:tcPr>
          <w:p w14:paraId="710E0F63" w14:textId="77777777" w:rsidR="004175B7" w:rsidRPr="000E7EED" w:rsidRDefault="004175B7" w:rsidP="0039260E">
            <w:pPr>
              <w:jc w:val="right"/>
              <w:rPr>
                <w:color w:val="000000" w:themeColor="text1"/>
              </w:rPr>
            </w:pPr>
            <w:r w:rsidRPr="000E7EED">
              <w:rPr>
                <w:color w:val="000000" w:themeColor="text1"/>
              </w:rPr>
              <w:t>10.2 mins</w:t>
            </w:r>
          </w:p>
        </w:tc>
        <w:tc>
          <w:tcPr>
            <w:tcW w:w="868" w:type="dxa"/>
            <w:tcBorders>
              <w:top w:val="single" w:sz="4" w:space="0" w:color="auto"/>
              <w:bottom w:val="single" w:sz="4" w:space="0" w:color="auto"/>
            </w:tcBorders>
            <w:shd w:val="clear" w:color="auto" w:fill="FFFFFF" w:themeFill="background1"/>
          </w:tcPr>
          <w:p w14:paraId="5376F981" w14:textId="77777777" w:rsidR="004175B7" w:rsidRDefault="00821FD5" w:rsidP="0039260E">
            <w:pPr>
              <w:jc w:val="right"/>
            </w:pPr>
            <w:r>
              <w:t>14.54</w:t>
            </w:r>
          </w:p>
          <w:p w14:paraId="43713E4D" w14:textId="40569242" w:rsidR="00821FD5" w:rsidRPr="0021615C" w:rsidRDefault="00821FD5" w:rsidP="0039260E">
            <w:pPr>
              <w:jc w:val="right"/>
            </w:pPr>
            <w:r>
              <w:t>mins</w:t>
            </w:r>
          </w:p>
        </w:tc>
        <w:tc>
          <w:tcPr>
            <w:tcW w:w="1081" w:type="dxa"/>
            <w:tcBorders>
              <w:top w:val="single" w:sz="4" w:space="0" w:color="auto"/>
              <w:bottom w:val="single" w:sz="4" w:space="0" w:color="auto"/>
            </w:tcBorders>
            <w:shd w:val="clear" w:color="auto" w:fill="D9D9D9" w:themeFill="background1" w:themeFillShade="D9"/>
          </w:tcPr>
          <w:p w14:paraId="6A6FFB31" w14:textId="440A6E0E" w:rsidR="004175B7" w:rsidRPr="004E3157" w:rsidRDefault="00602F3C" w:rsidP="0039260E">
            <w:pPr>
              <w:jc w:val="right"/>
              <w:rPr>
                <w:b/>
                <w:bCs/>
              </w:rPr>
            </w:pPr>
            <w:r w:rsidRPr="004E3157">
              <w:rPr>
                <w:b/>
                <w:bCs/>
              </w:rPr>
              <w:t>13.57 mins</w:t>
            </w:r>
          </w:p>
        </w:tc>
        <w:tc>
          <w:tcPr>
            <w:tcW w:w="1507" w:type="dxa"/>
            <w:tcBorders>
              <w:top w:val="single" w:sz="4" w:space="0" w:color="auto"/>
              <w:bottom w:val="single" w:sz="4" w:space="0" w:color="auto"/>
            </w:tcBorders>
          </w:tcPr>
          <w:p w14:paraId="6504843B" w14:textId="3C3EBB87" w:rsidR="004175B7" w:rsidRPr="0021615C" w:rsidRDefault="00CC6303" w:rsidP="0039260E">
            <w:pPr>
              <w:jc w:val="right"/>
            </w:pPr>
            <w:r>
              <w:t>12 mins</w:t>
            </w:r>
          </w:p>
        </w:tc>
        <w:tc>
          <w:tcPr>
            <w:tcW w:w="1255" w:type="dxa"/>
            <w:tcBorders>
              <w:top w:val="single" w:sz="4" w:space="0" w:color="auto"/>
              <w:bottom w:val="single" w:sz="4" w:space="0" w:color="auto"/>
            </w:tcBorders>
          </w:tcPr>
          <w:p w14:paraId="7951A7D1" w14:textId="77777777" w:rsidR="004175B7" w:rsidRPr="0021615C" w:rsidRDefault="004175B7" w:rsidP="0039260E">
            <w:pPr>
              <w:jc w:val="right"/>
            </w:pPr>
            <w:r>
              <w:t>12 mins</w:t>
            </w:r>
          </w:p>
        </w:tc>
      </w:tr>
      <w:bookmarkEnd w:id="8"/>
      <w:bookmarkEnd w:id="9"/>
    </w:tbl>
    <w:p w14:paraId="30880F1E" w14:textId="77777777" w:rsidR="004175B7" w:rsidRDefault="004175B7" w:rsidP="004175B7">
      <w:pPr>
        <w:spacing w:after="160" w:line="259" w:lineRule="auto"/>
        <w:rPr>
          <w:rFonts w:cs="Arial"/>
          <w:b/>
          <w:bCs/>
          <w:iCs/>
          <w:color w:val="000000" w:themeColor="text1"/>
          <w:sz w:val="28"/>
          <w:szCs w:val="28"/>
          <w:lang w:eastAsia="en-AU"/>
        </w:rPr>
      </w:pPr>
      <w:r>
        <w:rPr>
          <w:color w:val="000000" w:themeColor="text1"/>
        </w:rPr>
        <w:br w:type="page"/>
      </w:r>
    </w:p>
    <w:p w14:paraId="6EB8CCDC" w14:textId="77777777" w:rsidR="004175B7" w:rsidRPr="004175B7" w:rsidRDefault="004175B7" w:rsidP="004175B7">
      <w:pPr>
        <w:pStyle w:val="Heading2"/>
      </w:pPr>
      <w:r w:rsidRPr="004175B7">
        <w:lastRenderedPageBreak/>
        <w:t>Financial summary</w:t>
      </w:r>
    </w:p>
    <w:p w14:paraId="5566BE2E" w14:textId="35147680" w:rsidR="00BB122C" w:rsidRDefault="00BB122C" w:rsidP="00BB122C">
      <w:pPr>
        <w:rPr>
          <w:rFonts w:asciiTheme="minorHAnsi" w:hAnsiTheme="minorHAnsi" w:cstheme="minorBidi"/>
        </w:rPr>
      </w:pPr>
      <w:r>
        <w:t xml:space="preserve">Our operating result for the period 1 July to December </w:t>
      </w:r>
      <w:proofErr w:type="gramStart"/>
      <w:r>
        <w:t>31</w:t>
      </w:r>
      <w:proofErr w:type="gramEnd"/>
      <w:r>
        <w:t xml:space="preserve"> 2019 was a $4.7</w:t>
      </w:r>
      <w:r w:rsidR="00F309FB">
        <w:t xml:space="preserve"> million</w:t>
      </w:r>
      <w:r>
        <w:t xml:space="preserve"> surplus. However, this is $0.7</w:t>
      </w:r>
      <w:r w:rsidR="00F309FB">
        <w:t xml:space="preserve"> million</w:t>
      </w:r>
      <w:r>
        <w:t xml:space="preserve"> lower than expected compared to the budget. This lower surplus is</w:t>
      </w:r>
      <w:r>
        <w:rPr>
          <w:rFonts w:asciiTheme="minorHAnsi" w:hAnsiTheme="minorHAnsi" w:cstheme="minorBidi"/>
        </w:rPr>
        <w:t xml:space="preserve"> </w:t>
      </w:r>
      <w:r>
        <w:t>mainly driven by higher than expected payments on legally aided cases, primarily relating to increased service demand for Criminal Law and Family</w:t>
      </w:r>
      <w:r w:rsidR="00F309FB">
        <w:t>,</w:t>
      </w:r>
      <w:r>
        <w:t xml:space="preserve"> Youth </w:t>
      </w:r>
      <w:r w:rsidR="00F309FB">
        <w:t>and</w:t>
      </w:r>
      <w:r>
        <w:t xml:space="preserve"> Children’s Law matters. </w:t>
      </w:r>
      <w:r w:rsidR="00F309FB">
        <w:t xml:space="preserve">We are </w:t>
      </w:r>
      <w:r>
        <w:t xml:space="preserve">facing higher than forecast case expenditure for the year-end and </w:t>
      </w:r>
      <w:r w:rsidR="00CD75DA">
        <w:t xml:space="preserve">have </w:t>
      </w:r>
      <w:r>
        <w:t xml:space="preserve">seen a </w:t>
      </w:r>
      <w:r w:rsidR="00F309FB">
        <w:t>four</w:t>
      </w:r>
      <w:r>
        <w:t xml:space="preserve"> per cent increase over the last six months.</w:t>
      </w:r>
    </w:p>
    <w:p w14:paraId="22F771D8" w14:textId="0927015A" w:rsidR="00BB122C" w:rsidRDefault="00BB122C" w:rsidP="00BB122C">
      <w:pPr>
        <w:autoSpaceDE w:val="0"/>
        <w:autoSpaceDN w:val="0"/>
        <w:adjustRightInd w:val="0"/>
        <w:spacing w:after="80" w:line="288" w:lineRule="auto"/>
      </w:pPr>
      <w:r>
        <w:t xml:space="preserve">Whilst the current surplus reflects the timing of case expenditure incurred during the year, </w:t>
      </w:r>
      <w:r w:rsidR="00CD75DA">
        <w:t xml:space="preserve">we are </w:t>
      </w:r>
      <w:r>
        <w:t>anticipating a full year deficit of approximately $4</w:t>
      </w:r>
      <w:r w:rsidR="00CD75DA">
        <w:t xml:space="preserve"> million–</w:t>
      </w:r>
      <w:r>
        <w:t>$5</w:t>
      </w:r>
      <w:r w:rsidR="00CD75DA">
        <w:t xml:space="preserve"> </w:t>
      </w:r>
      <w:r>
        <w:t>m</w:t>
      </w:r>
      <w:r w:rsidR="00CD75DA">
        <w:t>illion</w:t>
      </w:r>
      <w:r>
        <w:t xml:space="preserve"> for 2019</w:t>
      </w:r>
      <w:r w:rsidR="00CD75DA">
        <w:t>–</w:t>
      </w:r>
      <w:r>
        <w:t>20</w:t>
      </w:r>
      <w:r w:rsidR="00CD75DA">
        <w:t>,</w:t>
      </w:r>
      <w:r>
        <w:t xml:space="preserve"> primarily due to unfunded cost pressures relating to </w:t>
      </w:r>
      <w:bookmarkStart w:id="10" w:name="_Hlk35246446"/>
      <w:r>
        <w:t xml:space="preserve">Expensive Commonwealth Criminal Case </w:t>
      </w:r>
      <w:bookmarkEnd w:id="10"/>
      <w:r>
        <w:t>matters</w:t>
      </w:r>
      <w:r w:rsidR="00843EF7">
        <w:t xml:space="preserve"> (ECCCF)</w:t>
      </w:r>
      <w:r>
        <w:t xml:space="preserve">. </w:t>
      </w:r>
    </w:p>
    <w:p w14:paraId="76E36603" w14:textId="1D9633E0" w:rsidR="00DB7ADC" w:rsidRDefault="00DB7ADC" w:rsidP="00BB122C">
      <w:pPr>
        <w:autoSpaceDE w:val="0"/>
        <w:autoSpaceDN w:val="0"/>
        <w:adjustRightInd w:val="0"/>
        <w:spacing w:after="80" w:line="288" w:lineRule="auto"/>
      </w:pPr>
      <w:r>
        <w:t xml:space="preserve">The Criminal Law program continues to be our largest program in terms of services and expenditure, and </w:t>
      </w:r>
      <w:r w:rsidR="007F609B">
        <w:t xml:space="preserve">an </w:t>
      </w:r>
      <w:r>
        <w:t xml:space="preserve">increase in expenditure in our </w:t>
      </w:r>
      <w:r w:rsidR="00BB48A7">
        <w:t xml:space="preserve">Summary </w:t>
      </w:r>
      <w:r>
        <w:t>Crim</w:t>
      </w:r>
      <w:r w:rsidR="00BB48A7">
        <w:t>e</w:t>
      </w:r>
      <w:r>
        <w:t xml:space="preserve"> Law program relates to the growth in grant</w:t>
      </w:r>
      <w:r w:rsidR="00CD75DA">
        <w:t>s of legal assistance</w:t>
      </w:r>
      <w:r>
        <w:t xml:space="preserve"> approvals to private practitioners in response to demand driven by legislative and policy changes. </w:t>
      </w:r>
    </w:p>
    <w:p w14:paraId="0CCD88CA" w14:textId="2DC75C35" w:rsidR="00DB7ADC" w:rsidRDefault="00DB7ADC" w:rsidP="00DB7ADC">
      <w:pPr>
        <w:autoSpaceDE w:val="0"/>
        <w:autoSpaceDN w:val="0"/>
        <w:adjustRightInd w:val="0"/>
        <w:spacing w:after="80" w:line="288" w:lineRule="auto"/>
      </w:pPr>
      <w:r w:rsidRPr="000675A8">
        <w:t xml:space="preserve">Expenditure in our Family, Youth and Children’s Law program area </w:t>
      </w:r>
      <w:r>
        <w:t>has also</w:t>
      </w:r>
      <w:r w:rsidRPr="000675A8">
        <w:t xml:space="preserve"> increase</w:t>
      </w:r>
      <w:r>
        <w:t>d</w:t>
      </w:r>
      <w:r w:rsidRPr="000675A8">
        <w:t xml:space="preserve"> in 2019–20</w:t>
      </w:r>
      <w:r>
        <w:t xml:space="preserve">. </w:t>
      </w:r>
      <w:r w:rsidRPr="006525E8">
        <w:t xml:space="preserve">This </w:t>
      </w:r>
      <w:r w:rsidRPr="000675A8">
        <w:t>growth is attributable to increased demand for child protection</w:t>
      </w:r>
      <w:r>
        <w:t xml:space="preserve"> </w:t>
      </w:r>
      <w:r w:rsidRPr="006525E8">
        <w:t>and parenting dispute</w:t>
      </w:r>
      <w:r>
        <w:t xml:space="preserve"> matters</w:t>
      </w:r>
      <w:r w:rsidR="00237B26">
        <w:t>,</w:t>
      </w:r>
      <w:r w:rsidRPr="006525E8">
        <w:t xml:space="preserve"> grant approvals and subsequent payments on legally aided cases, as well as family violen</w:t>
      </w:r>
      <w:r w:rsidRPr="000675A8">
        <w:t xml:space="preserve">ce legal services and </w:t>
      </w:r>
      <w:r>
        <w:t xml:space="preserve">the </w:t>
      </w:r>
      <w:r w:rsidRPr="000675A8">
        <w:t>roll out of</w:t>
      </w:r>
      <w:r>
        <w:t xml:space="preserve"> new</w:t>
      </w:r>
      <w:r w:rsidRPr="000675A8">
        <w:t xml:space="preserve"> specialist family violence courts</w:t>
      </w:r>
      <w:r>
        <w:t xml:space="preserve"> </w:t>
      </w:r>
      <w:r w:rsidRPr="000675A8">
        <w:t>across Victoria.</w:t>
      </w:r>
    </w:p>
    <w:p w14:paraId="44055F0F" w14:textId="37203A80" w:rsidR="00DB7ADC" w:rsidRPr="00C87809" w:rsidRDefault="00DB7ADC" w:rsidP="00DB7ADC">
      <w:pPr>
        <w:autoSpaceDE w:val="0"/>
        <w:autoSpaceDN w:val="0"/>
        <w:adjustRightInd w:val="0"/>
        <w:spacing w:after="80" w:line="288" w:lineRule="auto"/>
      </w:pPr>
      <w:r>
        <w:rPr>
          <w:color w:val="000000" w:themeColor="text1"/>
          <w:szCs w:val="22"/>
        </w:rPr>
        <w:t xml:space="preserve">One of the most significant financial impacts is the Commonwealth’s decision to cap </w:t>
      </w:r>
      <w:r w:rsidR="00237B26">
        <w:rPr>
          <w:color w:val="000000" w:themeColor="text1"/>
          <w:szCs w:val="22"/>
        </w:rPr>
        <w:t xml:space="preserve">funding for </w:t>
      </w:r>
      <w:r w:rsidRPr="00055826">
        <w:rPr>
          <w:color w:val="000000" w:themeColor="text1"/>
          <w:szCs w:val="22"/>
        </w:rPr>
        <w:t>ECCCF matters</w:t>
      </w:r>
      <w:r>
        <w:rPr>
          <w:color w:val="000000" w:themeColor="text1"/>
          <w:szCs w:val="22"/>
        </w:rPr>
        <w:t xml:space="preserve">. </w:t>
      </w:r>
      <w:r w:rsidR="00A356A8">
        <w:rPr>
          <w:color w:val="000000" w:themeColor="text1"/>
          <w:szCs w:val="22"/>
        </w:rPr>
        <w:t>We have</w:t>
      </w:r>
      <w:r w:rsidR="00A356A8" w:rsidRPr="000E0B35">
        <w:rPr>
          <w:color w:val="000000" w:themeColor="text1"/>
          <w:szCs w:val="22"/>
        </w:rPr>
        <w:t xml:space="preserve"> previously</w:t>
      </w:r>
      <w:r w:rsidRPr="000E0B35">
        <w:rPr>
          <w:color w:val="000000" w:themeColor="text1"/>
          <w:szCs w:val="22"/>
        </w:rPr>
        <w:t xml:space="preserve"> been fully reimbursed from the Commonwealth for the costs associated with </w:t>
      </w:r>
      <w:bookmarkStart w:id="11" w:name="_Hlk35246434"/>
      <w:r w:rsidRPr="000E0B35">
        <w:rPr>
          <w:color w:val="000000" w:themeColor="text1"/>
          <w:szCs w:val="22"/>
        </w:rPr>
        <w:t xml:space="preserve">ECCCF </w:t>
      </w:r>
      <w:bookmarkEnd w:id="11"/>
      <w:r w:rsidRPr="000E0B35">
        <w:rPr>
          <w:color w:val="000000" w:themeColor="text1"/>
          <w:szCs w:val="22"/>
        </w:rPr>
        <w:t>matters. However</w:t>
      </w:r>
      <w:r>
        <w:rPr>
          <w:color w:val="000000" w:themeColor="text1"/>
          <w:szCs w:val="22"/>
        </w:rPr>
        <w:t xml:space="preserve">, </w:t>
      </w:r>
      <w:r w:rsidR="00237B26">
        <w:rPr>
          <w:color w:val="000000" w:themeColor="text1"/>
          <w:szCs w:val="22"/>
        </w:rPr>
        <w:t>the Commonwealth</w:t>
      </w:r>
      <w:r>
        <w:rPr>
          <w:color w:val="000000" w:themeColor="text1"/>
          <w:szCs w:val="22"/>
        </w:rPr>
        <w:t xml:space="preserve"> has recently changed</w:t>
      </w:r>
      <w:r w:rsidR="00237B26">
        <w:rPr>
          <w:color w:val="000000" w:themeColor="text1"/>
          <w:szCs w:val="22"/>
        </w:rPr>
        <w:t xml:space="preserve"> this </w:t>
      </w:r>
      <w:r>
        <w:rPr>
          <w:color w:val="000000" w:themeColor="text1"/>
          <w:szCs w:val="22"/>
        </w:rPr>
        <w:t xml:space="preserve">to a </w:t>
      </w:r>
      <w:r w:rsidR="0044409A">
        <w:rPr>
          <w:color w:val="000000" w:themeColor="text1"/>
          <w:szCs w:val="22"/>
        </w:rPr>
        <w:t xml:space="preserve">contributory </w:t>
      </w:r>
      <w:r>
        <w:rPr>
          <w:color w:val="000000" w:themeColor="text1"/>
          <w:szCs w:val="22"/>
        </w:rPr>
        <w:t>model</w:t>
      </w:r>
      <w:r w:rsidR="0044409A">
        <w:rPr>
          <w:color w:val="000000" w:themeColor="text1"/>
          <w:szCs w:val="22"/>
        </w:rPr>
        <w:t xml:space="preserve"> rather than a reimbursement model</w:t>
      </w:r>
      <w:r>
        <w:rPr>
          <w:color w:val="000000" w:themeColor="text1"/>
          <w:szCs w:val="22"/>
        </w:rPr>
        <w:t xml:space="preserve">. </w:t>
      </w:r>
      <w:r w:rsidR="00A356A8">
        <w:rPr>
          <w:color w:val="000000" w:themeColor="text1"/>
          <w:szCs w:val="22"/>
        </w:rPr>
        <w:t xml:space="preserve">We have </w:t>
      </w:r>
      <w:r w:rsidRPr="00AB5444">
        <w:rPr>
          <w:color w:val="000000" w:themeColor="text1"/>
          <w:szCs w:val="22"/>
        </w:rPr>
        <w:t xml:space="preserve">committed to fund representation for accused in 19 ECCCF matters. The </w:t>
      </w:r>
      <w:r w:rsidR="0044409A">
        <w:rPr>
          <w:color w:val="000000" w:themeColor="text1"/>
          <w:szCs w:val="22"/>
        </w:rPr>
        <w:t>contribution provided</w:t>
      </w:r>
      <w:r w:rsidRPr="00AB5444">
        <w:rPr>
          <w:color w:val="000000" w:themeColor="text1"/>
          <w:szCs w:val="22"/>
        </w:rPr>
        <w:t xml:space="preserve"> to VLA </w:t>
      </w:r>
      <w:r w:rsidR="0044409A">
        <w:rPr>
          <w:color w:val="000000" w:themeColor="text1"/>
          <w:szCs w:val="22"/>
        </w:rPr>
        <w:t xml:space="preserve">from the Commonwealth </w:t>
      </w:r>
      <w:r>
        <w:rPr>
          <w:color w:val="000000" w:themeColor="text1"/>
          <w:szCs w:val="22"/>
        </w:rPr>
        <w:t xml:space="preserve">will be </w:t>
      </w:r>
      <w:r w:rsidR="00237B26">
        <w:rPr>
          <w:color w:val="000000" w:themeColor="text1"/>
          <w:szCs w:val="22"/>
        </w:rPr>
        <w:t>in</w:t>
      </w:r>
      <w:r>
        <w:rPr>
          <w:color w:val="000000" w:themeColor="text1"/>
          <w:szCs w:val="22"/>
        </w:rPr>
        <w:t>sufficient to fund the expected costs</w:t>
      </w:r>
      <w:r w:rsidR="0044409A">
        <w:rPr>
          <w:color w:val="000000" w:themeColor="text1"/>
          <w:szCs w:val="22"/>
        </w:rPr>
        <w:t xml:space="preserve"> this year. </w:t>
      </w:r>
    </w:p>
    <w:p w14:paraId="3169EAEC" w14:textId="4A53EBE3" w:rsidR="00DB7ADC" w:rsidRPr="00E5707B" w:rsidRDefault="00DB7ADC" w:rsidP="00E5707B">
      <w:pPr>
        <w:rPr>
          <w:lang w:eastAsia="en-AU"/>
        </w:rPr>
      </w:pPr>
      <w:r>
        <w:rPr>
          <w:color w:val="000000" w:themeColor="text1"/>
          <w:szCs w:val="22"/>
        </w:rPr>
        <w:t xml:space="preserve">We </w:t>
      </w:r>
      <w:r w:rsidRPr="004B0C4A">
        <w:rPr>
          <w:color w:val="000000" w:themeColor="text1"/>
          <w:szCs w:val="22"/>
        </w:rPr>
        <w:t xml:space="preserve">will </w:t>
      </w:r>
      <w:r>
        <w:rPr>
          <w:color w:val="000000" w:themeColor="text1"/>
          <w:szCs w:val="22"/>
        </w:rPr>
        <w:t xml:space="preserve">continue to </w:t>
      </w:r>
      <w:r w:rsidRPr="004B0C4A">
        <w:rPr>
          <w:color w:val="000000" w:themeColor="text1"/>
          <w:szCs w:val="22"/>
        </w:rPr>
        <w:t xml:space="preserve">work with the Commonwealth Government </w:t>
      </w:r>
      <w:r w:rsidR="0044409A">
        <w:rPr>
          <w:color w:val="000000" w:themeColor="text1"/>
          <w:szCs w:val="22"/>
        </w:rPr>
        <w:t xml:space="preserve">to ensure we receive reimbursement for these matters. </w:t>
      </w:r>
    </w:p>
    <w:p w14:paraId="5C7A41B4" w14:textId="1A099F73" w:rsidR="004175B7" w:rsidRPr="004175B7" w:rsidRDefault="004175B7" w:rsidP="004175B7">
      <w:pPr>
        <w:pStyle w:val="Heading3"/>
      </w:pPr>
      <w:bookmarkStart w:id="12" w:name="_Hlk33006424"/>
      <w:bookmarkStart w:id="13" w:name="_Hlk25835001"/>
      <w:r w:rsidRPr="004175B7">
        <w:rPr>
          <w:rStyle w:val="Heading3Char"/>
          <w:b/>
          <w:bCs/>
        </w:rPr>
        <w:t>Total revenue breakdown</w:t>
      </w:r>
      <w:r w:rsidR="007F609B">
        <w:rPr>
          <w:rStyle w:val="Heading3Char"/>
          <w:b/>
          <w:bCs/>
        </w:rPr>
        <w:t xml:space="preserve"> </w:t>
      </w:r>
      <w:r w:rsidR="00A6458C" w:rsidRPr="004175B7">
        <w:rPr>
          <w:rStyle w:val="Heading3Char"/>
          <w:b/>
          <w:bCs/>
        </w:rPr>
        <w:t>(</w:t>
      </w:r>
      <w:r w:rsidRPr="004175B7">
        <w:rPr>
          <w:rStyle w:val="Heading3Char"/>
          <w:b/>
          <w:bCs/>
        </w:rPr>
        <w:t>$’000</w:t>
      </w:r>
      <w:r w:rsidRPr="004175B7">
        <w:t>)</w:t>
      </w:r>
      <w:r w:rsidR="007F609B">
        <w:t xml:space="preserve"> </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1985"/>
        <w:gridCol w:w="1834"/>
        <w:gridCol w:w="1928"/>
        <w:gridCol w:w="2171"/>
        <w:gridCol w:w="2168"/>
      </w:tblGrid>
      <w:tr w:rsidR="004175B7" w:rsidRPr="000E7EED" w14:paraId="1C659569" w14:textId="77777777" w:rsidTr="0039260E">
        <w:trPr>
          <w:cnfStyle w:val="100000000000" w:firstRow="1" w:lastRow="0" w:firstColumn="0" w:lastColumn="0" w:oddVBand="0" w:evenVBand="0" w:oddHBand="0" w:evenHBand="0" w:firstRowFirstColumn="0" w:firstRowLastColumn="0" w:lastRowFirstColumn="0" w:lastRowLastColumn="0"/>
        </w:trPr>
        <w:tc>
          <w:tcPr>
            <w:tcW w:w="984" w:type="pct"/>
            <w:tcBorders>
              <w:top w:val="single" w:sz="4" w:space="0" w:color="auto"/>
              <w:bottom w:val="single" w:sz="4" w:space="0" w:color="auto"/>
            </w:tcBorders>
            <w:shd w:val="clear" w:color="auto" w:fill="C3AFCC"/>
          </w:tcPr>
          <w:p w14:paraId="59377134" w14:textId="77777777" w:rsidR="004175B7" w:rsidRPr="000E7EED" w:rsidRDefault="004175B7" w:rsidP="0039260E">
            <w:pPr>
              <w:rPr>
                <w:b/>
                <w:color w:val="000000" w:themeColor="text1"/>
              </w:rPr>
            </w:pPr>
            <w:bookmarkStart w:id="14" w:name="_Hlk10632113"/>
            <w:bookmarkEnd w:id="12"/>
            <w:r w:rsidRPr="000E7EED">
              <w:rPr>
                <w:b/>
                <w:color w:val="000000" w:themeColor="text1"/>
              </w:rPr>
              <w:t>Revenue</w:t>
            </w:r>
          </w:p>
        </w:tc>
        <w:tc>
          <w:tcPr>
            <w:tcW w:w="909" w:type="pct"/>
            <w:tcBorders>
              <w:top w:val="single" w:sz="4" w:space="0" w:color="auto"/>
              <w:bottom w:val="single" w:sz="4" w:space="0" w:color="auto"/>
            </w:tcBorders>
            <w:shd w:val="clear" w:color="auto" w:fill="C3AFCC"/>
          </w:tcPr>
          <w:p w14:paraId="3EFEB76D" w14:textId="77777777" w:rsidR="004175B7" w:rsidRPr="000E7EED" w:rsidRDefault="004175B7" w:rsidP="0039260E">
            <w:pPr>
              <w:jc w:val="right"/>
              <w:rPr>
                <w:b/>
                <w:color w:val="000000" w:themeColor="text1"/>
              </w:rPr>
            </w:pPr>
            <w:r>
              <w:rPr>
                <w:b/>
                <w:color w:val="000000" w:themeColor="text1"/>
              </w:rPr>
              <w:t>Q2 2019</w:t>
            </w:r>
          </w:p>
        </w:tc>
        <w:tc>
          <w:tcPr>
            <w:tcW w:w="956" w:type="pct"/>
            <w:tcBorders>
              <w:top w:val="single" w:sz="4" w:space="0" w:color="auto"/>
              <w:bottom w:val="single" w:sz="4" w:space="0" w:color="auto"/>
            </w:tcBorders>
            <w:shd w:val="clear" w:color="auto" w:fill="C3AFCC"/>
          </w:tcPr>
          <w:p w14:paraId="4CCF9AC7" w14:textId="77777777" w:rsidR="004175B7" w:rsidRPr="000E7EED" w:rsidRDefault="004175B7" w:rsidP="0039260E">
            <w:pPr>
              <w:jc w:val="right"/>
              <w:rPr>
                <w:b/>
                <w:color w:val="000000" w:themeColor="text1"/>
              </w:rPr>
            </w:pPr>
            <w:r w:rsidRPr="000E7EED">
              <w:rPr>
                <w:b/>
                <w:color w:val="000000" w:themeColor="text1"/>
              </w:rPr>
              <w:t>Q</w:t>
            </w:r>
            <w:r>
              <w:rPr>
                <w:b/>
                <w:color w:val="000000" w:themeColor="text1"/>
              </w:rPr>
              <w:t>2 2020</w:t>
            </w:r>
          </w:p>
        </w:tc>
        <w:tc>
          <w:tcPr>
            <w:tcW w:w="1076" w:type="pct"/>
            <w:tcBorders>
              <w:top w:val="single" w:sz="4" w:space="0" w:color="auto"/>
              <w:bottom w:val="single" w:sz="4" w:space="0" w:color="auto"/>
            </w:tcBorders>
            <w:shd w:val="clear" w:color="auto" w:fill="C3AFCC"/>
          </w:tcPr>
          <w:p w14:paraId="53719763" w14:textId="77777777" w:rsidR="004175B7" w:rsidRPr="000E7EED" w:rsidRDefault="004175B7" w:rsidP="0039260E">
            <w:pPr>
              <w:jc w:val="right"/>
              <w:rPr>
                <w:b/>
                <w:color w:val="000000" w:themeColor="text1"/>
              </w:rPr>
            </w:pPr>
            <w:r w:rsidRPr="000E7EED">
              <w:rPr>
                <w:b/>
                <w:color w:val="000000" w:themeColor="text1"/>
              </w:rPr>
              <w:t>Q</w:t>
            </w:r>
            <w:r>
              <w:rPr>
                <w:b/>
                <w:color w:val="000000" w:themeColor="text1"/>
              </w:rPr>
              <w:t>3 2020 projection</w:t>
            </w:r>
          </w:p>
        </w:tc>
        <w:tc>
          <w:tcPr>
            <w:tcW w:w="1075" w:type="pct"/>
            <w:tcBorders>
              <w:top w:val="single" w:sz="4" w:space="0" w:color="auto"/>
              <w:bottom w:val="single" w:sz="4" w:space="0" w:color="auto"/>
            </w:tcBorders>
            <w:shd w:val="clear" w:color="auto" w:fill="C3AFCC"/>
          </w:tcPr>
          <w:p w14:paraId="47C99BAA" w14:textId="501AD027" w:rsidR="004175B7" w:rsidRPr="000E7EED" w:rsidRDefault="004175B7" w:rsidP="0039260E">
            <w:pPr>
              <w:jc w:val="right"/>
              <w:rPr>
                <w:b/>
                <w:color w:val="000000" w:themeColor="text1"/>
              </w:rPr>
            </w:pPr>
            <w:r>
              <w:rPr>
                <w:b/>
                <w:color w:val="000000" w:themeColor="text1"/>
              </w:rPr>
              <w:t>Year-end projection</w:t>
            </w:r>
          </w:p>
        </w:tc>
      </w:tr>
      <w:tr w:rsidR="004175B7" w:rsidRPr="000E7EED" w14:paraId="01E48904" w14:textId="77777777" w:rsidTr="0039260E">
        <w:tc>
          <w:tcPr>
            <w:tcW w:w="984" w:type="pct"/>
            <w:tcBorders>
              <w:top w:val="single" w:sz="4" w:space="0" w:color="auto"/>
              <w:bottom w:val="single" w:sz="4" w:space="0" w:color="auto"/>
            </w:tcBorders>
          </w:tcPr>
          <w:p w14:paraId="0021B005" w14:textId="77777777" w:rsidR="004175B7" w:rsidRPr="000E7EED" w:rsidRDefault="004175B7" w:rsidP="0039260E">
            <w:pPr>
              <w:rPr>
                <w:color w:val="000000" w:themeColor="text1"/>
              </w:rPr>
            </w:pPr>
            <w:r w:rsidRPr="000E7EED">
              <w:rPr>
                <w:color w:val="000000" w:themeColor="text1"/>
              </w:rPr>
              <w:t>Commonwealth – grants</w:t>
            </w:r>
          </w:p>
        </w:tc>
        <w:tc>
          <w:tcPr>
            <w:tcW w:w="909" w:type="pct"/>
            <w:tcBorders>
              <w:top w:val="single" w:sz="4" w:space="0" w:color="auto"/>
              <w:bottom w:val="single" w:sz="4" w:space="0" w:color="auto"/>
            </w:tcBorders>
          </w:tcPr>
          <w:p w14:paraId="276A5F3F" w14:textId="3AD76637" w:rsidR="004175B7" w:rsidRPr="008E424E" w:rsidRDefault="00DB7ADC" w:rsidP="0039260E">
            <w:pPr>
              <w:jc w:val="right"/>
            </w:pPr>
            <w:r>
              <w:t>15,698</w:t>
            </w:r>
          </w:p>
        </w:tc>
        <w:tc>
          <w:tcPr>
            <w:tcW w:w="956" w:type="pct"/>
            <w:tcBorders>
              <w:top w:val="single" w:sz="4" w:space="0" w:color="auto"/>
              <w:bottom w:val="single" w:sz="4" w:space="0" w:color="auto"/>
            </w:tcBorders>
          </w:tcPr>
          <w:p w14:paraId="36D4CCE7" w14:textId="74791F73" w:rsidR="004175B7" w:rsidRPr="008E424E" w:rsidRDefault="00D26743" w:rsidP="0039260E">
            <w:pPr>
              <w:jc w:val="right"/>
            </w:pPr>
            <w:r>
              <w:t>16,</w:t>
            </w:r>
            <w:r w:rsidR="00DB7ADC">
              <w:t>196</w:t>
            </w:r>
          </w:p>
        </w:tc>
        <w:tc>
          <w:tcPr>
            <w:tcW w:w="1076" w:type="pct"/>
            <w:tcBorders>
              <w:top w:val="single" w:sz="4" w:space="0" w:color="auto"/>
              <w:bottom w:val="single" w:sz="4" w:space="0" w:color="auto"/>
            </w:tcBorders>
          </w:tcPr>
          <w:p w14:paraId="1CC59A0E" w14:textId="201C070B" w:rsidR="004175B7" w:rsidRPr="008E424E" w:rsidRDefault="00DB7ADC" w:rsidP="0039260E">
            <w:pPr>
              <w:jc w:val="right"/>
            </w:pPr>
            <w:r>
              <w:t>16,294</w:t>
            </w:r>
          </w:p>
        </w:tc>
        <w:tc>
          <w:tcPr>
            <w:tcW w:w="1075" w:type="pct"/>
            <w:tcBorders>
              <w:top w:val="single" w:sz="4" w:space="0" w:color="auto"/>
              <w:bottom w:val="single" w:sz="4" w:space="0" w:color="auto"/>
            </w:tcBorders>
          </w:tcPr>
          <w:p w14:paraId="63B3C048" w14:textId="5695A573" w:rsidR="004175B7" w:rsidRPr="008E424E" w:rsidRDefault="00DB7ADC" w:rsidP="0039260E">
            <w:pPr>
              <w:jc w:val="right"/>
            </w:pPr>
            <w:r>
              <w:t>64,979</w:t>
            </w:r>
          </w:p>
        </w:tc>
      </w:tr>
      <w:tr w:rsidR="00DB7ADC" w:rsidRPr="000E7EED" w14:paraId="63873906" w14:textId="77777777" w:rsidTr="0039260E">
        <w:tc>
          <w:tcPr>
            <w:tcW w:w="984" w:type="pct"/>
            <w:tcBorders>
              <w:top w:val="single" w:sz="4" w:space="0" w:color="auto"/>
              <w:bottom w:val="single" w:sz="4" w:space="0" w:color="auto"/>
            </w:tcBorders>
          </w:tcPr>
          <w:p w14:paraId="218159F5" w14:textId="226857F3" w:rsidR="00DB7ADC" w:rsidRPr="000E7EED" w:rsidRDefault="00DB7ADC" w:rsidP="0039260E">
            <w:pPr>
              <w:rPr>
                <w:color w:val="000000" w:themeColor="text1"/>
              </w:rPr>
            </w:pPr>
            <w:r>
              <w:rPr>
                <w:color w:val="000000" w:themeColor="text1"/>
              </w:rPr>
              <w:t>ECCCF income</w:t>
            </w:r>
          </w:p>
        </w:tc>
        <w:tc>
          <w:tcPr>
            <w:tcW w:w="909" w:type="pct"/>
            <w:tcBorders>
              <w:top w:val="single" w:sz="4" w:space="0" w:color="auto"/>
              <w:bottom w:val="single" w:sz="4" w:space="0" w:color="auto"/>
            </w:tcBorders>
          </w:tcPr>
          <w:p w14:paraId="7A64DCB3" w14:textId="42CF61D2" w:rsidR="00DB7ADC" w:rsidRDefault="00DB7ADC" w:rsidP="0039260E">
            <w:pPr>
              <w:jc w:val="right"/>
            </w:pPr>
            <w:r>
              <w:t>1,842</w:t>
            </w:r>
          </w:p>
        </w:tc>
        <w:tc>
          <w:tcPr>
            <w:tcW w:w="956" w:type="pct"/>
            <w:tcBorders>
              <w:top w:val="single" w:sz="4" w:space="0" w:color="auto"/>
              <w:bottom w:val="single" w:sz="4" w:space="0" w:color="auto"/>
            </w:tcBorders>
          </w:tcPr>
          <w:p w14:paraId="0A73B0EC" w14:textId="37828068" w:rsidR="00DB7ADC" w:rsidRDefault="00DB7ADC" w:rsidP="0039260E">
            <w:pPr>
              <w:jc w:val="right"/>
            </w:pPr>
            <w:r>
              <w:t>583</w:t>
            </w:r>
          </w:p>
        </w:tc>
        <w:tc>
          <w:tcPr>
            <w:tcW w:w="1076" w:type="pct"/>
            <w:tcBorders>
              <w:top w:val="single" w:sz="4" w:space="0" w:color="auto"/>
              <w:bottom w:val="single" w:sz="4" w:space="0" w:color="auto"/>
            </w:tcBorders>
          </w:tcPr>
          <w:p w14:paraId="135704CF" w14:textId="795C6ED9" w:rsidR="00DB7ADC" w:rsidRPr="008E424E" w:rsidRDefault="00DB7ADC" w:rsidP="0039260E">
            <w:pPr>
              <w:jc w:val="right"/>
            </w:pPr>
            <w:r>
              <w:t>600</w:t>
            </w:r>
          </w:p>
        </w:tc>
        <w:tc>
          <w:tcPr>
            <w:tcW w:w="1075" w:type="pct"/>
            <w:tcBorders>
              <w:top w:val="single" w:sz="4" w:space="0" w:color="auto"/>
              <w:bottom w:val="single" w:sz="4" w:space="0" w:color="auto"/>
            </w:tcBorders>
          </w:tcPr>
          <w:p w14:paraId="0C604016" w14:textId="624181DC" w:rsidR="00DB7ADC" w:rsidRPr="008E424E" w:rsidRDefault="00DB7ADC" w:rsidP="0039260E">
            <w:pPr>
              <w:jc w:val="right"/>
            </w:pPr>
            <w:r>
              <w:t>2,440</w:t>
            </w:r>
          </w:p>
        </w:tc>
      </w:tr>
      <w:tr w:rsidR="004175B7" w:rsidRPr="000E7EED" w14:paraId="0A69F6B4" w14:textId="77777777" w:rsidTr="0039260E">
        <w:tc>
          <w:tcPr>
            <w:tcW w:w="984" w:type="pct"/>
            <w:tcBorders>
              <w:top w:val="single" w:sz="4" w:space="0" w:color="auto"/>
              <w:bottom w:val="single" w:sz="4" w:space="0" w:color="auto"/>
            </w:tcBorders>
          </w:tcPr>
          <w:p w14:paraId="3768FF6C" w14:textId="77777777" w:rsidR="004175B7" w:rsidRPr="000E7EED" w:rsidRDefault="004175B7" w:rsidP="0039260E">
            <w:pPr>
              <w:rPr>
                <w:b/>
                <w:color w:val="000000" w:themeColor="text1"/>
              </w:rPr>
            </w:pPr>
            <w:r w:rsidRPr="000E7EED">
              <w:rPr>
                <w:color w:val="000000" w:themeColor="text1"/>
              </w:rPr>
              <w:t>State – grants</w:t>
            </w:r>
          </w:p>
        </w:tc>
        <w:tc>
          <w:tcPr>
            <w:tcW w:w="909" w:type="pct"/>
            <w:tcBorders>
              <w:top w:val="single" w:sz="4" w:space="0" w:color="auto"/>
              <w:bottom w:val="single" w:sz="4" w:space="0" w:color="auto"/>
            </w:tcBorders>
          </w:tcPr>
          <w:p w14:paraId="521BA914" w14:textId="65B865F4" w:rsidR="004175B7" w:rsidRPr="008E424E" w:rsidRDefault="00DB7ADC" w:rsidP="0039260E">
            <w:pPr>
              <w:jc w:val="right"/>
            </w:pPr>
            <w:r>
              <w:t>33,720</w:t>
            </w:r>
          </w:p>
        </w:tc>
        <w:tc>
          <w:tcPr>
            <w:tcW w:w="956" w:type="pct"/>
            <w:tcBorders>
              <w:top w:val="single" w:sz="4" w:space="0" w:color="auto"/>
              <w:bottom w:val="single" w:sz="4" w:space="0" w:color="auto"/>
            </w:tcBorders>
          </w:tcPr>
          <w:p w14:paraId="0A3242C1" w14:textId="1C4F52DA" w:rsidR="004175B7" w:rsidRPr="008E424E" w:rsidRDefault="002A713F" w:rsidP="0039260E">
            <w:pPr>
              <w:jc w:val="right"/>
            </w:pPr>
            <w:r>
              <w:t>37</w:t>
            </w:r>
            <w:r w:rsidR="00C56A2B">
              <w:t>,093</w:t>
            </w:r>
          </w:p>
        </w:tc>
        <w:tc>
          <w:tcPr>
            <w:tcW w:w="1076" w:type="pct"/>
            <w:tcBorders>
              <w:top w:val="single" w:sz="4" w:space="0" w:color="auto"/>
              <w:bottom w:val="single" w:sz="4" w:space="0" w:color="auto"/>
            </w:tcBorders>
          </w:tcPr>
          <w:p w14:paraId="45379B76" w14:textId="760A7BC4" w:rsidR="004175B7" w:rsidRPr="008E424E" w:rsidRDefault="00DB7ADC" w:rsidP="0039260E">
            <w:pPr>
              <w:jc w:val="right"/>
            </w:pPr>
            <w:r>
              <w:t>37,739</w:t>
            </w:r>
          </w:p>
        </w:tc>
        <w:tc>
          <w:tcPr>
            <w:tcW w:w="1075" w:type="pct"/>
            <w:tcBorders>
              <w:top w:val="single" w:sz="4" w:space="0" w:color="auto"/>
              <w:bottom w:val="single" w:sz="4" w:space="0" w:color="auto"/>
            </w:tcBorders>
          </w:tcPr>
          <w:p w14:paraId="0153E44C" w14:textId="60518C2B" w:rsidR="004175B7" w:rsidRPr="008E424E" w:rsidRDefault="00DB7ADC" w:rsidP="0039260E">
            <w:pPr>
              <w:jc w:val="right"/>
            </w:pPr>
            <w:r>
              <w:t>149,549</w:t>
            </w:r>
          </w:p>
        </w:tc>
      </w:tr>
      <w:tr w:rsidR="004175B7" w:rsidRPr="000E7EED" w14:paraId="1FBF8D6C" w14:textId="77777777" w:rsidTr="0039260E">
        <w:tc>
          <w:tcPr>
            <w:tcW w:w="984" w:type="pct"/>
            <w:tcBorders>
              <w:top w:val="single" w:sz="4" w:space="0" w:color="auto"/>
              <w:bottom w:val="single" w:sz="4" w:space="0" w:color="auto"/>
            </w:tcBorders>
          </w:tcPr>
          <w:p w14:paraId="1E2A089F" w14:textId="77777777" w:rsidR="004175B7" w:rsidRPr="000E7EED" w:rsidRDefault="004175B7" w:rsidP="0039260E">
            <w:pPr>
              <w:rPr>
                <w:b/>
                <w:color w:val="000000" w:themeColor="text1"/>
              </w:rPr>
            </w:pPr>
            <w:r w:rsidRPr="000E7EED">
              <w:rPr>
                <w:color w:val="000000" w:themeColor="text1"/>
              </w:rPr>
              <w:t>Public Purpose Fund</w:t>
            </w:r>
          </w:p>
        </w:tc>
        <w:tc>
          <w:tcPr>
            <w:tcW w:w="909" w:type="pct"/>
            <w:tcBorders>
              <w:top w:val="single" w:sz="4" w:space="0" w:color="auto"/>
              <w:bottom w:val="single" w:sz="4" w:space="0" w:color="auto"/>
            </w:tcBorders>
          </w:tcPr>
          <w:p w14:paraId="4D9987B3" w14:textId="2DD94757" w:rsidR="004175B7" w:rsidRPr="008E424E" w:rsidRDefault="00DB7ADC" w:rsidP="0039260E">
            <w:pPr>
              <w:jc w:val="right"/>
            </w:pPr>
            <w:r>
              <w:t>7,690</w:t>
            </w:r>
          </w:p>
        </w:tc>
        <w:tc>
          <w:tcPr>
            <w:tcW w:w="956" w:type="pct"/>
            <w:tcBorders>
              <w:top w:val="single" w:sz="4" w:space="0" w:color="auto"/>
              <w:bottom w:val="single" w:sz="4" w:space="0" w:color="auto"/>
            </w:tcBorders>
          </w:tcPr>
          <w:p w14:paraId="15F7CE9C" w14:textId="559E8787" w:rsidR="004175B7" w:rsidRPr="008E424E" w:rsidRDefault="00472066" w:rsidP="0039260E">
            <w:pPr>
              <w:jc w:val="right"/>
            </w:pPr>
            <w:r>
              <w:t>7,885</w:t>
            </w:r>
          </w:p>
        </w:tc>
        <w:tc>
          <w:tcPr>
            <w:tcW w:w="1076" w:type="pct"/>
            <w:tcBorders>
              <w:top w:val="single" w:sz="4" w:space="0" w:color="auto"/>
              <w:bottom w:val="single" w:sz="4" w:space="0" w:color="auto"/>
            </w:tcBorders>
          </w:tcPr>
          <w:p w14:paraId="5EBDFA1B" w14:textId="69D7CFDB" w:rsidR="004175B7" w:rsidRPr="008E424E" w:rsidRDefault="00DB7ADC" w:rsidP="0039260E">
            <w:pPr>
              <w:jc w:val="right"/>
            </w:pPr>
            <w:r>
              <w:t>7,885</w:t>
            </w:r>
          </w:p>
        </w:tc>
        <w:tc>
          <w:tcPr>
            <w:tcW w:w="1075" w:type="pct"/>
            <w:tcBorders>
              <w:top w:val="single" w:sz="4" w:space="0" w:color="auto"/>
              <w:bottom w:val="single" w:sz="4" w:space="0" w:color="auto"/>
            </w:tcBorders>
          </w:tcPr>
          <w:p w14:paraId="3930C9EE" w14:textId="48525972" w:rsidR="004175B7" w:rsidRPr="008E424E" w:rsidRDefault="00DB7ADC" w:rsidP="0039260E">
            <w:pPr>
              <w:jc w:val="right"/>
            </w:pPr>
            <w:r>
              <w:t>31,539</w:t>
            </w:r>
          </w:p>
        </w:tc>
      </w:tr>
      <w:tr w:rsidR="004175B7" w:rsidRPr="000E7EED" w14:paraId="078C4944" w14:textId="77777777" w:rsidTr="0039260E">
        <w:tc>
          <w:tcPr>
            <w:tcW w:w="984" w:type="pct"/>
            <w:tcBorders>
              <w:top w:val="single" w:sz="4" w:space="0" w:color="auto"/>
              <w:bottom w:val="single" w:sz="4" w:space="0" w:color="auto"/>
            </w:tcBorders>
          </w:tcPr>
          <w:p w14:paraId="12A13989" w14:textId="77777777" w:rsidR="004175B7" w:rsidRPr="000E7EED" w:rsidRDefault="004175B7" w:rsidP="0039260E">
            <w:pPr>
              <w:rPr>
                <w:b/>
                <w:color w:val="000000" w:themeColor="text1"/>
              </w:rPr>
            </w:pPr>
            <w:r w:rsidRPr="000E7EED">
              <w:rPr>
                <w:color w:val="000000" w:themeColor="text1"/>
              </w:rPr>
              <w:t>Case revenue</w:t>
            </w:r>
          </w:p>
        </w:tc>
        <w:tc>
          <w:tcPr>
            <w:tcW w:w="909" w:type="pct"/>
            <w:tcBorders>
              <w:top w:val="single" w:sz="4" w:space="0" w:color="auto"/>
              <w:bottom w:val="single" w:sz="4" w:space="0" w:color="auto"/>
            </w:tcBorders>
          </w:tcPr>
          <w:p w14:paraId="4E28F351" w14:textId="039294AC" w:rsidR="004175B7" w:rsidRPr="008E424E" w:rsidRDefault="00DB7ADC" w:rsidP="0039260E">
            <w:pPr>
              <w:jc w:val="right"/>
            </w:pPr>
            <w:r>
              <w:t>1,190</w:t>
            </w:r>
          </w:p>
        </w:tc>
        <w:tc>
          <w:tcPr>
            <w:tcW w:w="956" w:type="pct"/>
            <w:tcBorders>
              <w:top w:val="single" w:sz="4" w:space="0" w:color="auto"/>
              <w:bottom w:val="single" w:sz="4" w:space="0" w:color="auto"/>
            </w:tcBorders>
          </w:tcPr>
          <w:p w14:paraId="140B4D42" w14:textId="5B97C2BD" w:rsidR="004175B7" w:rsidRPr="008E424E" w:rsidRDefault="000A0A68" w:rsidP="0039260E">
            <w:pPr>
              <w:jc w:val="right"/>
            </w:pPr>
            <w:r>
              <w:t>1</w:t>
            </w:r>
            <w:r w:rsidR="00F146F5">
              <w:t>,678</w:t>
            </w:r>
          </w:p>
        </w:tc>
        <w:tc>
          <w:tcPr>
            <w:tcW w:w="1076" w:type="pct"/>
            <w:tcBorders>
              <w:top w:val="single" w:sz="4" w:space="0" w:color="auto"/>
              <w:bottom w:val="single" w:sz="4" w:space="0" w:color="auto"/>
            </w:tcBorders>
          </w:tcPr>
          <w:p w14:paraId="109FA6DC" w14:textId="6170CEC9" w:rsidR="004175B7" w:rsidRPr="008E424E" w:rsidRDefault="00DB7ADC" w:rsidP="0039260E">
            <w:pPr>
              <w:jc w:val="right"/>
            </w:pPr>
            <w:r>
              <w:t>1,088</w:t>
            </w:r>
          </w:p>
        </w:tc>
        <w:tc>
          <w:tcPr>
            <w:tcW w:w="1075" w:type="pct"/>
            <w:tcBorders>
              <w:top w:val="single" w:sz="4" w:space="0" w:color="auto"/>
              <w:bottom w:val="single" w:sz="4" w:space="0" w:color="auto"/>
            </w:tcBorders>
          </w:tcPr>
          <w:p w14:paraId="57D0FD25" w14:textId="271B0A9E" w:rsidR="004175B7" w:rsidRPr="008E424E" w:rsidRDefault="00DB7ADC" w:rsidP="0039260E">
            <w:pPr>
              <w:jc w:val="right"/>
            </w:pPr>
            <w:r>
              <w:t>5,330</w:t>
            </w:r>
          </w:p>
        </w:tc>
      </w:tr>
      <w:tr w:rsidR="004175B7" w:rsidRPr="000E7EED" w14:paraId="3D1AE2EE" w14:textId="77777777" w:rsidTr="0039260E">
        <w:tc>
          <w:tcPr>
            <w:tcW w:w="984" w:type="pct"/>
            <w:tcBorders>
              <w:top w:val="single" w:sz="4" w:space="0" w:color="auto"/>
              <w:bottom w:val="single" w:sz="4" w:space="0" w:color="auto"/>
            </w:tcBorders>
          </w:tcPr>
          <w:p w14:paraId="2BE35A7F" w14:textId="77777777" w:rsidR="004175B7" w:rsidRPr="000E7EED" w:rsidRDefault="004175B7" w:rsidP="0039260E">
            <w:pPr>
              <w:rPr>
                <w:b/>
                <w:color w:val="000000" w:themeColor="text1"/>
              </w:rPr>
            </w:pPr>
            <w:r w:rsidRPr="000E7EED">
              <w:rPr>
                <w:color w:val="000000" w:themeColor="text1"/>
              </w:rPr>
              <w:t>Other income</w:t>
            </w:r>
          </w:p>
        </w:tc>
        <w:tc>
          <w:tcPr>
            <w:tcW w:w="909" w:type="pct"/>
            <w:tcBorders>
              <w:top w:val="single" w:sz="4" w:space="0" w:color="auto"/>
              <w:bottom w:val="single" w:sz="4" w:space="0" w:color="auto"/>
            </w:tcBorders>
          </w:tcPr>
          <w:p w14:paraId="4C1374BB" w14:textId="295E4993" w:rsidR="004175B7" w:rsidRPr="008E424E" w:rsidRDefault="00DB7ADC" w:rsidP="0039260E">
            <w:pPr>
              <w:jc w:val="right"/>
            </w:pPr>
            <w:r>
              <w:t>270</w:t>
            </w:r>
          </w:p>
        </w:tc>
        <w:tc>
          <w:tcPr>
            <w:tcW w:w="956" w:type="pct"/>
            <w:tcBorders>
              <w:top w:val="single" w:sz="4" w:space="0" w:color="auto"/>
              <w:bottom w:val="single" w:sz="4" w:space="0" w:color="auto"/>
            </w:tcBorders>
          </w:tcPr>
          <w:p w14:paraId="2172056C" w14:textId="213963FF" w:rsidR="004175B7" w:rsidRPr="008E424E" w:rsidRDefault="00DB7ADC" w:rsidP="0039260E">
            <w:pPr>
              <w:jc w:val="right"/>
            </w:pPr>
            <w:r>
              <w:t>200</w:t>
            </w:r>
          </w:p>
        </w:tc>
        <w:tc>
          <w:tcPr>
            <w:tcW w:w="1076" w:type="pct"/>
            <w:tcBorders>
              <w:top w:val="single" w:sz="4" w:space="0" w:color="auto"/>
              <w:bottom w:val="single" w:sz="4" w:space="0" w:color="auto"/>
            </w:tcBorders>
          </w:tcPr>
          <w:p w14:paraId="2E46D1C2" w14:textId="3DAC6703" w:rsidR="004175B7" w:rsidRPr="008E424E" w:rsidRDefault="00DB7ADC" w:rsidP="0039260E">
            <w:pPr>
              <w:jc w:val="right"/>
            </w:pPr>
            <w:r>
              <w:t>161</w:t>
            </w:r>
          </w:p>
        </w:tc>
        <w:tc>
          <w:tcPr>
            <w:tcW w:w="1075" w:type="pct"/>
            <w:tcBorders>
              <w:top w:val="single" w:sz="4" w:space="0" w:color="auto"/>
              <w:bottom w:val="single" w:sz="4" w:space="0" w:color="auto"/>
            </w:tcBorders>
          </w:tcPr>
          <w:p w14:paraId="6DE9CAED" w14:textId="6C38C96E" w:rsidR="004175B7" w:rsidRPr="008E424E" w:rsidRDefault="00DB7ADC" w:rsidP="0039260E">
            <w:pPr>
              <w:jc w:val="right"/>
            </w:pPr>
            <w:r>
              <w:t>787</w:t>
            </w:r>
          </w:p>
        </w:tc>
      </w:tr>
      <w:tr w:rsidR="004175B7" w:rsidRPr="000E7EED" w14:paraId="6EB9D4A0" w14:textId="77777777" w:rsidTr="0039260E">
        <w:tc>
          <w:tcPr>
            <w:tcW w:w="984" w:type="pct"/>
            <w:tcBorders>
              <w:top w:val="single" w:sz="4" w:space="0" w:color="auto"/>
              <w:bottom w:val="single" w:sz="4" w:space="0" w:color="auto"/>
            </w:tcBorders>
            <w:shd w:val="clear" w:color="auto" w:fill="D9D9D9" w:themeFill="background1" w:themeFillShade="D9"/>
          </w:tcPr>
          <w:p w14:paraId="4B808F9D" w14:textId="77777777" w:rsidR="004175B7" w:rsidRPr="00B136D3" w:rsidRDefault="004175B7" w:rsidP="0039260E">
            <w:pPr>
              <w:rPr>
                <w:b/>
                <w:color w:val="000000" w:themeColor="text1"/>
              </w:rPr>
            </w:pPr>
            <w:r w:rsidRPr="00B136D3">
              <w:rPr>
                <w:b/>
                <w:color w:val="000000" w:themeColor="text1"/>
              </w:rPr>
              <w:t>Operating revenu</w:t>
            </w:r>
            <w:r>
              <w:rPr>
                <w:b/>
                <w:color w:val="000000" w:themeColor="text1"/>
              </w:rPr>
              <w:t>e</w:t>
            </w:r>
          </w:p>
        </w:tc>
        <w:tc>
          <w:tcPr>
            <w:tcW w:w="909" w:type="pct"/>
            <w:tcBorders>
              <w:top w:val="single" w:sz="4" w:space="0" w:color="auto"/>
              <w:bottom w:val="single" w:sz="4" w:space="0" w:color="auto"/>
            </w:tcBorders>
            <w:shd w:val="clear" w:color="auto" w:fill="D9D9D9" w:themeFill="background1" w:themeFillShade="D9"/>
          </w:tcPr>
          <w:p w14:paraId="1E125AFF" w14:textId="31BDEE14" w:rsidR="004175B7" w:rsidRPr="00B136D3" w:rsidRDefault="00225EEA" w:rsidP="0039260E">
            <w:pPr>
              <w:jc w:val="right"/>
              <w:rPr>
                <w:b/>
                <w:bCs/>
              </w:rPr>
            </w:pPr>
            <w:r>
              <w:rPr>
                <w:b/>
                <w:bCs/>
              </w:rPr>
              <w:t>60</w:t>
            </w:r>
            <w:r w:rsidR="00DB7ADC">
              <w:rPr>
                <w:b/>
                <w:bCs/>
              </w:rPr>
              <w:t>,410</w:t>
            </w:r>
          </w:p>
        </w:tc>
        <w:tc>
          <w:tcPr>
            <w:tcW w:w="956" w:type="pct"/>
            <w:tcBorders>
              <w:top w:val="single" w:sz="4" w:space="0" w:color="auto"/>
              <w:bottom w:val="single" w:sz="4" w:space="0" w:color="auto"/>
            </w:tcBorders>
            <w:shd w:val="clear" w:color="auto" w:fill="D9D9D9" w:themeFill="background1" w:themeFillShade="D9"/>
          </w:tcPr>
          <w:p w14:paraId="41399DC3" w14:textId="0E8CBA48" w:rsidR="004175B7" w:rsidRPr="00B136D3" w:rsidRDefault="00135929" w:rsidP="0039260E">
            <w:pPr>
              <w:jc w:val="right"/>
              <w:rPr>
                <w:b/>
                <w:bCs/>
              </w:rPr>
            </w:pPr>
            <w:r>
              <w:rPr>
                <w:b/>
                <w:bCs/>
              </w:rPr>
              <w:t>63,</w:t>
            </w:r>
            <w:r w:rsidR="00587177">
              <w:rPr>
                <w:b/>
                <w:bCs/>
              </w:rPr>
              <w:t>635</w:t>
            </w:r>
          </w:p>
        </w:tc>
        <w:tc>
          <w:tcPr>
            <w:tcW w:w="1076" w:type="pct"/>
            <w:tcBorders>
              <w:top w:val="single" w:sz="4" w:space="0" w:color="auto"/>
              <w:bottom w:val="single" w:sz="4" w:space="0" w:color="auto"/>
            </w:tcBorders>
            <w:shd w:val="clear" w:color="auto" w:fill="D9D9D9" w:themeFill="background1" w:themeFillShade="D9"/>
          </w:tcPr>
          <w:p w14:paraId="5A66135C" w14:textId="0E88BED5" w:rsidR="004175B7" w:rsidRPr="00B136D3" w:rsidRDefault="00DB7ADC" w:rsidP="0039260E">
            <w:pPr>
              <w:jc w:val="right"/>
              <w:rPr>
                <w:b/>
                <w:bCs/>
              </w:rPr>
            </w:pPr>
            <w:r>
              <w:rPr>
                <w:b/>
                <w:bCs/>
              </w:rPr>
              <w:t>63,767</w:t>
            </w:r>
          </w:p>
        </w:tc>
        <w:tc>
          <w:tcPr>
            <w:tcW w:w="1075" w:type="pct"/>
            <w:tcBorders>
              <w:top w:val="single" w:sz="4" w:space="0" w:color="auto"/>
              <w:bottom w:val="single" w:sz="4" w:space="0" w:color="auto"/>
            </w:tcBorders>
            <w:shd w:val="clear" w:color="auto" w:fill="D9D9D9" w:themeFill="background1" w:themeFillShade="D9"/>
          </w:tcPr>
          <w:p w14:paraId="1901A23E" w14:textId="6F90F5E2" w:rsidR="004175B7" w:rsidRPr="00B136D3" w:rsidRDefault="00DB7ADC" w:rsidP="0039260E">
            <w:pPr>
              <w:jc w:val="right"/>
              <w:rPr>
                <w:b/>
                <w:bCs/>
              </w:rPr>
            </w:pPr>
            <w:r>
              <w:rPr>
                <w:b/>
                <w:bCs/>
              </w:rPr>
              <w:t>254,624</w:t>
            </w:r>
          </w:p>
        </w:tc>
      </w:tr>
      <w:tr w:rsidR="004175B7" w:rsidRPr="000E7EED" w14:paraId="177430AB" w14:textId="77777777" w:rsidTr="0039260E">
        <w:tc>
          <w:tcPr>
            <w:tcW w:w="984" w:type="pct"/>
            <w:tcBorders>
              <w:top w:val="single" w:sz="4" w:space="0" w:color="auto"/>
              <w:bottom w:val="single" w:sz="4" w:space="0" w:color="auto"/>
            </w:tcBorders>
          </w:tcPr>
          <w:p w14:paraId="6A1EEF7D" w14:textId="77777777" w:rsidR="004175B7" w:rsidRPr="000E7EED" w:rsidRDefault="004175B7" w:rsidP="0039260E">
            <w:pPr>
              <w:rPr>
                <w:color w:val="000000" w:themeColor="text1"/>
              </w:rPr>
            </w:pPr>
            <w:r>
              <w:rPr>
                <w:color w:val="000000" w:themeColor="text1"/>
              </w:rPr>
              <w:t>Digital Legal Aid income</w:t>
            </w:r>
          </w:p>
        </w:tc>
        <w:tc>
          <w:tcPr>
            <w:tcW w:w="909" w:type="pct"/>
            <w:tcBorders>
              <w:top w:val="single" w:sz="4" w:space="0" w:color="auto"/>
              <w:bottom w:val="single" w:sz="4" w:space="0" w:color="auto"/>
            </w:tcBorders>
          </w:tcPr>
          <w:p w14:paraId="3FD687DF" w14:textId="25A6F8F2" w:rsidR="004175B7" w:rsidRPr="008E424E" w:rsidRDefault="00B937A3" w:rsidP="0039260E">
            <w:pPr>
              <w:jc w:val="right"/>
            </w:pPr>
            <w:r>
              <w:t>n/a</w:t>
            </w:r>
          </w:p>
        </w:tc>
        <w:tc>
          <w:tcPr>
            <w:tcW w:w="956" w:type="pct"/>
            <w:tcBorders>
              <w:top w:val="single" w:sz="4" w:space="0" w:color="auto"/>
              <w:bottom w:val="single" w:sz="4" w:space="0" w:color="auto"/>
            </w:tcBorders>
          </w:tcPr>
          <w:p w14:paraId="24273A59" w14:textId="5E6330D5" w:rsidR="004175B7" w:rsidRPr="008E424E" w:rsidRDefault="00DB7ADC" w:rsidP="0039260E">
            <w:pPr>
              <w:jc w:val="right"/>
            </w:pPr>
            <w:r>
              <w:t>1,166</w:t>
            </w:r>
          </w:p>
        </w:tc>
        <w:tc>
          <w:tcPr>
            <w:tcW w:w="1076" w:type="pct"/>
            <w:tcBorders>
              <w:top w:val="single" w:sz="4" w:space="0" w:color="auto"/>
              <w:bottom w:val="single" w:sz="4" w:space="0" w:color="auto"/>
            </w:tcBorders>
          </w:tcPr>
          <w:p w14:paraId="0FF634FD" w14:textId="2F0DB7E3" w:rsidR="004175B7" w:rsidRPr="008E424E" w:rsidRDefault="00DB7ADC" w:rsidP="0039260E">
            <w:pPr>
              <w:jc w:val="right"/>
            </w:pPr>
            <w:r>
              <w:t>0</w:t>
            </w:r>
          </w:p>
        </w:tc>
        <w:tc>
          <w:tcPr>
            <w:tcW w:w="1075" w:type="pct"/>
            <w:tcBorders>
              <w:top w:val="single" w:sz="4" w:space="0" w:color="auto"/>
              <w:bottom w:val="single" w:sz="4" w:space="0" w:color="auto"/>
            </w:tcBorders>
          </w:tcPr>
          <w:p w14:paraId="735B7A6A" w14:textId="2EC1E579" w:rsidR="004175B7" w:rsidRPr="008E424E" w:rsidRDefault="00DB7ADC" w:rsidP="0039260E">
            <w:pPr>
              <w:jc w:val="right"/>
            </w:pPr>
            <w:r>
              <w:t>3,500</w:t>
            </w:r>
          </w:p>
        </w:tc>
      </w:tr>
      <w:tr w:rsidR="004175B7" w:rsidRPr="000E7EED" w14:paraId="1D93C896" w14:textId="77777777" w:rsidTr="0039260E">
        <w:tc>
          <w:tcPr>
            <w:tcW w:w="984" w:type="pct"/>
            <w:tcBorders>
              <w:top w:val="single" w:sz="4" w:space="0" w:color="auto"/>
              <w:bottom w:val="single" w:sz="4" w:space="0" w:color="auto"/>
            </w:tcBorders>
            <w:shd w:val="clear" w:color="auto" w:fill="D9D9D9" w:themeFill="background1" w:themeFillShade="D9"/>
          </w:tcPr>
          <w:p w14:paraId="5F7BC2D9" w14:textId="77777777" w:rsidR="004175B7" w:rsidRPr="000E7EED" w:rsidRDefault="004175B7" w:rsidP="0039260E">
            <w:pPr>
              <w:rPr>
                <w:b/>
                <w:color w:val="000000" w:themeColor="text1"/>
              </w:rPr>
            </w:pPr>
            <w:r w:rsidRPr="000E7EED">
              <w:rPr>
                <w:b/>
                <w:color w:val="000000" w:themeColor="text1"/>
              </w:rPr>
              <w:lastRenderedPageBreak/>
              <w:t>Total revenue</w:t>
            </w:r>
          </w:p>
        </w:tc>
        <w:tc>
          <w:tcPr>
            <w:tcW w:w="909" w:type="pct"/>
            <w:tcBorders>
              <w:top w:val="single" w:sz="4" w:space="0" w:color="auto"/>
              <w:bottom w:val="single" w:sz="4" w:space="0" w:color="auto"/>
            </w:tcBorders>
            <w:shd w:val="clear" w:color="auto" w:fill="D9D9D9" w:themeFill="background1" w:themeFillShade="D9"/>
          </w:tcPr>
          <w:p w14:paraId="29EED78C" w14:textId="1E5544BB" w:rsidR="004175B7" w:rsidRPr="008E424E" w:rsidRDefault="00DB7ADC" w:rsidP="0039260E">
            <w:pPr>
              <w:jc w:val="right"/>
              <w:rPr>
                <w:b/>
                <w:bCs/>
              </w:rPr>
            </w:pPr>
            <w:r>
              <w:rPr>
                <w:b/>
                <w:bCs/>
              </w:rPr>
              <w:t>60,410</w:t>
            </w:r>
          </w:p>
        </w:tc>
        <w:tc>
          <w:tcPr>
            <w:tcW w:w="956" w:type="pct"/>
            <w:tcBorders>
              <w:top w:val="single" w:sz="4" w:space="0" w:color="auto"/>
              <w:bottom w:val="single" w:sz="4" w:space="0" w:color="auto"/>
            </w:tcBorders>
            <w:shd w:val="clear" w:color="auto" w:fill="D9D9D9" w:themeFill="background1" w:themeFillShade="D9"/>
          </w:tcPr>
          <w:p w14:paraId="4ACFF219" w14:textId="483A7C3F" w:rsidR="004175B7" w:rsidRPr="008E424E" w:rsidRDefault="00DB7ADC" w:rsidP="0039260E">
            <w:pPr>
              <w:jc w:val="right"/>
              <w:rPr>
                <w:b/>
                <w:bCs/>
              </w:rPr>
            </w:pPr>
            <w:r>
              <w:rPr>
                <w:b/>
                <w:bCs/>
              </w:rPr>
              <w:t>64,801</w:t>
            </w:r>
          </w:p>
        </w:tc>
        <w:tc>
          <w:tcPr>
            <w:tcW w:w="1076" w:type="pct"/>
            <w:tcBorders>
              <w:top w:val="single" w:sz="4" w:space="0" w:color="auto"/>
              <w:bottom w:val="single" w:sz="4" w:space="0" w:color="auto"/>
            </w:tcBorders>
            <w:shd w:val="clear" w:color="auto" w:fill="D9D9D9" w:themeFill="background1" w:themeFillShade="D9"/>
          </w:tcPr>
          <w:p w14:paraId="26877390" w14:textId="2B8E4C41" w:rsidR="004175B7" w:rsidRPr="008E424E" w:rsidRDefault="00DB7ADC" w:rsidP="0039260E">
            <w:pPr>
              <w:jc w:val="right"/>
              <w:rPr>
                <w:b/>
                <w:bCs/>
              </w:rPr>
            </w:pPr>
            <w:r>
              <w:rPr>
                <w:b/>
                <w:bCs/>
              </w:rPr>
              <w:t>63,767</w:t>
            </w:r>
          </w:p>
        </w:tc>
        <w:tc>
          <w:tcPr>
            <w:tcW w:w="1075" w:type="pct"/>
            <w:tcBorders>
              <w:top w:val="single" w:sz="4" w:space="0" w:color="auto"/>
              <w:bottom w:val="single" w:sz="4" w:space="0" w:color="auto"/>
            </w:tcBorders>
            <w:shd w:val="clear" w:color="auto" w:fill="D9D9D9" w:themeFill="background1" w:themeFillShade="D9"/>
          </w:tcPr>
          <w:p w14:paraId="356923EB" w14:textId="2EF5202B" w:rsidR="004175B7" w:rsidRPr="008E424E" w:rsidRDefault="00DB7ADC" w:rsidP="0039260E">
            <w:pPr>
              <w:jc w:val="right"/>
              <w:rPr>
                <w:b/>
                <w:bCs/>
              </w:rPr>
            </w:pPr>
            <w:r>
              <w:rPr>
                <w:b/>
                <w:bCs/>
              </w:rPr>
              <w:t>258,124</w:t>
            </w:r>
          </w:p>
        </w:tc>
      </w:tr>
    </w:tbl>
    <w:p w14:paraId="4982F0A4" w14:textId="77777777" w:rsidR="004175B7" w:rsidRPr="000E7EED" w:rsidRDefault="004175B7" w:rsidP="004175B7">
      <w:pPr>
        <w:pStyle w:val="Heading3"/>
      </w:pPr>
      <w:bookmarkStart w:id="15" w:name="_Hlk33006441"/>
      <w:r w:rsidRPr="000E7EED">
        <w:t>Total expenditure breakdown</w:t>
      </w:r>
      <w:r>
        <w:t xml:space="preserve"> </w:t>
      </w:r>
      <w:r w:rsidRPr="00A64A96">
        <w:t>($,000)</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1891"/>
        <w:gridCol w:w="1928"/>
        <w:gridCol w:w="1928"/>
        <w:gridCol w:w="2171"/>
        <w:gridCol w:w="2168"/>
      </w:tblGrid>
      <w:tr w:rsidR="004175B7" w:rsidRPr="000E7EED" w14:paraId="1A26A49B" w14:textId="77777777" w:rsidTr="0039260E">
        <w:trPr>
          <w:cnfStyle w:val="100000000000" w:firstRow="1" w:lastRow="0" w:firstColumn="0" w:lastColumn="0" w:oddVBand="0" w:evenVBand="0" w:oddHBand="0" w:evenHBand="0" w:firstRowFirstColumn="0" w:firstRowLastColumn="0" w:lastRowFirstColumn="0" w:lastRowLastColumn="0"/>
        </w:trPr>
        <w:tc>
          <w:tcPr>
            <w:tcW w:w="937" w:type="pct"/>
            <w:tcBorders>
              <w:top w:val="single" w:sz="4" w:space="0" w:color="auto"/>
              <w:bottom w:val="single" w:sz="4" w:space="0" w:color="auto"/>
            </w:tcBorders>
            <w:shd w:val="clear" w:color="auto" w:fill="C3AFCC"/>
          </w:tcPr>
          <w:p w14:paraId="3F56AEBA" w14:textId="77777777" w:rsidR="004175B7" w:rsidRPr="000E7EED" w:rsidRDefault="004175B7" w:rsidP="0039260E">
            <w:pPr>
              <w:rPr>
                <w:b/>
                <w:color w:val="000000" w:themeColor="text1"/>
              </w:rPr>
            </w:pPr>
            <w:bookmarkStart w:id="16" w:name="_Hlk33006456"/>
            <w:bookmarkEnd w:id="15"/>
            <w:r w:rsidRPr="000E7EED">
              <w:rPr>
                <w:b/>
                <w:color w:val="000000" w:themeColor="text1"/>
              </w:rPr>
              <w:t>Expenditure</w:t>
            </w:r>
          </w:p>
        </w:tc>
        <w:tc>
          <w:tcPr>
            <w:tcW w:w="956" w:type="pct"/>
            <w:tcBorders>
              <w:top w:val="single" w:sz="4" w:space="0" w:color="auto"/>
              <w:bottom w:val="single" w:sz="4" w:space="0" w:color="auto"/>
            </w:tcBorders>
            <w:shd w:val="clear" w:color="auto" w:fill="C3AFCC"/>
          </w:tcPr>
          <w:p w14:paraId="7B79E5AA" w14:textId="77777777" w:rsidR="004175B7" w:rsidRPr="000E7EED" w:rsidRDefault="004175B7" w:rsidP="0039260E">
            <w:pPr>
              <w:jc w:val="right"/>
              <w:rPr>
                <w:b/>
                <w:color w:val="000000" w:themeColor="text1"/>
              </w:rPr>
            </w:pPr>
            <w:r>
              <w:rPr>
                <w:b/>
                <w:color w:val="000000" w:themeColor="text1"/>
              </w:rPr>
              <w:t>Q2 2019</w:t>
            </w:r>
          </w:p>
        </w:tc>
        <w:tc>
          <w:tcPr>
            <w:tcW w:w="956" w:type="pct"/>
            <w:tcBorders>
              <w:top w:val="single" w:sz="4" w:space="0" w:color="auto"/>
              <w:bottom w:val="single" w:sz="4" w:space="0" w:color="auto"/>
            </w:tcBorders>
            <w:shd w:val="clear" w:color="auto" w:fill="C3AFCC"/>
          </w:tcPr>
          <w:p w14:paraId="0E6CB1A2" w14:textId="77777777" w:rsidR="004175B7" w:rsidRPr="000E7EED" w:rsidRDefault="004175B7" w:rsidP="0039260E">
            <w:pPr>
              <w:jc w:val="right"/>
              <w:rPr>
                <w:b/>
                <w:color w:val="000000" w:themeColor="text1"/>
              </w:rPr>
            </w:pPr>
            <w:r w:rsidRPr="000E7EED">
              <w:rPr>
                <w:b/>
                <w:color w:val="000000" w:themeColor="text1"/>
              </w:rPr>
              <w:t>Q</w:t>
            </w:r>
            <w:r>
              <w:rPr>
                <w:b/>
                <w:color w:val="000000" w:themeColor="text1"/>
              </w:rPr>
              <w:t>2 2020</w:t>
            </w:r>
          </w:p>
        </w:tc>
        <w:tc>
          <w:tcPr>
            <w:tcW w:w="1076" w:type="pct"/>
            <w:tcBorders>
              <w:top w:val="single" w:sz="4" w:space="0" w:color="auto"/>
              <w:bottom w:val="single" w:sz="4" w:space="0" w:color="auto"/>
            </w:tcBorders>
            <w:shd w:val="clear" w:color="auto" w:fill="C3AFCC"/>
          </w:tcPr>
          <w:p w14:paraId="7AE74587" w14:textId="77777777" w:rsidR="004175B7" w:rsidRPr="000E7EED" w:rsidRDefault="004175B7" w:rsidP="0039260E">
            <w:pPr>
              <w:jc w:val="right"/>
              <w:rPr>
                <w:b/>
                <w:color w:val="000000" w:themeColor="text1"/>
              </w:rPr>
            </w:pPr>
            <w:r w:rsidRPr="000E7EED">
              <w:rPr>
                <w:b/>
                <w:color w:val="000000" w:themeColor="text1"/>
              </w:rPr>
              <w:t>Q</w:t>
            </w:r>
            <w:r>
              <w:rPr>
                <w:b/>
                <w:color w:val="000000" w:themeColor="text1"/>
              </w:rPr>
              <w:t>3 2020 projection</w:t>
            </w:r>
          </w:p>
        </w:tc>
        <w:tc>
          <w:tcPr>
            <w:tcW w:w="1075" w:type="pct"/>
            <w:tcBorders>
              <w:top w:val="single" w:sz="4" w:space="0" w:color="auto"/>
              <w:bottom w:val="single" w:sz="4" w:space="0" w:color="auto"/>
            </w:tcBorders>
            <w:shd w:val="clear" w:color="auto" w:fill="C3AFCC"/>
          </w:tcPr>
          <w:p w14:paraId="1563364B" w14:textId="77777777" w:rsidR="004175B7" w:rsidRPr="000E7EED" w:rsidRDefault="004175B7" w:rsidP="0039260E">
            <w:pPr>
              <w:jc w:val="right"/>
              <w:rPr>
                <w:b/>
                <w:color w:val="000000" w:themeColor="text1"/>
              </w:rPr>
            </w:pPr>
            <w:r>
              <w:rPr>
                <w:b/>
                <w:color w:val="000000" w:themeColor="text1"/>
              </w:rPr>
              <w:t>Year-end projection</w:t>
            </w:r>
          </w:p>
        </w:tc>
      </w:tr>
      <w:tr w:rsidR="004175B7" w:rsidRPr="000E7EED" w14:paraId="0355756B" w14:textId="77777777" w:rsidTr="0039260E">
        <w:tc>
          <w:tcPr>
            <w:tcW w:w="937" w:type="pct"/>
            <w:tcBorders>
              <w:top w:val="single" w:sz="4" w:space="0" w:color="auto"/>
              <w:bottom w:val="single" w:sz="4" w:space="0" w:color="auto"/>
            </w:tcBorders>
          </w:tcPr>
          <w:p w14:paraId="57857B1D" w14:textId="7F8E3E51" w:rsidR="004175B7" w:rsidRPr="000E7EED" w:rsidRDefault="004175B7" w:rsidP="0039260E">
            <w:pPr>
              <w:rPr>
                <w:color w:val="000000" w:themeColor="text1"/>
              </w:rPr>
            </w:pPr>
            <w:r w:rsidRPr="000E7EED">
              <w:rPr>
                <w:color w:val="000000" w:themeColor="text1"/>
              </w:rPr>
              <w:t>Case expenditure</w:t>
            </w:r>
            <w:r w:rsidR="00882115">
              <w:rPr>
                <w:color w:val="000000" w:themeColor="text1"/>
              </w:rPr>
              <w:t xml:space="preserve"> (including ECC</w:t>
            </w:r>
            <w:r w:rsidR="00DD401E">
              <w:rPr>
                <w:color w:val="000000" w:themeColor="text1"/>
              </w:rPr>
              <w:t>C</w:t>
            </w:r>
            <w:r w:rsidR="00882115">
              <w:rPr>
                <w:color w:val="000000" w:themeColor="text1"/>
              </w:rPr>
              <w:t>F)</w:t>
            </w:r>
          </w:p>
        </w:tc>
        <w:tc>
          <w:tcPr>
            <w:tcW w:w="956" w:type="pct"/>
            <w:tcBorders>
              <w:top w:val="single" w:sz="4" w:space="0" w:color="auto"/>
              <w:bottom w:val="single" w:sz="4" w:space="0" w:color="auto"/>
            </w:tcBorders>
          </w:tcPr>
          <w:p w14:paraId="36D0F934" w14:textId="1880A7F7" w:rsidR="004175B7" w:rsidRPr="008E424E" w:rsidRDefault="00882115" w:rsidP="0039260E">
            <w:pPr>
              <w:jc w:val="right"/>
            </w:pPr>
            <w:r>
              <w:t>26,987</w:t>
            </w:r>
          </w:p>
        </w:tc>
        <w:tc>
          <w:tcPr>
            <w:tcW w:w="956" w:type="pct"/>
            <w:tcBorders>
              <w:top w:val="single" w:sz="4" w:space="0" w:color="auto"/>
              <w:bottom w:val="single" w:sz="4" w:space="0" w:color="auto"/>
            </w:tcBorders>
          </w:tcPr>
          <w:p w14:paraId="09F5086D" w14:textId="1AB85D7D" w:rsidR="004175B7" w:rsidRPr="008E424E" w:rsidRDefault="00882115" w:rsidP="0039260E">
            <w:pPr>
              <w:jc w:val="right"/>
            </w:pPr>
            <w:r>
              <w:t>27,949</w:t>
            </w:r>
          </w:p>
        </w:tc>
        <w:tc>
          <w:tcPr>
            <w:tcW w:w="1076" w:type="pct"/>
            <w:tcBorders>
              <w:top w:val="single" w:sz="4" w:space="0" w:color="auto"/>
              <w:bottom w:val="single" w:sz="4" w:space="0" w:color="auto"/>
            </w:tcBorders>
          </w:tcPr>
          <w:p w14:paraId="1850EA7C" w14:textId="2DE74513" w:rsidR="004175B7" w:rsidRPr="008E424E" w:rsidRDefault="00882115" w:rsidP="0039260E">
            <w:pPr>
              <w:jc w:val="right"/>
            </w:pPr>
            <w:r>
              <w:t>30908</w:t>
            </w:r>
          </w:p>
        </w:tc>
        <w:tc>
          <w:tcPr>
            <w:tcW w:w="1075" w:type="pct"/>
            <w:tcBorders>
              <w:top w:val="single" w:sz="4" w:space="0" w:color="auto"/>
              <w:bottom w:val="single" w:sz="4" w:space="0" w:color="auto"/>
            </w:tcBorders>
          </w:tcPr>
          <w:p w14:paraId="734042F4" w14:textId="1C51BA61" w:rsidR="004175B7" w:rsidRPr="008E424E" w:rsidRDefault="00882115" w:rsidP="0039260E">
            <w:pPr>
              <w:jc w:val="right"/>
            </w:pPr>
            <w:r>
              <w:t>117,164</w:t>
            </w:r>
          </w:p>
        </w:tc>
      </w:tr>
      <w:tr w:rsidR="004175B7" w:rsidRPr="000E7EED" w14:paraId="7181F757" w14:textId="77777777" w:rsidTr="0039260E">
        <w:tc>
          <w:tcPr>
            <w:tcW w:w="937" w:type="pct"/>
            <w:tcBorders>
              <w:top w:val="single" w:sz="4" w:space="0" w:color="auto"/>
              <w:bottom w:val="single" w:sz="4" w:space="0" w:color="auto"/>
            </w:tcBorders>
          </w:tcPr>
          <w:p w14:paraId="00863735" w14:textId="77777777" w:rsidR="004175B7" w:rsidRPr="000E7EED" w:rsidRDefault="004175B7" w:rsidP="0039260E">
            <w:pPr>
              <w:rPr>
                <w:b/>
                <w:color w:val="000000" w:themeColor="text1"/>
              </w:rPr>
            </w:pPr>
            <w:r w:rsidRPr="000E7EED">
              <w:rPr>
                <w:color w:val="000000" w:themeColor="text1"/>
              </w:rPr>
              <w:t>Community legal centre payments</w:t>
            </w:r>
          </w:p>
        </w:tc>
        <w:tc>
          <w:tcPr>
            <w:tcW w:w="956" w:type="pct"/>
            <w:tcBorders>
              <w:top w:val="single" w:sz="4" w:space="0" w:color="auto"/>
              <w:bottom w:val="single" w:sz="4" w:space="0" w:color="auto"/>
            </w:tcBorders>
          </w:tcPr>
          <w:p w14:paraId="38009B9C" w14:textId="0B5C6ECD" w:rsidR="004175B7" w:rsidRPr="008E424E" w:rsidRDefault="00DB7ADC" w:rsidP="0039260E">
            <w:pPr>
              <w:jc w:val="right"/>
            </w:pPr>
            <w:r>
              <w:t>7,773</w:t>
            </w:r>
          </w:p>
        </w:tc>
        <w:tc>
          <w:tcPr>
            <w:tcW w:w="956" w:type="pct"/>
            <w:tcBorders>
              <w:top w:val="single" w:sz="4" w:space="0" w:color="auto"/>
              <w:bottom w:val="single" w:sz="4" w:space="0" w:color="auto"/>
            </w:tcBorders>
          </w:tcPr>
          <w:p w14:paraId="0A5E81B9" w14:textId="3192CFE2" w:rsidR="004175B7" w:rsidRPr="008E424E" w:rsidRDefault="00E73605" w:rsidP="0039260E">
            <w:pPr>
              <w:jc w:val="right"/>
            </w:pPr>
            <w:r>
              <w:t>8,262</w:t>
            </w:r>
          </w:p>
        </w:tc>
        <w:tc>
          <w:tcPr>
            <w:tcW w:w="1076" w:type="pct"/>
            <w:tcBorders>
              <w:top w:val="single" w:sz="4" w:space="0" w:color="auto"/>
              <w:bottom w:val="single" w:sz="4" w:space="0" w:color="auto"/>
            </w:tcBorders>
          </w:tcPr>
          <w:p w14:paraId="66A3512C" w14:textId="30D2CD2B" w:rsidR="004175B7" w:rsidRPr="008E424E" w:rsidRDefault="00DB7ADC" w:rsidP="0039260E">
            <w:pPr>
              <w:jc w:val="right"/>
            </w:pPr>
            <w:r>
              <w:t>9,272</w:t>
            </w:r>
          </w:p>
        </w:tc>
        <w:tc>
          <w:tcPr>
            <w:tcW w:w="1075" w:type="pct"/>
            <w:tcBorders>
              <w:top w:val="single" w:sz="4" w:space="0" w:color="auto"/>
              <w:bottom w:val="single" w:sz="4" w:space="0" w:color="auto"/>
            </w:tcBorders>
          </w:tcPr>
          <w:p w14:paraId="226E0351" w14:textId="1D6DC653" w:rsidR="004175B7" w:rsidRPr="008E424E" w:rsidRDefault="00DB7ADC" w:rsidP="0039260E">
            <w:pPr>
              <w:jc w:val="right"/>
            </w:pPr>
            <w:r>
              <w:t>35,171</w:t>
            </w:r>
          </w:p>
        </w:tc>
      </w:tr>
      <w:tr w:rsidR="004175B7" w:rsidRPr="000E7EED" w14:paraId="14088745" w14:textId="77777777" w:rsidTr="0039260E">
        <w:tc>
          <w:tcPr>
            <w:tcW w:w="937" w:type="pct"/>
            <w:tcBorders>
              <w:top w:val="single" w:sz="4" w:space="0" w:color="auto"/>
              <w:bottom w:val="single" w:sz="4" w:space="0" w:color="auto"/>
            </w:tcBorders>
          </w:tcPr>
          <w:p w14:paraId="21FAB84C" w14:textId="77777777" w:rsidR="004175B7" w:rsidRPr="000E7EED" w:rsidRDefault="004175B7" w:rsidP="0039260E">
            <w:pPr>
              <w:rPr>
                <w:b/>
                <w:color w:val="000000" w:themeColor="text1"/>
              </w:rPr>
            </w:pPr>
            <w:r w:rsidRPr="000E7EED">
              <w:rPr>
                <w:color w:val="000000" w:themeColor="text1"/>
              </w:rPr>
              <w:t>Staff costs</w:t>
            </w:r>
          </w:p>
        </w:tc>
        <w:tc>
          <w:tcPr>
            <w:tcW w:w="956" w:type="pct"/>
            <w:tcBorders>
              <w:top w:val="single" w:sz="4" w:space="0" w:color="auto"/>
              <w:bottom w:val="single" w:sz="4" w:space="0" w:color="auto"/>
            </w:tcBorders>
          </w:tcPr>
          <w:p w14:paraId="2A7D0078" w14:textId="7413737B" w:rsidR="004175B7" w:rsidRPr="008E424E" w:rsidRDefault="00DB7ADC" w:rsidP="0039260E">
            <w:pPr>
              <w:jc w:val="right"/>
            </w:pPr>
            <w:r>
              <w:t>20,075</w:t>
            </w:r>
          </w:p>
        </w:tc>
        <w:tc>
          <w:tcPr>
            <w:tcW w:w="956" w:type="pct"/>
            <w:tcBorders>
              <w:top w:val="single" w:sz="4" w:space="0" w:color="auto"/>
              <w:bottom w:val="single" w:sz="4" w:space="0" w:color="auto"/>
            </w:tcBorders>
          </w:tcPr>
          <w:p w14:paraId="1887D2AA" w14:textId="29421AB0" w:rsidR="004175B7" w:rsidRPr="008E424E" w:rsidRDefault="00DB7ADC" w:rsidP="0039260E">
            <w:pPr>
              <w:jc w:val="right"/>
            </w:pPr>
            <w:r>
              <w:t>21,178</w:t>
            </w:r>
          </w:p>
        </w:tc>
        <w:tc>
          <w:tcPr>
            <w:tcW w:w="1076" w:type="pct"/>
            <w:tcBorders>
              <w:top w:val="single" w:sz="4" w:space="0" w:color="auto"/>
              <w:bottom w:val="single" w:sz="4" w:space="0" w:color="auto"/>
            </w:tcBorders>
          </w:tcPr>
          <w:p w14:paraId="2DA979C8" w14:textId="0F2ABB3A" w:rsidR="004175B7" w:rsidRPr="008E424E" w:rsidRDefault="00DB7ADC" w:rsidP="0039260E">
            <w:pPr>
              <w:jc w:val="right"/>
            </w:pPr>
            <w:r>
              <w:t>21,213</w:t>
            </w:r>
          </w:p>
        </w:tc>
        <w:tc>
          <w:tcPr>
            <w:tcW w:w="1075" w:type="pct"/>
            <w:tcBorders>
              <w:top w:val="single" w:sz="4" w:space="0" w:color="auto"/>
              <w:bottom w:val="single" w:sz="4" w:space="0" w:color="auto"/>
            </w:tcBorders>
          </w:tcPr>
          <w:p w14:paraId="59B1C612" w14:textId="37DC652D" w:rsidR="004175B7" w:rsidRPr="008E424E" w:rsidRDefault="00DB7ADC" w:rsidP="0039260E">
            <w:pPr>
              <w:jc w:val="right"/>
            </w:pPr>
            <w:r>
              <w:t>82,246</w:t>
            </w:r>
          </w:p>
        </w:tc>
      </w:tr>
      <w:tr w:rsidR="004175B7" w:rsidRPr="000E7EED" w14:paraId="166EC63C" w14:textId="77777777" w:rsidTr="0039260E">
        <w:tc>
          <w:tcPr>
            <w:tcW w:w="937" w:type="pct"/>
            <w:tcBorders>
              <w:top w:val="single" w:sz="4" w:space="0" w:color="auto"/>
              <w:bottom w:val="single" w:sz="4" w:space="0" w:color="auto"/>
            </w:tcBorders>
          </w:tcPr>
          <w:p w14:paraId="263A16AB" w14:textId="77777777" w:rsidR="004175B7" w:rsidRPr="000E7EED" w:rsidRDefault="004175B7" w:rsidP="0039260E">
            <w:pPr>
              <w:rPr>
                <w:b/>
                <w:color w:val="000000" w:themeColor="text1"/>
              </w:rPr>
            </w:pPr>
            <w:r w:rsidRPr="000E7EED">
              <w:rPr>
                <w:color w:val="000000" w:themeColor="text1"/>
              </w:rPr>
              <w:t>Administration</w:t>
            </w:r>
          </w:p>
        </w:tc>
        <w:tc>
          <w:tcPr>
            <w:tcW w:w="956" w:type="pct"/>
            <w:tcBorders>
              <w:top w:val="single" w:sz="4" w:space="0" w:color="auto"/>
              <w:bottom w:val="single" w:sz="4" w:space="0" w:color="auto"/>
            </w:tcBorders>
          </w:tcPr>
          <w:p w14:paraId="1D84653B" w14:textId="6806A614" w:rsidR="004175B7" w:rsidRPr="008E424E" w:rsidRDefault="00DB7ADC" w:rsidP="0039260E">
            <w:pPr>
              <w:jc w:val="right"/>
            </w:pPr>
            <w:r>
              <w:t>4,626</w:t>
            </w:r>
          </w:p>
        </w:tc>
        <w:tc>
          <w:tcPr>
            <w:tcW w:w="956" w:type="pct"/>
            <w:tcBorders>
              <w:top w:val="single" w:sz="4" w:space="0" w:color="auto"/>
              <w:bottom w:val="single" w:sz="4" w:space="0" w:color="auto"/>
            </w:tcBorders>
          </w:tcPr>
          <w:p w14:paraId="7B2C4A5E" w14:textId="02DF3F15" w:rsidR="004175B7" w:rsidRPr="008E424E" w:rsidRDefault="00DB7ADC" w:rsidP="0039260E">
            <w:pPr>
              <w:jc w:val="right"/>
            </w:pPr>
            <w:r>
              <w:t>4,986</w:t>
            </w:r>
          </w:p>
        </w:tc>
        <w:tc>
          <w:tcPr>
            <w:tcW w:w="1076" w:type="pct"/>
            <w:tcBorders>
              <w:top w:val="single" w:sz="4" w:space="0" w:color="auto"/>
              <w:bottom w:val="single" w:sz="4" w:space="0" w:color="auto"/>
            </w:tcBorders>
          </w:tcPr>
          <w:p w14:paraId="6D2DF25B" w14:textId="05033E65" w:rsidR="004175B7" w:rsidRPr="008E424E" w:rsidRDefault="00DB7ADC" w:rsidP="0039260E">
            <w:pPr>
              <w:jc w:val="right"/>
            </w:pPr>
            <w:r>
              <w:t>5,091</w:t>
            </w:r>
          </w:p>
        </w:tc>
        <w:tc>
          <w:tcPr>
            <w:tcW w:w="1075" w:type="pct"/>
            <w:tcBorders>
              <w:top w:val="single" w:sz="4" w:space="0" w:color="auto"/>
              <w:bottom w:val="single" w:sz="4" w:space="0" w:color="auto"/>
            </w:tcBorders>
          </w:tcPr>
          <w:p w14:paraId="16B770CA" w14:textId="7C256B2A" w:rsidR="004175B7" w:rsidRPr="008E424E" w:rsidRDefault="00DB7ADC" w:rsidP="0039260E">
            <w:pPr>
              <w:jc w:val="right"/>
            </w:pPr>
            <w:r>
              <w:t>21,323</w:t>
            </w:r>
          </w:p>
        </w:tc>
      </w:tr>
      <w:tr w:rsidR="004175B7" w:rsidRPr="000E7EED" w14:paraId="47E68247" w14:textId="77777777" w:rsidTr="0039260E">
        <w:tc>
          <w:tcPr>
            <w:tcW w:w="937" w:type="pct"/>
            <w:tcBorders>
              <w:top w:val="single" w:sz="4" w:space="0" w:color="auto"/>
              <w:bottom w:val="single" w:sz="4" w:space="0" w:color="auto"/>
            </w:tcBorders>
          </w:tcPr>
          <w:p w14:paraId="32B79EE6" w14:textId="77777777" w:rsidR="004175B7" w:rsidRPr="000E7EED" w:rsidRDefault="004175B7" w:rsidP="0039260E">
            <w:pPr>
              <w:rPr>
                <w:b/>
                <w:color w:val="000000" w:themeColor="text1"/>
              </w:rPr>
            </w:pPr>
            <w:r w:rsidRPr="000E7EED">
              <w:rPr>
                <w:color w:val="000000" w:themeColor="text1"/>
              </w:rPr>
              <w:t>Projects</w:t>
            </w:r>
          </w:p>
        </w:tc>
        <w:tc>
          <w:tcPr>
            <w:tcW w:w="956" w:type="pct"/>
            <w:tcBorders>
              <w:top w:val="single" w:sz="4" w:space="0" w:color="auto"/>
              <w:bottom w:val="single" w:sz="4" w:space="0" w:color="auto"/>
            </w:tcBorders>
          </w:tcPr>
          <w:p w14:paraId="4957B2BF" w14:textId="4983AD1E" w:rsidR="004175B7" w:rsidRPr="008E424E" w:rsidRDefault="00DB7ADC" w:rsidP="0039260E">
            <w:pPr>
              <w:jc w:val="right"/>
            </w:pPr>
            <w:r>
              <w:t>402</w:t>
            </w:r>
          </w:p>
        </w:tc>
        <w:tc>
          <w:tcPr>
            <w:tcW w:w="956" w:type="pct"/>
            <w:tcBorders>
              <w:top w:val="single" w:sz="4" w:space="0" w:color="auto"/>
              <w:bottom w:val="single" w:sz="4" w:space="0" w:color="auto"/>
            </w:tcBorders>
          </w:tcPr>
          <w:p w14:paraId="44713762" w14:textId="5B954359" w:rsidR="004175B7" w:rsidRPr="008E424E" w:rsidRDefault="00DB7ADC" w:rsidP="0039260E">
            <w:pPr>
              <w:jc w:val="right"/>
            </w:pPr>
            <w:r>
              <w:t>70</w:t>
            </w:r>
          </w:p>
        </w:tc>
        <w:tc>
          <w:tcPr>
            <w:tcW w:w="1076" w:type="pct"/>
            <w:tcBorders>
              <w:top w:val="single" w:sz="4" w:space="0" w:color="auto"/>
              <w:bottom w:val="single" w:sz="4" w:space="0" w:color="auto"/>
            </w:tcBorders>
          </w:tcPr>
          <w:p w14:paraId="466676F4" w14:textId="2AEF9EAF" w:rsidR="004175B7" w:rsidRPr="008E424E" w:rsidRDefault="00DB7ADC" w:rsidP="0039260E">
            <w:pPr>
              <w:jc w:val="right"/>
            </w:pPr>
            <w:r>
              <w:t>71</w:t>
            </w:r>
          </w:p>
        </w:tc>
        <w:tc>
          <w:tcPr>
            <w:tcW w:w="1075" w:type="pct"/>
            <w:tcBorders>
              <w:top w:val="single" w:sz="4" w:space="0" w:color="auto"/>
              <w:bottom w:val="single" w:sz="4" w:space="0" w:color="auto"/>
            </w:tcBorders>
          </w:tcPr>
          <w:p w14:paraId="63EE4C00" w14:textId="2B6B7D4E" w:rsidR="004175B7" w:rsidRPr="008E424E" w:rsidRDefault="00DB7ADC" w:rsidP="0039260E">
            <w:pPr>
              <w:jc w:val="right"/>
            </w:pPr>
            <w:r>
              <w:t>228</w:t>
            </w:r>
          </w:p>
        </w:tc>
      </w:tr>
      <w:tr w:rsidR="004175B7" w:rsidRPr="000E7EED" w14:paraId="50872415" w14:textId="77777777" w:rsidTr="0039260E">
        <w:tc>
          <w:tcPr>
            <w:tcW w:w="937" w:type="pct"/>
            <w:tcBorders>
              <w:top w:val="single" w:sz="4" w:space="0" w:color="auto"/>
              <w:bottom w:val="single" w:sz="4" w:space="0" w:color="auto"/>
            </w:tcBorders>
            <w:shd w:val="clear" w:color="auto" w:fill="D9D9D9" w:themeFill="background1" w:themeFillShade="D9"/>
          </w:tcPr>
          <w:p w14:paraId="7120B54E" w14:textId="4CCC78F1" w:rsidR="004175B7" w:rsidRPr="000E7EED" w:rsidRDefault="004175B7" w:rsidP="0039260E">
            <w:pPr>
              <w:rPr>
                <w:b/>
                <w:color w:val="000000" w:themeColor="text1"/>
              </w:rPr>
            </w:pPr>
            <w:r w:rsidRPr="000E7EED">
              <w:rPr>
                <w:b/>
                <w:color w:val="000000" w:themeColor="text1"/>
              </w:rPr>
              <w:t>Total expenditure</w:t>
            </w:r>
            <w:r w:rsidR="00DB7ADC">
              <w:rPr>
                <w:b/>
                <w:color w:val="000000" w:themeColor="text1"/>
              </w:rPr>
              <w:t xml:space="preserve"> (Excl Dep. &amp; Revaluation)</w:t>
            </w:r>
          </w:p>
        </w:tc>
        <w:tc>
          <w:tcPr>
            <w:tcW w:w="956" w:type="pct"/>
            <w:tcBorders>
              <w:top w:val="single" w:sz="4" w:space="0" w:color="auto"/>
              <w:bottom w:val="single" w:sz="4" w:space="0" w:color="auto"/>
            </w:tcBorders>
            <w:shd w:val="clear" w:color="auto" w:fill="D9D9D9" w:themeFill="background1" w:themeFillShade="D9"/>
          </w:tcPr>
          <w:p w14:paraId="0ED87789" w14:textId="084589F2" w:rsidR="004175B7" w:rsidRPr="00894561" w:rsidRDefault="00B937A3" w:rsidP="0039260E">
            <w:pPr>
              <w:jc w:val="right"/>
              <w:rPr>
                <w:b/>
                <w:bCs/>
              </w:rPr>
            </w:pPr>
            <w:r>
              <w:rPr>
                <w:b/>
                <w:bCs/>
              </w:rPr>
              <w:t>59</w:t>
            </w:r>
            <w:r w:rsidR="00DB7ADC">
              <w:rPr>
                <w:b/>
                <w:bCs/>
              </w:rPr>
              <w:t>,863</w:t>
            </w:r>
          </w:p>
        </w:tc>
        <w:tc>
          <w:tcPr>
            <w:tcW w:w="956" w:type="pct"/>
            <w:tcBorders>
              <w:top w:val="single" w:sz="4" w:space="0" w:color="auto"/>
              <w:bottom w:val="single" w:sz="4" w:space="0" w:color="auto"/>
            </w:tcBorders>
            <w:shd w:val="clear" w:color="auto" w:fill="D9D9D9" w:themeFill="background1" w:themeFillShade="D9"/>
          </w:tcPr>
          <w:p w14:paraId="216E8289" w14:textId="6EC9CFDE" w:rsidR="004175B7" w:rsidRPr="00894561" w:rsidRDefault="00DB7ADC" w:rsidP="0039260E">
            <w:pPr>
              <w:jc w:val="right"/>
              <w:rPr>
                <w:b/>
                <w:bCs/>
              </w:rPr>
            </w:pPr>
            <w:r>
              <w:rPr>
                <w:b/>
                <w:bCs/>
              </w:rPr>
              <w:t>62,445</w:t>
            </w:r>
          </w:p>
        </w:tc>
        <w:tc>
          <w:tcPr>
            <w:tcW w:w="1076" w:type="pct"/>
            <w:tcBorders>
              <w:top w:val="single" w:sz="4" w:space="0" w:color="auto"/>
              <w:bottom w:val="single" w:sz="4" w:space="0" w:color="auto"/>
            </w:tcBorders>
            <w:shd w:val="clear" w:color="auto" w:fill="D9D9D9" w:themeFill="background1" w:themeFillShade="D9"/>
          </w:tcPr>
          <w:p w14:paraId="27928B5A" w14:textId="2FE37FF5" w:rsidR="004175B7" w:rsidRPr="00894561" w:rsidRDefault="00DB7ADC" w:rsidP="0039260E">
            <w:pPr>
              <w:jc w:val="right"/>
              <w:rPr>
                <w:b/>
                <w:bCs/>
              </w:rPr>
            </w:pPr>
            <w:r>
              <w:rPr>
                <w:b/>
                <w:bCs/>
              </w:rPr>
              <w:t>66,555</w:t>
            </w:r>
          </w:p>
        </w:tc>
        <w:tc>
          <w:tcPr>
            <w:tcW w:w="1075" w:type="pct"/>
            <w:tcBorders>
              <w:top w:val="single" w:sz="4" w:space="0" w:color="auto"/>
              <w:bottom w:val="single" w:sz="4" w:space="0" w:color="auto"/>
            </w:tcBorders>
            <w:shd w:val="clear" w:color="auto" w:fill="D9D9D9" w:themeFill="background1" w:themeFillShade="D9"/>
          </w:tcPr>
          <w:p w14:paraId="3BF8BD68" w14:textId="65BA2145" w:rsidR="004175B7" w:rsidRPr="00894561" w:rsidRDefault="00DB7ADC" w:rsidP="0039260E">
            <w:pPr>
              <w:jc w:val="right"/>
              <w:rPr>
                <w:b/>
                <w:bCs/>
              </w:rPr>
            </w:pPr>
            <w:r>
              <w:rPr>
                <w:b/>
                <w:bCs/>
              </w:rPr>
              <w:t>256,132</w:t>
            </w:r>
          </w:p>
        </w:tc>
      </w:tr>
      <w:tr w:rsidR="00DB7ADC" w:rsidRPr="000E7EED" w14:paraId="071A3868" w14:textId="77777777" w:rsidTr="00E5707B">
        <w:tc>
          <w:tcPr>
            <w:tcW w:w="937" w:type="pct"/>
            <w:tcBorders>
              <w:top w:val="single" w:sz="4" w:space="0" w:color="auto"/>
              <w:bottom w:val="single" w:sz="4" w:space="0" w:color="auto"/>
            </w:tcBorders>
            <w:shd w:val="clear" w:color="auto" w:fill="auto"/>
          </w:tcPr>
          <w:p w14:paraId="4766B200" w14:textId="7B7456C2" w:rsidR="00DB7ADC" w:rsidRPr="00E5707B" w:rsidRDefault="00DB7ADC" w:rsidP="0039260E">
            <w:pPr>
              <w:rPr>
                <w:bCs/>
                <w:color w:val="000000" w:themeColor="text1"/>
              </w:rPr>
            </w:pPr>
            <w:r w:rsidRPr="00E5707B">
              <w:rPr>
                <w:bCs/>
                <w:color w:val="000000" w:themeColor="text1"/>
              </w:rPr>
              <w:t>Depreciation &amp; Revaluation</w:t>
            </w:r>
          </w:p>
        </w:tc>
        <w:tc>
          <w:tcPr>
            <w:tcW w:w="956" w:type="pct"/>
            <w:tcBorders>
              <w:top w:val="single" w:sz="4" w:space="0" w:color="auto"/>
              <w:bottom w:val="single" w:sz="4" w:space="0" w:color="auto"/>
            </w:tcBorders>
            <w:shd w:val="clear" w:color="auto" w:fill="auto"/>
          </w:tcPr>
          <w:p w14:paraId="49C77201" w14:textId="1B17C0CF" w:rsidR="00DB7ADC" w:rsidRPr="00E5707B" w:rsidRDefault="00DB7ADC" w:rsidP="0039260E">
            <w:pPr>
              <w:jc w:val="right"/>
            </w:pPr>
            <w:r w:rsidRPr="00E5707B">
              <w:t>726</w:t>
            </w:r>
          </w:p>
        </w:tc>
        <w:tc>
          <w:tcPr>
            <w:tcW w:w="956" w:type="pct"/>
            <w:tcBorders>
              <w:top w:val="single" w:sz="4" w:space="0" w:color="auto"/>
              <w:bottom w:val="single" w:sz="4" w:space="0" w:color="auto"/>
            </w:tcBorders>
            <w:shd w:val="clear" w:color="auto" w:fill="auto"/>
          </w:tcPr>
          <w:p w14:paraId="036D7F90" w14:textId="32810350" w:rsidR="00DB7ADC" w:rsidRPr="00E5707B" w:rsidRDefault="00DB7ADC" w:rsidP="0039260E">
            <w:pPr>
              <w:jc w:val="right"/>
            </w:pPr>
            <w:r w:rsidRPr="00E5707B">
              <w:t>614</w:t>
            </w:r>
          </w:p>
        </w:tc>
        <w:tc>
          <w:tcPr>
            <w:tcW w:w="1076" w:type="pct"/>
            <w:tcBorders>
              <w:top w:val="single" w:sz="4" w:space="0" w:color="auto"/>
              <w:bottom w:val="single" w:sz="4" w:space="0" w:color="auto"/>
            </w:tcBorders>
            <w:shd w:val="clear" w:color="auto" w:fill="auto"/>
          </w:tcPr>
          <w:p w14:paraId="1AC359B5" w14:textId="7AD5611C" w:rsidR="00DB7ADC" w:rsidRPr="00E5707B" w:rsidRDefault="00DB7ADC" w:rsidP="0039260E">
            <w:pPr>
              <w:jc w:val="right"/>
            </w:pPr>
            <w:r w:rsidRPr="00E5707B">
              <w:t>614</w:t>
            </w:r>
          </w:p>
        </w:tc>
        <w:tc>
          <w:tcPr>
            <w:tcW w:w="1075" w:type="pct"/>
            <w:tcBorders>
              <w:top w:val="single" w:sz="4" w:space="0" w:color="auto"/>
              <w:bottom w:val="single" w:sz="4" w:space="0" w:color="auto"/>
            </w:tcBorders>
            <w:shd w:val="clear" w:color="auto" w:fill="auto"/>
          </w:tcPr>
          <w:p w14:paraId="5355368A" w14:textId="4DD3B02D" w:rsidR="00DB7ADC" w:rsidRPr="00E5707B" w:rsidRDefault="00DB7ADC" w:rsidP="0039260E">
            <w:pPr>
              <w:jc w:val="right"/>
            </w:pPr>
            <w:r w:rsidRPr="00E5707B">
              <w:t>2,454</w:t>
            </w:r>
          </w:p>
        </w:tc>
      </w:tr>
      <w:tr w:rsidR="00DB7ADC" w:rsidRPr="000E7EED" w14:paraId="1CE8541B" w14:textId="77777777" w:rsidTr="00E5707B">
        <w:tc>
          <w:tcPr>
            <w:tcW w:w="937" w:type="pct"/>
            <w:tcBorders>
              <w:top w:val="single" w:sz="4" w:space="0" w:color="auto"/>
              <w:bottom w:val="single" w:sz="4" w:space="0" w:color="auto"/>
            </w:tcBorders>
            <w:shd w:val="clear" w:color="auto" w:fill="D9D9D9" w:themeFill="background1" w:themeFillShade="D9"/>
          </w:tcPr>
          <w:p w14:paraId="18FB2D06" w14:textId="1EACFAC2" w:rsidR="00DB7ADC" w:rsidRPr="00E5707B" w:rsidRDefault="00DB7ADC" w:rsidP="0039260E">
            <w:pPr>
              <w:rPr>
                <w:b/>
                <w:color w:val="000000" w:themeColor="text1"/>
              </w:rPr>
            </w:pPr>
            <w:r w:rsidRPr="00E5707B">
              <w:rPr>
                <w:b/>
                <w:color w:val="000000" w:themeColor="text1"/>
              </w:rPr>
              <w:t>Total Expenditure</w:t>
            </w:r>
          </w:p>
        </w:tc>
        <w:tc>
          <w:tcPr>
            <w:tcW w:w="956" w:type="pct"/>
            <w:tcBorders>
              <w:top w:val="single" w:sz="4" w:space="0" w:color="auto"/>
              <w:bottom w:val="single" w:sz="4" w:space="0" w:color="auto"/>
            </w:tcBorders>
            <w:shd w:val="clear" w:color="auto" w:fill="D9D9D9" w:themeFill="background1" w:themeFillShade="D9"/>
          </w:tcPr>
          <w:p w14:paraId="76FB0562" w14:textId="0667D1DD" w:rsidR="00DB7ADC" w:rsidRPr="00C97F8C" w:rsidRDefault="00DB7ADC" w:rsidP="0039260E">
            <w:pPr>
              <w:jc w:val="right"/>
              <w:rPr>
                <w:b/>
                <w:bCs/>
              </w:rPr>
            </w:pPr>
            <w:r w:rsidRPr="00C97F8C">
              <w:rPr>
                <w:b/>
                <w:bCs/>
              </w:rPr>
              <w:t>60,</w:t>
            </w:r>
            <w:r w:rsidR="00F77366">
              <w:rPr>
                <w:b/>
                <w:bCs/>
              </w:rPr>
              <w:t>589</w:t>
            </w:r>
          </w:p>
        </w:tc>
        <w:tc>
          <w:tcPr>
            <w:tcW w:w="956" w:type="pct"/>
            <w:tcBorders>
              <w:top w:val="single" w:sz="4" w:space="0" w:color="auto"/>
              <w:bottom w:val="single" w:sz="4" w:space="0" w:color="auto"/>
            </w:tcBorders>
            <w:shd w:val="clear" w:color="auto" w:fill="D9D9D9" w:themeFill="background1" w:themeFillShade="D9"/>
          </w:tcPr>
          <w:p w14:paraId="170A8860" w14:textId="08C66BBD" w:rsidR="00DB7ADC" w:rsidRPr="00C97F8C" w:rsidRDefault="00DB7ADC" w:rsidP="0039260E">
            <w:pPr>
              <w:jc w:val="right"/>
              <w:rPr>
                <w:b/>
                <w:bCs/>
              </w:rPr>
            </w:pPr>
            <w:r w:rsidRPr="00C97F8C">
              <w:rPr>
                <w:b/>
                <w:bCs/>
              </w:rPr>
              <w:t>63,059</w:t>
            </w:r>
          </w:p>
        </w:tc>
        <w:tc>
          <w:tcPr>
            <w:tcW w:w="1076" w:type="pct"/>
            <w:tcBorders>
              <w:top w:val="single" w:sz="4" w:space="0" w:color="auto"/>
              <w:bottom w:val="single" w:sz="4" w:space="0" w:color="auto"/>
            </w:tcBorders>
            <w:shd w:val="clear" w:color="auto" w:fill="D9D9D9" w:themeFill="background1" w:themeFillShade="D9"/>
          </w:tcPr>
          <w:p w14:paraId="0A1E8373" w14:textId="0EF72BEB" w:rsidR="00DB7ADC" w:rsidRPr="00894561" w:rsidRDefault="00DB7ADC" w:rsidP="0039260E">
            <w:pPr>
              <w:jc w:val="right"/>
              <w:rPr>
                <w:b/>
                <w:bCs/>
              </w:rPr>
            </w:pPr>
            <w:r>
              <w:rPr>
                <w:b/>
                <w:bCs/>
              </w:rPr>
              <w:t>67,169</w:t>
            </w:r>
          </w:p>
        </w:tc>
        <w:tc>
          <w:tcPr>
            <w:tcW w:w="1075" w:type="pct"/>
            <w:tcBorders>
              <w:top w:val="single" w:sz="4" w:space="0" w:color="auto"/>
              <w:bottom w:val="single" w:sz="4" w:space="0" w:color="auto"/>
            </w:tcBorders>
            <w:shd w:val="clear" w:color="auto" w:fill="D9D9D9" w:themeFill="background1" w:themeFillShade="D9"/>
          </w:tcPr>
          <w:p w14:paraId="4FA58B93" w14:textId="57EACEB8" w:rsidR="00DB7ADC" w:rsidRPr="00894561" w:rsidRDefault="00DB7ADC" w:rsidP="0039260E">
            <w:pPr>
              <w:jc w:val="right"/>
              <w:rPr>
                <w:b/>
                <w:bCs/>
              </w:rPr>
            </w:pPr>
            <w:r>
              <w:rPr>
                <w:b/>
                <w:bCs/>
              </w:rPr>
              <w:t>258,58</w:t>
            </w:r>
            <w:r w:rsidR="00F77366">
              <w:rPr>
                <w:b/>
                <w:bCs/>
              </w:rPr>
              <w:t>6</w:t>
            </w:r>
          </w:p>
        </w:tc>
      </w:tr>
      <w:bookmarkEnd w:id="13"/>
      <w:bookmarkEnd w:id="14"/>
      <w:bookmarkEnd w:id="16"/>
    </w:tbl>
    <w:p w14:paraId="6B8029A5" w14:textId="77777777" w:rsidR="004175B7" w:rsidRPr="00DE159A" w:rsidRDefault="004175B7" w:rsidP="004175B7">
      <w:pPr>
        <w:rPr>
          <w:lang w:eastAsia="en-AU"/>
        </w:rPr>
      </w:pPr>
    </w:p>
    <w:p w14:paraId="2ECA8DFD" w14:textId="77777777" w:rsidR="004175B7" w:rsidRDefault="004175B7" w:rsidP="004175B7">
      <w:pPr>
        <w:spacing w:after="160" w:line="259" w:lineRule="auto"/>
        <w:rPr>
          <w:rFonts w:cs="Arial"/>
          <w:b/>
          <w:bCs/>
          <w:iCs/>
          <w:color w:val="000000" w:themeColor="text1"/>
          <w:sz w:val="28"/>
          <w:szCs w:val="28"/>
          <w:lang w:eastAsia="en-AU"/>
        </w:rPr>
      </w:pPr>
      <w:r>
        <w:rPr>
          <w:color w:val="000000" w:themeColor="text1"/>
        </w:rPr>
        <w:br w:type="page"/>
      </w:r>
    </w:p>
    <w:p w14:paraId="2BB5DDE1" w14:textId="77777777" w:rsidR="004175B7" w:rsidRPr="004175B7" w:rsidRDefault="004175B7" w:rsidP="004175B7">
      <w:pPr>
        <w:pStyle w:val="Heading2"/>
      </w:pPr>
      <w:r w:rsidRPr="004175B7">
        <w:lastRenderedPageBreak/>
        <w:t xml:space="preserve">Performance against Victorian Government service targets </w:t>
      </w:r>
    </w:p>
    <w:p w14:paraId="7B0DD8B3" w14:textId="77777777" w:rsidR="004175B7" w:rsidRDefault="004175B7" w:rsidP="004175B7">
      <w:pPr>
        <w:rPr>
          <w:color w:val="000000" w:themeColor="text1"/>
        </w:rPr>
      </w:pPr>
      <w:r w:rsidRPr="000E7EED">
        <w:rPr>
          <w:color w:val="000000" w:themeColor="text1"/>
        </w:rPr>
        <w:t xml:space="preserve">Our results against quarterly targets for </w:t>
      </w:r>
      <w:r>
        <w:rPr>
          <w:color w:val="000000" w:themeColor="text1"/>
        </w:rPr>
        <w:t>VLA’s</w:t>
      </w:r>
      <w:r w:rsidRPr="000E7EED">
        <w:rPr>
          <w:color w:val="000000" w:themeColor="text1"/>
        </w:rPr>
        <w:t xml:space="preserve"> output measures under Budget Paper No. 3</w:t>
      </w:r>
    </w:p>
    <w:p w14:paraId="5D3F54AB" w14:textId="4657BEA6" w:rsidR="004175B7" w:rsidRPr="000E7EED" w:rsidRDefault="004175B7" w:rsidP="004175B7">
      <w:pPr>
        <w:rPr>
          <w:color w:val="000000" w:themeColor="text1"/>
        </w:rPr>
      </w:pPr>
      <w:r>
        <w:rPr>
          <w:color w:val="000000" w:themeColor="text1"/>
        </w:rPr>
        <w:t>The projected year-end outcome is lower than the year-end targets in some of the output measures due to our continued focus on more complex services. The new projected year-end totals are a more accurate reflection of our current service levels.</w:t>
      </w:r>
      <w:r w:rsidR="007F609B">
        <w:rPr>
          <w:color w:val="000000" w:themeColor="text1"/>
        </w:rPr>
        <w:t xml:space="preserve"> </w:t>
      </w:r>
    </w:p>
    <w:tbl>
      <w:tblPr>
        <w:tblStyle w:val="PlainTable2"/>
        <w:tblW w:w="4919" w:type="pct"/>
        <w:tblBorders>
          <w:bottom w:val="none" w:sz="0" w:space="0" w:color="auto"/>
          <w:insideH w:val="none" w:sz="0" w:space="0" w:color="auto"/>
        </w:tblBorders>
        <w:tblLayout w:type="fixed"/>
        <w:tblLook w:val="0620" w:firstRow="1" w:lastRow="0" w:firstColumn="0" w:lastColumn="0" w:noHBand="1" w:noVBand="1"/>
      </w:tblPr>
      <w:tblGrid>
        <w:gridCol w:w="1619"/>
        <w:gridCol w:w="1782"/>
        <w:gridCol w:w="1419"/>
        <w:gridCol w:w="1133"/>
        <w:gridCol w:w="1985"/>
        <w:gridCol w:w="1985"/>
      </w:tblGrid>
      <w:tr w:rsidR="004175B7" w:rsidRPr="000E7EED" w14:paraId="62313EA4" w14:textId="77777777" w:rsidTr="0039260E">
        <w:trPr>
          <w:cnfStyle w:val="100000000000" w:firstRow="1" w:lastRow="0" w:firstColumn="0" w:lastColumn="0" w:oddVBand="0" w:evenVBand="0" w:oddHBand="0" w:evenHBand="0" w:firstRowFirstColumn="0" w:firstRowLastColumn="0" w:lastRowFirstColumn="0" w:lastRowLastColumn="0"/>
          <w:trHeight w:val="904"/>
        </w:trPr>
        <w:tc>
          <w:tcPr>
            <w:tcW w:w="816" w:type="pct"/>
            <w:tcBorders>
              <w:top w:val="single" w:sz="4" w:space="0" w:color="auto"/>
              <w:bottom w:val="single" w:sz="4" w:space="0" w:color="auto"/>
            </w:tcBorders>
            <w:shd w:val="clear" w:color="auto" w:fill="C3AFCC"/>
          </w:tcPr>
          <w:p w14:paraId="61A017E2" w14:textId="77777777" w:rsidR="004175B7" w:rsidRPr="000E7EED" w:rsidRDefault="004175B7" w:rsidP="0039260E">
            <w:pPr>
              <w:rPr>
                <w:b/>
                <w:color w:val="000000" w:themeColor="text1"/>
              </w:rPr>
            </w:pPr>
            <w:r w:rsidRPr="000E7EED">
              <w:rPr>
                <w:b/>
                <w:color w:val="000000" w:themeColor="text1"/>
              </w:rPr>
              <w:t>Output measure</w:t>
            </w:r>
          </w:p>
        </w:tc>
        <w:tc>
          <w:tcPr>
            <w:tcW w:w="898" w:type="pct"/>
            <w:tcBorders>
              <w:top w:val="single" w:sz="4" w:space="0" w:color="auto"/>
              <w:bottom w:val="single" w:sz="4" w:space="0" w:color="auto"/>
            </w:tcBorders>
            <w:shd w:val="clear" w:color="auto" w:fill="C3AFCC"/>
          </w:tcPr>
          <w:p w14:paraId="55C12B4B" w14:textId="77777777" w:rsidR="004175B7" w:rsidRPr="000E7EED" w:rsidRDefault="004175B7" w:rsidP="0039260E">
            <w:pPr>
              <w:rPr>
                <w:b/>
                <w:color w:val="000000" w:themeColor="text1"/>
              </w:rPr>
            </w:pPr>
            <w:r w:rsidRPr="000E7EED">
              <w:rPr>
                <w:b/>
                <w:color w:val="000000" w:themeColor="text1"/>
              </w:rPr>
              <w:t>Q</w:t>
            </w:r>
            <w:r>
              <w:rPr>
                <w:b/>
                <w:color w:val="000000" w:themeColor="text1"/>
              </w:rPr>
              <w:t>2</w:t>
            </w:r>
            <w:r w:rsidRPr="000E7EED">
              <w:rPr>
                <w:b/>
                <w:color w:val="000000" w:themeColor="text1"/>
              </w:rPr>
              <w:t xml:space="preserve"> Target</w:t>
            </w:r>
          </w:p>
        </w:tc>
        <w:tc>
          <w:tcPr>
            <w:tcW w:w="715" w:type="pct"/>
            <w:tcBorders>
              <w:top w:val="single" w:sz="4" w:space="0" w:color="auto"/>
              <w:bottom w:val="single" w:sz="4" w:space="0" w:color="auto"/>
            </w:tcBorders>
            <w:shd w:val="clear" w:color="auto" w:fill="C3AFCC"/>
          </w:tcPr>
          <w:p w14:paraId="6EA6AF30" w14:textId="77777777" w:rsidR="004175B7" w:rsidRPr="000E7EED" w:rsidRDefault="004175B7" w:rsidP="0039260E">
            <w:pPr>
              <w:rPr>
                <w:b/>
                <w:color w:val="000000" w:themeColor="text1"/>
              </w:rPr>
            </w:pPr>
            <w:r w:rsidRPr="000E7EED">
              <w:rPr>
                <w:b/>
                <w:color w:val="000000" w:themeColor="text1"/>
              </w:rPr>
              <w:t>Q</w:t>
            </w:r>
            <w:r>
              <w:rPr>
                <w:b/>
                <w:color w:val="000000" w:themeColor="text1"/>
              </w:rPr>
              <w:t>2</w:t>
            </w:r>
            <w:r w:rsidRPr="000E7EED">
              <w:rPr>
                <w:b/>
                <w:color w:val="000000" w:themeColor="text1"/>
              </w:rPr>
              <w:t xml:space="preserve"> Actual</w:t>
            </w:r>
          </w:p>
        </w:tc>
        <w:tc>
          <w:tcPr>
            <w:tcW w:w="571" w:type="pct"/>
            <w:tcBorders>
              <w:top w:val="single" w:sz="4" w:space="0" w:color="auto"/>
              <w:bottom w:val="single" w:sz="4" w:space="0" w:color="auto"/>
            </w:tcBorders>
            <w:shd w:val="clear" w:color="auto" w:fill="C3AFCC"/>
          </w:tcPr>
          <w:p w14:paraId="0B9BC791" w14:textId="77777777" w:rsidR="004175B7" w:rsidRPr="000E7EED" w:rsidRDefault="004175B7" w:rsidP="0039260E">
            <w:pPr>
              <w:rPr>
                <w:b/>
                <w:bCs w:val="0"/>
                <w:color w:val="000000" w:themeColor="text1"/>
              </w:rPr>
            </w:pPr>
            <w:r>
              <w:rPr>
                <w:b/>
                <w:color w:val="000000" w:themeColor="text1"/>
              </w:rPr>
              <w:t>% growth</w:t>
            </w:r>
            <w:r w:rsidRPr="000E7EED">
              <w:rPr>
                <w:b/>
                <w:color w:val="000000" w:themeColor="text1"/>
              </w:rPr>
              <w:t xml:space="preserve"> </w:t>
            </w:r>
          </w:p>
        </w:tc>
        <w:tc>
          <w:tcPr>
            <w:tcW w:w="1000" w:type="pct"/>
            <w:tcBorders>
              <w:top w:val="single" w:sz="4" w:space="0" w:color="auto"/>
              <w:bottom w:val="single" w:sz="4" w:space="0" w:color="auto"/>
            </w:tcBorders>
            <w:shd w:val="clear" w:color="auto" w:fill="C3AFCC"/>
          </w:tcPr>
          <w:p w14:paraId="7243B45A" w14:textId="77777777" w:rsidR="004175B7" w:rsidRPr="000E7EED" w:rsidRDefault="004175B7" w:rsidP="0039260E">
            <w:pPr>
              <w:rPr>
                <w:b/>
                <w:color w:val="000000" w:themeColor="text1"/>
              </w:rPr>
            </w:pPr>
            <w:r>
              <w:rPr>
                <w:b/>
                <w:color w:val="000000" w:themeColor="text1"/>
              </w:rPr>
              <w:t>Year-end target</w:t>
            </w:r>
          </w:p>
        </w:tc>
        <w:tc>
          <w:tcPr>
            <w:tcW w:w="1000" w:type="pct"/>
            <w:tcBorders>
              <w:top w:val="single" w:sz="4" w:space="0" w:color="auto"/>
              <w:bottom w:val="single" w:sz="4" w:space="0" w:color="auto"/>
            </w:tcBorders>
            <w:shd w:val="clear" w:color="auto" w:fill="C3AFCC"/>
          </w:tcPr>
          <w:p w14:paraId="2A6AE71E" w14:textId="77777777" w:rsidR="004175B7" w:rsidRPr="000E7EED" w:rsidRDefault="004175B7" w:rsidP="0039260E">
            <w:pPr>
              <w:rPr>
                <w:b/>
                <w:color w:val="000000" w:themeColor="text1"/>
              </w:rPr>
            </w:pPr>
            <w:r>
              <w:rPr>
                <w:b/>
                <w:color w:val="000000" w:themeColor="text1"/>
              </w:rPr>
              <w:t>Projected year end outcome</w:t>
            </w:r>
          </w:p>
        </w:tc>
      </w:tr>
      <w:tr w:rsidR="004175B7" w:rsidRPr="000E7EED" w14:paraId="4F382023" w14:textId="77777777" w:rsidTr="0039260E">
        <w:trPr>
          <w:trHeight w:val="2319"/>
        </w:trPr>
        <w:tc>
          <w:tcPr>
            <w:tcW w:w="816" w:type="pct"/>
            <w:tcBorders>
              <w:top w:val="single" w:sz="4" w:space="0" w:color="auto"/>
              <w:bottom w:val="single" w:sz="4" w:space="0" w:color="auto"/>
            </w:tcBorders>
          </w:tcPr>
          <w:p w14:paraId="163D0421" w14:textId="77777777" w:rsidR="004175B7" w:rsidRPr="000E7EED" w:rsidRDefault="004175B7" w:rsidP="0039260E">
            <w:pPr>
              <w:rPr>
                <w:color w:val="000000" w:themeColor="text1"/>
              </w:rPr>
            </w:pPr>
            <w:r w:rsidRPr="000E7EED">
              <w:rPr>
                <w:color w:val="000000" w:themeColor="text1"/>
              </w:rPr>
              <w:t>Community legal education and information services (ex-family violence related services)</w:t>
            </w:r>
          </w:p>
        </w:tc>
        <w:tc>
          <w:tcPr>
            <w:tcW w:w="898" w:type="pct"/>
            <w:tcBorders>
              <w:top w:val="single" w:sz="4" w:space="0" w:color="auto"/>
              <w:bottom w:val="single" w:sz="4" w:space="0" w:color="auto"/>
            </w:tcBorders>
            <w:shd w:val="clear" w:color="auto" w:fill="D9D9D9" w:themeFill="background1" w:themeFillShade="D9"/>
          </w:tcPr>
          <w:p w14:paraId="3DD424B4" w14:textId="6183C367" w:rsidR="004175B7" w:rsidRPr="000E7EED" w:rsidRDefault="004175B7" w:rsidP="0039260E">
            <w:pPr>
              <w:jc w:val="center"/>
              <w:rPr>
                <w:color w:val="000000" w:themeColor="text1"/>
              </w:rPr>
            </w:pPr>
            <w:r>
              <w:rPr>
                <w:color w:val="000000" w:themeColor="text1"/>
              </w:rPr>
              <w:t>58,165</w:t>
            </w:r>
            <w:r w:rsidR="00950DBF">
              <w:rPr>
                <w:color w:val="000000" w:themeColor="text1"/>
              </w:rPr>
              <w:t>–</w:t>
            </w:r>
            <w:r>
              <w:rPr>
                <w:color w:val="000000" w:themeColor="text1"/>
              </w:rPr>
              <w:t>63,165</w:t>
            </w:r>
          </w:p>
        </w:tc>
        <w:tc>
          <w:tcPr>
            <w:tcW w:w="715" w:type="pct"/>
            <w:tcBorders>
              <w:top w:val="single" w:sz="4" w:space="0" w:color="auto"/>
              <w:bottom w:val="single" w:sz="4" w:space="0" w:color="auto"/>
            </w:tcBorders>
            <w:shd w:val="clear" w:color="auto" w:fill="D9D9D9" w:themeFill="background1" w:themeFillShade="D9"/>
          </w:tcPr>
          <w:p w14:paraId="0E90E882" w14:textId="77777777" w:rsidR="004175B7" w:rsidRPr="008E424E" w:rsidRDefault="004175B7" w:rsidP="0039260E">
            <w:pPr>
              <w:jc w:val="center"/>
            </w:pPr>
            <w:r>
              <w:t>46,219</w:t>
            </w:r>
          </w:p>
        </w:tc>
        <w:tc>
          <w:tcPr>
            <w:tcW w:w="571" w:type="pct"/>
            <w:tcBorders>
              <w:top w:val="single" w:sz="4" w:space="0" w:color="auto"/>
              <w:bottom w:val="single" w:sz="4" w:space="0" w:color="auto"/>
            </w:tcBorders>
            <w:shd w:val="clear" w:color="auto" w:fill="D9D9D9" w:themeFill="background1" w:themeFillShade="D9"/>
          </w:tcPr>
          <w:p w14:paraId="683471E8" w14:textId="77777777" w:rsidR="004175B7" w:rsidRPr="008E424E" w:rsidRDefault="004175B7" w:rsidP="0039260E">
            <w:pPr>
              <w:jc w:val="center"/>
            </w:pPr>
            <w:r>
              <w:t>(24.0)</w:t>
            </w:r>
          </w:p>
        </w:tc>
        <w:tc>
          <w:tcPr>
            <w:tcW w:w="1000" w:type="pct"/>
            <w:tcBorders>
              <w:top w:val="single" w:sz="4" w:space="0" w:color="auto"/>
              <w:bottom w:val="single" w:sz="4" w:space="0" w:color="auto"/>
            </w:tcBorders>
          </w:tcPr>
          <w:p w14:paraId="3F02B157" w14:textId="77777777" w:rsidR="004175B7" w:rsidRPr="000E7EED" w:rsidRDefault="004175B7" w:rsidP="0039260E">
            <w:pPr>
              <w:jc w:val="center"/>
              <w:rPr>
                <w:color w:val="000000" w:themeColor="text1"/>
              </w:rPr>
            </w:pPr>
            <w:r>
              <w:rPr>
                <w:color w:val="000000" w:themeColor="text1"/>
              </w:rPr>
              <w:t>105,000–115,000</w:t>
            </w:r>
          </w:p>
        </w:tc>
        <w:tc>
          <w:tcPr>
            <w:tcW w:w="1000" w:type="pct"/>
            <w:tcBorders>
              <w:top w:val="single" w:sz="4" w:space="0" w:color="auto"/>
              <w:bottom w:val="single" w:sz="4" w:space="0" w:color="auto"/>
            </w:tcBorders>
          </w:tcPr>
          <w:p w14:paraId="655A2B33" w14:textId="39435E3C" w:rsidR="004175B7" w:rsidRPr="000E7EED" w:rsidRDefault="004175B7" w:rsidP="0039260E">
            <w:pPr>
              <w:jc w:val="center"/>
              <w:rPr>
                <w:color w:val="000000" w:themeColor="text1"/>
              </w:rPr>
            </w:pPr>
            <w:r>
              <w:rPr>
                <w:color w:val="000000" w:themeColor="text1"/>
              </w:rPr>
              <w:t xml:space="preserve">94,000 </w:t>
            </w:r>
            <w:r w:rsidR="00950DBF">
              <w:rPr>
                <w:color w:val="000000" w:themeColor="text1"/>
              </w:rPr>
              <w:t>–</w:t>
            </w:r>
            <w:r>
              <w:rPr>
                <w:color w:val="000000" w:themeColor="text1"/>
              </w:rPr>
              <w:t>104,000</w:t>
            </w:r>
          </w:p>
        </w:tc>
      </w:tr>
      <w:tr w:rsidR="004175B7" w:rsidRPr="000E7EED" w14:paraId="40DEA1C6" w14:textId="77777777" w:rsidTr="0039260E">
        <w:trPr>
          <w:trHeight w:val="1984"/>
        </w:trPr>
        <w:tc>
          <w:tcPr>
            <w:tcW w:w="816" w:type="pct"/>
            <w:tcBorders>
              <w:top w:val="single" w:sz="4" w:space="0" w:color="auto"/>
              <w:bottom w:val="single" w:sz="4" w:space="0" w:color="auto"/>
            </w:tcBorders>
          </w:tcPr>
          <w:p w14:paraId="3735CC09" w14:textId="77777777" w:rsidR="004175B7" w:rsidRPr="000E7EED" w:rsidRDefault="004175B7" w:rsidP="0039260E">
            <w:pPr>
              <w:rPr>
                <w:b/>
                <w:color w:val="000000" w:themeColor="text1"/>
              </w:rPr>
            </w:pPr>
            <w:r w:rsidRPr="000E7EED">
              <w:rPr>
                <w:color w:val="000000" w:themeColor="text1"/>
              </w:rPr>
              <w:t>Community legal education and information services (family violence related services)</w:t>
            </w:r>
          </w:p>
        </w:tc>
        <w:tc>
          <w:tcPr>
            <w:tcW w:w="898" w:type="pct"/>
            <w:tcBorders>
              <w:top w:val="single" w:sz="4" w:space="0" w:color="auto"/>
              <w:bottom w:val="single" w:sz="4" w:space="0" w:color="auto"/>
            </w:tcBorders>
            <w:shd w:val="clear" w:color="auto" w:fill="D9D9D9" w:themeFill="background1" w:themeFillShade="D9"/>
          </w:tcPr>
          <w:p w14:paraId="25E14FA3" w14:textId="34F7E340" w:rsidR="004175B7" w:rsidRPr="000E7EED" w:rsidRDefault="004175B7" w:rsidP="0039260E">
            <w:pPr>
              <w:jc w:val="center"/>
              <w:rPr>
                <w:color w:val="000000" w:themeColor="text1"/>
              </w:rPr>
            </w:pPr>
            <w:r>
              <w:rPr>
                <w:color w:val="000000" w:themeColor="text1"/>
              </w:rPr>
              <w:t>12,385</w:t>
            </w:r>
            <w:r w:rsidR="00950DBF">
              <w:rPr>
                <w:color w:val="000000" w:themeColor="text1"/>
              </w:rPr>
              <w:t>–</w:t>
            </w:r>
            <w:r>
              <w:rPr>
                <w:color w:val="000000" w:themeColor="text1"/>
              </w:rPr>
              <w:t>13,385</w:t>
            </w:r>
          </w:p>
        </w:tc>
        <w:tc>
          <w:tcPr>
            <w:tcW w:w="715" w:type="pct"/>
            <w:tcBorders>
              <w:top w:val="single" w:sz="4" w:space="0" w:color="auto"/>
              <w:bottom w:val="single" w:sz="4" w:space="0" w:color="auto"/>
            </w:tcBorders>
            <w:shd w:val="clear" w:color="auto" w:fill="D9D9D9" w:themeFill="background1" w:themeFillShade="D9"/>
          </w:tcPr>
          <w:p w14:paraId="4FB8D5F0" w14:textId="77777777" w:rsidR="004175B7" w:rsidRPr="008E424E" w:rsidRDefault="004175B7" w:rsidP="0039260E">
            <w:pPr>
              <w:jc w:val="center"/>
            </w:pPr>
            <w:r>
              <w:t>11,391</w:t>
            </w:r>
          </w:p>
        </w:tc>
        <w:tc>
          <w:tcPr>
            <w:tcW w:w="571" w:type="pct"/>
            <w:tcBorders>
              <w:top w:val="single" w:sz="4" w:space="0" w:color="auto"/>
              <w:bottom w:val="single" w:sz="4" w:space="0" w:color="auto"/>
            </w:tcBorders>
            <w:shd w:val="clear" w:color="auto" w:fill="D9D9D9" w:themeFill="background1" w:themeFillShade="D9"/>
          </w:tcPr>
          <w:p w14:paraId="00F43B19" w14:textId="77777777" w:rsidR="004175B7" w:rsidRPr="008E424E" w:rsidRDefault="004175B7" w:rsidP="0039260E">
            <w:pPr>
              <w:jc w:val="center"/>
            </w:pPr>
            <w:r>
              <w:t>(12.0)</w:t>
            </w:r>
          </w:p>
        </w:tc>
        <w:tc>
          <w:tcPr>
            <w:tcW w:w="1000" w:type="pct"/>
            <w:tcBorders>
              <w:top w:val="single" w:sz="4" w:space="0" w:color="auto"/>
              <w:bottom w:val="single" w:sz="4" w:space="0" w:color="auto"/>
            </w:tcBorders>
          </w:tcPr>
          <w:p w14:paraId="348BD891" w14:textId="77777777" w:rsidR="004175B7" w:rsidRPr="000E7EED" w:rsidRDefault="004175B7" w:rsidP="0039260E">
            <w:pPr>
              <w:jc w:val="center"/>
              <w:rPr>
                <w:color w:val="000000" w:themeColor="text1"/>
              </w:rPr>
            </w:pPr>
            <w:r>
              <w:rPr>
                <w:color w:val="000000" w:themeColor="text1"/>
              </w:rPr>
              <w:t>26,000–28,000</w:t>
            </w:r>
          </w:p>
        </w:tc>
        <w:tc>
          <w:tcPr>
            <w:tcW w:w="1000" w:type="pct"/>
            <w:tcBorders>
              <w:top w:val="single" w:sz="4" w:space="0" w:color="auto"/>
              <w:bottom w:val="single" w:sz="4" w:space="0" w:color="auto"/>
            </w:tcBorders>
          </w:tcPr>
          <w:p w14:paraId="74000C23" w14:textId="6882EA01" w:rsidR="004175B7" w:rsidRPr="000E7EED" w:rsidRDefault="004175B7" w:rsidP="0039260E">
            <w:pPr>
              <w:jc w:val="center"/>
              <w:rPr>
                <w:color w:val="000000" w:themeColor="text1"/>
              </w:rPr>
            </w:pPr>
            <w:r>
              <w:rPr>
                <w:color w:val="000000" w:themeColor="text1"/>
              </w:rPr>
              <w:t>21,700</w:t>
            </w:r>
            <w:r w:rsidR="00950DBF">
              <w:rPr>
                <w:color w:val="000000" w:themeColor="text1"/>
              </w:rPr>
              <w:t>–</w:t>
            </w:r>
            <w:r>
              <w:rPr>
                <w:color w:val="000000" w:themeColor="text1"/>
              </w:rPr>
              <w:t>23,700</w:t>
            </w:r>
          </w:p>
        </w:tc>
      </w:tr>
      <w:tr w:rsidR="004175B7" w:rsidRPr="000E7EED" w14:paraId="433AD661" w14:textId="77777777" w:rsidTr="0039260E">
        <w:trPr>
          <w:trHeight w:val="1687"/>
        </w:trPr>
        <w:tc>
          <w:tcPr>
            <w:tcW w:w="816" w:type="pct"/>
            <w:tcBorders>
              <w:top w:val="single" w:sz="4" w:space="0" w:color="auto"/>
              <w:bottom w:val="single" w:sz="4" w:space="0" w:color="auto"/>
            </w:tcBorders>
          </w:tcPr>
          <w:p w14:paraId="37F0FF53" w14:textId="77777777" w:rsidR="004175B7" w:rsidRPr="000E7EED" w:rsidRDefault="004175B7" w:rsidP="0039260E">
            <w:pPr>
              <w:rPr>
                <w:b/>
                <w:color w:val="000000" w:themeColor="text1"/>
              </w:rPr>
            </w:pPr>
            <w:r w:rsidRPr="000E7EED">
              <w:rPr>
                <w:color w:val="000000" w:themeColor="text1"/>
              </w:rPr>
              <w:t>Duty lawyer services (ex-family violence related services)</w:t>
            </w:r>
          </w:p>
        </w:tc>
        <w:tc>
          <w:tcPr>
            <w:tcW w:w="898" w:type="pct"/>
            <w:tcBorders>
              <w:top w:val="single" w:sz="4" w:space="0" w:color="auto"/>
              <w:bottom w:val="single" w:sz="4" w:space="0" w:color="auto"/>
            </w:tcBorders>
            <w:shd w:val="clear" w:color="auto" w:fill="D9D9D9" w:themeFill="background1" w:themeFillShade="D9"/>
          </w:tcPr>
          <w:p w14:paraId="337FD730" w14:textId="25AE6F5B" w:rsidR="004175B7" w:rsidRPr="000E7EED" w:rsidRDefault="004175B7" w:rsidP="0039260E">
            <w:pPr>
              <w:jc w:val="center"/>
              <w:rPr>
                <w:color w:val="000000" w:themeColor="text1"/>
              </w:rPr>
            </w:pPr>
            <w:r>
              <w:rPr>
                <w:color w:val="000000" w:themeColor="text1"/>
              </w:rPr>
              <w:t>33,038</w:t>
            </w:r>
            <w:r w:rsidR="00950DBF">
              <w:rPr>
                <w:color w:val="000000" w:themeColor="text1"/>
              </w:rPr>
              <w:t>–</w:t>
            </w:r>
            <w:r>
              <w:rPr>
                <w:color w:val="000000" w:themeColor="text1"/>
              </w:rPr>
              <w:t>34,038</w:t>
            </w:r>
          </w:p>
        </w:tc>
        <w:tc>
          <w:tcPr>
            <w:tcW w:w="715" w:type="pct"/>
            <w:tcBorders>
              <w:top w:val="single" w:sz="4" w:space="0" w:color="auto"/>
              <w:bottom w:val="single" w:sz="4" w:space="0" w:color="auto"/>
            </w:tcBorders>
            <w:shd w:val="clear" w:color="auto" w:fill="D9D9D9" w:themeFill="background1" w:themeFillShade="D9"/>
          </w:tcPr>
          <w:p w14:paraId="4A6F2394" w14:textId="77777777" w:rsidR="004175B7" w:rsidRPr="008E424E" w:rsidRDefault="004175B7" w:rsidP="0039260E">
            <w:pPr>
              <w:jc w:val="center"/>
            </w:pPr>
            <w:r>
              <w:t>31,345</w:t>
            </w:r>
          </w:p>
        </w:tc>
        <w:tc>
          <w:tcPr>
            <w:tcW w:w="571" w:type="pct"/>
            <w:tcBorders>
              <w:top w:val="single" w:sz="4" w:space="0" w:color="auto"/>
              <w:bottom w:val="single" w:sz="4" w:space="0" w:color="auto"/>
            </w:tcBorders>
            <w:shd w:val="clear" w:color="auto" w:fill="D9D9D9" w:themeFill="background1" w:themeFillShade="D9"/>
          </w:tcPr>
          <w:p w14:paraId="24B4C81F" w14:textId="77777777" w:rsidR="004175B7" w:rsidRPr="008E424E" w:rsidRDefault="004175B7" w:rsidP="0039260E">
            <w:pPr>
              <w:jc w:val="center"/>
            </w:pPr>
            <w:r>
              <w:t>(7.0)</w:t>
            </w:r>
          </w:p>
        </w:tc>
        <w:tc>
          <w:tcPr>
            <w:tcW w:w="1000" w:type="pct"/>
            <w:tcBorders>
              <w:top w:val="single" w:sz="4" w:space="0" w:color="auto"/>
              <w:bottom w:val="single" w:sz="4" w:space="0" w:color="auto"/>
            </w:tcBorders>
          </w:tcPr>
          <w:p w14:paraId="466E218E" w14:textId="77777777" w:rsidR="004175B7" w:rsidRPr="000E7EED" w:rsidRDefault="004175B7" w:rsidP="0039260E">
            <w:pPr>
              <w:jc w:val="center"/>
              <w:rPr>
                <w:color w:val="000000" w:themeColor="text1"/>
              </w:rPr>
            </w:pPr>
            <w:r>
              <w:rPr>
                <w:color w:val="000000" w:themeColor="text1"/>
              </w:rPr>
              <w:t>69,000–71,000</w:t>
            </w:r>
          </w:p>
        </w:tc>
        <w:tc>
          <w:tcPr>
            <w:tcW w:w="1000" w:type="pct"/>
            <w:tcBorders>
              <w:top w:val="single" w:sz="4" w:space="0" w:color="auto"/>
              <w:bottom w:val="single" w:sz="4" w:space="0" w:color="auto"/>
            </w:tcBorders>
          </w:tcPr>
          <w:p w14:paraId="0A0A2BB1" w14:textId="015809C6" w:rsidR="004175B7" w:rsidRPr="000E7EED" w:rsidRDefault="004175B7" w:rsidP="0039260E">
            <w:pPr>
              <w:jc w:val="center"/>
              <w:rPr>
                <w:color w:val="000000" w:themeColor="text1"/>
              </w:rPr>
            </w:pPr>
            <w:r>
              <w:rPr>
                <w:color w:val="000000" w:themeColor="text1"/>
              </w:rPr>
              <w:t>69,000</w:t>
            </w:r>
            <w:r w:rsidR="00950DBF">
              <w:rPr>
                <w:color w:val="000000" w:themeColor="text1"/>
              </w:rPr>
              <w:t>–</w:t>
            </w:r>
            <w:r>
              <w:rPr>
                <w:color w:val="000000" w:themeColor="text1"/>
              </w:rPr>
              <w:t>71,000</w:t>
            </w:r>
          </w:p>
        </w:tc>
      </w:tr>
      <w:tr w:rsidR="004175B7" w:rsidRPr="000E7EED" w14:paraId="6733CCB1" w14:textId="77777777" w:rsidTr="0039260E">
        <w:trPr>
          <w:trHeight w:val="1689"/>
        </w:trPr>
        <w:tc>
          <w:tcPr>
            <w:tcW w:w="816" w:type="pct"/>
            <w:tcBorders>
              <w:top w:val="single" w:sz="4" w:space="0" w:color="auto"/>
              <w:bottom w:val="single" w:sz="4" w:space="0" w:color="auto"/>
            </w:tcBorders>
          </w:tcPr>
          <w:p w14:paraId="433F201A" w14:textId="77777777" w:rsidR="004175B7" w:rsidRPr="000E7EED" w:rsidRDefault="004175B7" w:rsidP="0039260E">
            <w:pPr>
              <w:rPr>
                <w:b/>
                <w:color w:val="000000" w:themeColor="text1"/>
              </w:rPr>
            </w:pPr>
            <w:r w:rsidRPr="000E7EED">
              <w:rPr>
                <w:color w:val="000000" w:themeColor="text1"/>
              </w:rPr>
              <w:t>Grants of legal assistance (ex-family violence related services)</w:t>
            </w:r>
          </w:p>
        </w:tc>
        <w:tc>
          <w:tcPr>
            <w:tcW w:w="898" w:type="pct"/>
            <w:tcBorders>
              <w:top w:val="single" w:sz="4" w:space="0" w:color="auto"/>
              <w:bottom w:val="single" w:sz="4" w:space="0" w:color="auto"/>
            </w:tcBorders>
            <w:shd w:val="clear" w:color="auto" w:fill="D9D9D9" w:themeFill="background1" w:themeFillShade="D9"/>
          </w:tcPr>
          <w:p w14:paraId="67BF6F9E" w14:textId="77777777" w:rsidR="004175B7" w:rsidRPr="000E7EED" w:rsidRDefault="004175B7" w:rsidP="0039260E">
            <w:pPr>
              <w:jc w:val="center"/>
              <w:rPr>
                <w:color w:val="000000" w:themeColor="text1"/>
              </w:rPr>
            </w:pPr>
            <w:r>
              <w:rPr>
                <w:color w:val="000000" w:themeColor="text1"/>
              </w:rPr>
              <w:t>16,253</w:t>
            </w:r>
          </w:p>
        </w:tc>
        <w:tc>
          <w:tcPr>
            <w:tcW w:w="715" w:type="pct"/>
            <w:tcBorders>
              <w:top w:val="single" w:sz="4" w:space="0" w:color="auto"/>
              <w:bottom w:val="single" w:sz="4" w:space="0" w:color="auto"/>
            </w:tcBorders>
            <w:shd w:val="clear" w:color="auto" w:fill="D9D9D9" w:themeFill="background1" w:themeFillShade="D9"/>
          </w:tcPr>
          <w:p w14:paraId="3629E900" w14:textId="77777777" w:rsidR="004175B7" w:rsidRPr="008E424E" w:rsidRDefault="004175B7" w:rsidP="0039260E">
            <w:pPr>
              <w:jc w:val="center"/>
            </w:pPr>
            <w:r>
              <w:t>16,810</w:t>
            </w:r>
          </w:p>
        </w:tc>
        <w:tc>
          <w:tcPr>
            <w:tcW w:w="571" w:type="pct"/>
            <w:tcBorders>
              <w:top w:val="single" w:sz="4" w:space="0" w:color="auto"/>
              <w:bottom w:val="single" w:sz="4" w:space="0" w:color="auto"/>
            </w:tcBorders>
            <w:shd w:val="clear" w:color="auto" w:fill="D9D9D9" w:themeFill="background1" w:themeFillShade="D9"/>
          </w:tcPr>
          <w:p w14:paraId="00DC6E5C" w14:textId="77777777" w:rsidR="004175B7" w:rsidRPr="008E424E" w:rsidRDefault="004175B7" w:rsidP="0039260E">
            <w:pPr>
              <w:jc w:val="center"/>
            </w:pPr>
            <w:r>
              <w:t>2.0</w:t>
            </w:r>
          </w:p>
        </w:tc>
        <w:tc>
          <w:tcPr>
            <w:tcW w:w="1000" w:type="pct"/>
            <w:tcBorders>
              <w:top w:val="single" w:sz="4" w:space="0" w:color="auto"/>
              <w:bottom w:val="single" w:sz="4" w:space="0" w:color="auto"/>
            </w:tcBorders>
          </w:tcPr>
          <w:p w14:paraId="23826C3B" w14:textId="77777777" w:rsidR="004175B7" w:rsidRPr="000E7EED" w:rsidRDefault="004175B7" w:rsidP="0039260E">
            <w:pPr>
              <w:jc w:val="center"/>
              <w:rPr>
                <w:color w:val="000000" w:themeColor="text1"/>
              </w:rPr>
            </w:pPr>
            <w:r>
              <w:rPr>
                <w:color w:val="000000" w:themeColor="text1"/>
              </w:rPr>
              <w:t>32,900</w:t>
            </w:r>
          </w:p>
        </w:tc>
        <w:tc>
          <w:tcPr>
            <w:tcW w:w="1000" w:type="pct"/>
            <w:tcBorders>
              <w:top w:val="single" w:sz="4" w:space="0" w:color="auto"/>
              <w:bottom w:val="single" w:sz="4" w:space="0" w:color="auto"/>
            </w:tcBorders>
          </w:tcPr>
          <w:p w14:paraId="5D7EDEBC" w14:textId="77777777" w:rsidR="004175B7" w:rsidRPr="000E7EED" w:rsidRDefault="004175B7" w:rsidP="0039260E">
            <w:pPr>
              <w:jc w:val="center"/>
              <w:rPr>
                <w:color w:val="000000" w:themeColor="text1"/>
              </w:rPr>
            </w:pPr>
            <w:r>
              <w:rPr>
                <w:color w:val="000000" w:themeColor="text1"/>
              </w:rPr>
              <w:t>32,900</w:t>
            </w:r>
          </w:p>
        </w:tc>
      </w:tr>
      <w:tr w:rsidR="004175B7" w:rsidRPr="000E7EED" w14:paraId="585CB849" w14:textId="77777777" w:rsidTr="0039260E">
        <w:trPr>
          <w:trHeight w:val="2118"/>
        </w:trPr>
        <w:tc>
          <w:tcPr>
            <w:tcW w:w="816" w:type="pct"/>
            <w:tcBorders>
              <w:top w:val="single" w:sz="4" w:space="0" w:color="auto"/>
              <w:bottom w:val="single" w:sz="4" w:space="0" w:color="auto"/>
            </w:tcBorders>
          </w:tcPr>
          <w:p w14:paraId="49408428" w14:textId="77777777" w:rsidR="004175B7" w:rsidRPr="000E7EED" w:rsidRDefault="004175B7" w:rsidP="0039260E">
            <w:pPr>
              <w:rPr>
                <w:b/>
                <w:color w:val="000000" w:themeColor="text1"/>
              </w:rPr>
            </w:pPr>
            <w:r w:rsidRPr="000E7EED">
              <w:rPr>
                <w:color w:val="000000" w:themeColor="text1"/>
              </w:rPr>
              <w:lastRenderedPageBreak/>
              <w:t>Legal advice and minor assistance (ex-family violence related services)</w:t>
            </w:r>
          </w:p>
        </w:tc>
        <w:tc>
          <w:tcPr>
            <w:tcW w:w="898" w:type="pct"/>
            <w:tcBorders>
              <w:top w:val="single" w:sz="4" w:space="0" w:color="auto"/>
              <w:bottom w:val="single" w:sz="4" w:space="0" w:color="auto"/>
            </w:tcBorders>
            <w:shd w:val="clear" w:color="auto" w:fill="D9D9D9" w:themeFill="background1" w:themeFillShade="D9"/>
          </w:tcPr>
          <w:p w14:paraId="4B1AD4E9" w14:textId="297BA981" w:rsidR="004175B7" w:rsidRPr="000E7EED" w:rsidRDefault="004175B7" w:rsidP="0039260E">
            <w:pPr>
              <w:jc w:val="center"/>
              <w:rPr>
                <w:color w:val="000000" w:themeColor="text1"/>
              </w:rPr>
            </w:pPr>
            <w:r>
              <w:rPr>
                <w:color w:val="000000" w:themeColor="text1"/>
              </w:rPr>
              <w:t>20,984</w:t>
            </w:r>
            <w:r w:rsidR="00950DBF">
              <w:rPr>
                <w:color w:val="000000" w:themeColor="text1"/>
              </w:rPr>
              <w:t>–</w:t>
            </w:r>
            <w:r>
              <w:rPr>
                <w:color w:val="000000" w:themeColor="text1"/>
              </w:rPr>
              <w:t>21,987</w:t>
            </w:r>
          </w:p>
        </w:tc>
        <w:tc>
          <w:tcPr>
            <w:tcW w:w="715" w:type="pct"/>
            <w:tcBorders>
              <w:top w:val="single" w:sz="4" w:space="0" w:color="auto"/>
              <w:bottom w:val="single" w:sz="4" w:space="0" w:color="auto"/>
            </w:tcBorders>
            <w:shd w:val="clear" w:color="auto" w:fill="D9D9D9" w:themeFill="background1" w:themeFillShade="D9"/>
          </w:tcPr>
          <w:p w14:paraId="5F66DB70" w14:textId="77777777" w:rsidR="004175B7" w:rsidRPr="008E424E" w:rsidRDefault="004175B7" w:rsidP="0039260E">
            <w:pPr>
              <w:jc w:val="center"/>
            </w:pPr>
            <w:r>
              <w:t>16,810</w:t>
            </w:r>
          </w:p>
        </w:tc>
        <w:tc>
          <w:tcPr>
            <w:tcW w:w="571" w:type="pct"/>
            <w:tcBorders>
              <w:top w:val="single" w:sz="4" w:space="0" w:color="auto"/>
              <w:bottom w:val="single" w:sz="4" w:space="0" w:color="auto"/>
            </w:tcBorders>
            <w:shd w:val="clear" w:color="auto" w:fill="D9D9D9" w:themeFill="background1" w:themeFillShade="D9"/>
          </w:tcPr>
          <w:p w14:paraId="07FD4E01" w14:textId="77777777" w:rsidR="004175B7" w:rsidRPr="008E424E" w:rsidRDefault="004175B7" w:rsidP="0039260E">
            <w:pPr>
              <w:jc w:val="center"/>
            </w:pPr>
            <w:r>
              <w:t>(22.0)</w:t>
            </w:r>
          </w:p>
        </w:tc>
        <w:tc>
          <w:tcPr>
            <w:tcW w:w="1000" w:type="pct"/>
            <w:tcBorders>
              <w:top w:val="single" w:sz="4" w:space="0" w:color="auto"/>
              <w:bottom w:val="single" w:sz="4" w:space="0" w:color="auto"/>
            </w:tcBorders>
          </w:tcPr>
          <w:p w14:paraId="1BA62893" w14:textId="77777777" w:rsidR="004175B7" w:rsidRPr="000E7EED" w:rsidRDefault="004175B7" w:rsidP="0039260E">
            <w:pPr>
              <w:jc w:val="center"/>
              <w:rPr>
                <w:color w:val="000000" w:themeColor="text1"/>
              </w:rPr>
            </w:pPr>
            <w:r>
              <w:rPr>
                <w:color w:val="000000" w:themeColor="text1"/>
              </w:rPr>
              <w:t>40,000–42,000</w:t>
            </w:r>
          </w:p>
        </w:tc>
        <w:tc>
          <w:tcPr>
            <w:tcW w:w="1000" w:type="pct"/>
            <w:tcBorders>
              <w:top w:val="single" w:sz="4" w:space="0" w:color="auto"/>
              <w:bottom w:val="single" w:sz="4" w:space="0" w:color="auto"/>
            </w:tcBorders>
          </w:tcPr>
          <w:p w14:paraId="506F4952" w14:textId="082272AA" w:rsidR="004175B7" w:rsidRPr="000E7EED" w:rsidRDefault="004175B7" w:rsidP="0039260E">
            <w:pPr>
              <w:jc w:val="center"/>
              <w:rPr>
                <w:color w:val="000000" w:themeColor="text1"/>
              </w:rPr>
            </w:pPr>
            <w:r>
              <w:rPr>
                <w:color w:val="000000" w:themeColor="text1"/>
              </w:rPr>
              <w:t>34,100</w:t>
            </w:r>
            <w:r w:rsidR="00950DBF">
              <w:rPr>
                <w:color w:val="000000" w:themeColor="text1"/>
              </w:rPr>
              <w:t>–</w:t>
            </w:r>
            <w:r>
              <w:rPr>
                <w:color w:val="000000" w:themeColor="text1"/>
              </w:rPr>
              <w:t>36,100</w:t>
            </w:r>
          </w:p>
        </w:tc>
      </w:tr>
      <w:tr w:rsidR="004175B7" w:rsidRPr="000E7EED" w14:paraId="20246D27" w14:textId="77777777" w:rsidTr="0039260E">
        <w:trPr>
          <w:trHeight w:val="985"/>
        </w:trPr>
        <w:tc>
          <w:tcPr>
            <w:tcW w:w="816" w:type="pct"/>
            <w:tcBorders>
              <w:top w:val="single" w:sz="4" w:space="0" w:color="auto"/>
              <w:bottom w:val="single" w:sz="4" w:space="0" w:color="auto"/>
            </w:tcBorders>
          </w:tcPr>
          <w:p w14:paraId="7816BF21" w14:textId="77777777" w:rsidR="004175B7" w:rsidRPr="000E7EED" w:rsidRDefault="004175B7" w:rsidP="0039260E">
            <w:pPr>
              <w:rPr>
                <w:b/>
                <w:color w:val="000000" w:themeColor="text1"/>
              </w:rPr>
            </w:pPr>
            <w:r w:rsidRPr="000E7EED">
              <w:rPr>
                <w:color w:val="000000" w:themeColor="text1"/>
              </w:rPr>
              <w:t>Family violence legal services</w:t>
            </w:r>
          </w:p>
        </w:tc>
        <w:tc>
          <w:tcPr>
            <w:tcW w:w="898" w:type="pct"/>
            <w:tcBorders>
              <w:top w:val="single" w:sz="4" w:space="0" w:color="auto"/>
              <w:bottom w:val="single" w:sz="4" w:space="0" w:color="auto"/>
            </w:tcBorders>
            <w:shd w:val="clear" w:color="auto" w:fill="D9D9D9" w:themeFill="background1" w:themeFillShade="D9"/>
          </w:tcPr>
          <w:p w14:paraId="1BAF436F" w14:textId="77777777" w:rsidR="004175B7" w:rsidRPr="000E7EED" w:rsidRDefault="004175B7" w:rsidP="0039260E">
            <w:pPr>
              <w:jc w:val="center"/>
              <w:rPr>
                <w:color w:val="000000" w:themeColor="text1"/>
              </w:rPr>
            </w:pPr>
            <w:r>
              <w:rPr>
                <w:color w:val="000000" w:themeColor="text1"/>
              </w:rPr>
              <w:t>22,255</w:t>
            </w:r>
          </w:p>
        </w:tc>
        <w:tc>
          <w:tcPr>
            <w:tcW w:w="715" w:type="pct"/>
            <w:tcBorders>
              <w:top w:val="single" w:sz="4" w:space="0" w:color="auto"/>
              <w:bottom w:val="single" w:sz="4" w:space="0" w:color="auto"/>
            </w:tcBorders>
            <w:shd w:val="clear" w:color="auto" w:fill="D9D9D9" w:themeFill="background1" w:themeFillShade="D9"/>
          </w:tcPr>
          <w:p w14:paraId="2DBAC946" w14:textId="10C72EFA" w:rsidR="004175B7" w:rsidRPr="008E424E" w:rsidRDefault="004175B7" w:rsidP="0039260E">
            <w:pPr>
              <w:jc w:val="center"/>
            </w:pPr>
            <w:r>
              <w:t>2</w:t>
            </w:r>
            <w:r w:rsidR="00A86293">
              <w:t>4</w:t>
            </w:r>
            <w:r>
              <w:t>,540</w:t>
            </w:r>
          </w:p>
        </w:tc>
        <w:tc>
          <w:tcPr>
            <w:tcW w:w="571" w:type="pct"/>
            <w:tcBorders>
              <w:top w:val="single" w:sz="4" w:space="0" w:color="auto"/>
              <w:bottom w:val="single" w:sz="4" w:space="0" w:color="auto"/>
            </w:tcBorders>
            <w:shd w:val="clear" w:color="auto" w:fill="D9D9D9" w:themeFill="background1" w:themeFillShade="D9"/>
          </w:tcPr>
          <w:p w14:paraId="71C854FF" w14:textId="77777777" w:rsidR="004175B7" w:rsidRPr="008E424E" w:rsidRDefault="004175B7" w:rsidP="0039260E">
            <w:pPr>
              <w:jc w:val="center"/>
            </w:pPr>
            <w:r>
              <w:t>10.0</w:t>
            </w:r>
          </w:p>
        </w:tc>
        <w:tc>
          <w:tcPr>
            <w:tcW w:w="1000" w:type="pct"/>
            <w:tcBorders>
              <w:top w:val="single" w:sz="4" w:space="0" w:color="auto"/>
              <w:bottom w:val="single" w:sz="4" w:space="0" w:color="auto"/>
            </w:tcBorders>
          </w:tcPr>
          <w:p w14:paraId="2D71C149" w14:textId="77777777" w:rsidR="004175B7" w:rsidRPr="000E7EED" w:rsidRDefault="004175B7" w:rsidP="0039260E">
            <w:pPr>
              <w:jc w:val="center"/>
              <w:rPr>
                <w:color w:val="000000" w:themeColor="text1"/>
              </w:rPr>
            </w:pPr>
            <w:r>
              <w:rPr>
                <w:color w:val="000000" w:themeColor="text1"/>
              </w:rPr>
              <w:t>45,000</w:t>
            </w:r>
          </w:p>
        </w:tc>
        <w:tc>
          <w:tcPr>
            <w:tcW w:w="1000" w:type="pct"/>
            <w:tcBorders>
              <w:top w:val="single" w:sz="4" w:space="0" w:color="auto"/>
              <w:bottom w:val="single" w:sz="4" w:space="0" w:color="auto"/>
            </w:tcBorders>
          </w:tcPr>
          <w:p w14:paraId="0010D0BC" w14:textId="77777777" w:rsidR="004175B7" w:rsidRPr="000E7EED" w:rsidRDefault="004175B7" w:rsidP="0039260E">
            <w:pPr>
              <w:jc w:val="center"/>
              <w:rPr>
                <w:color w:val="000000" w:themeColor="text1"/>
              </w:rPr>
            </w:pPr>
            <w:r>
              <w:rPr>
                <w:color w:val="000000" w:themeColor="text1"/>
              </w:rPr>
              <w:t>46,300</w:t>
            </w:r>
          </w:p>
        </w:tc>
      </w:tr>
      <w:tr w:rsidR="004175B7" w:rsidRPr="000E7EED" w14:paraId="09FD3F30" w14:textId="77777777" w:rsidTr="0039260E">
        <w:trPr>
          <w:trHeight w:val="783"/>
        </w:trPr>
        <w:tc>
          <w:tcPr>
            <w:tcW w:w="816" w:type="pct"/>
            <w:tcBorders>
              <w:top w:val="single" w:sz="4" w:space="0" w:color="auto"/>
              <w:bottom w:val="single" w:sz="4" w:space="0" w:color="auto"/>
            </w:tcBorders>
          </w:tcPr>
          <w:p w14:paraId="307C3521" w14:textId="77777777" w:rsidR="004175B7" w:rsidRPr="000E7EED" w:rsidRDefault="004175B7" w:rsidP="0039260E">
            <w:pPr>
              <w:rPr>
                <w:b/>
                <w:color w:val="000000" w:themeColor="text1"/>
              </w:rPr>
            </w:pPr>
            <w:r w:rsidRPr="000E7EED">
              <w:rPr>
                <w:color w:val="000000" w:themeColor="text1"/>
              </w:rPr>
              <w:t>Number of unique clients</w:t>
            </w:r>
          </w:p>
        </w:tc>
        <w:tc>
          <w:tcPr>
            <w:tcW w:w="898" w:type="pct"/>
            <w:tcBorders>
              <w:top w:val="single" w:sz="4" w:space="0" w:color="auto"/>
              <w:bottom w:val="single" w:sz="4" w:space="0" w:color="auto"/>
            </w:tcBorders>
            <w:shd w:val="clear" w:color="auto" w:fill="D9D9D9" w:themeFill="background1" w:themeFillShade="D9"/>
          </w:tcPr>
          <w:p w14:paraId="280F10CD" w14:textId="77777777" w:rsidR="004175B7" w:rsidRPr="000E7EED" w:rsidRDefault="004175B7" w:rsidP="0039260E">
            <w:pPr>
              <w:jc w:val="center"/>
              <w:rPr>
                <w:color w:val="000000" w:themeColor="text1"/>
              </w:rPr>
            </w:pPr>
            <w:r>
              <w:rPr>
                <w:color w:val="000000" w:themeColor="text1"/>
              </w:rPr>
              <w:t>62,748</w:t>
            </w:r>
          </w:p>
        </w:tc>
        <w:tc>
          <w:tcPr>
            <w:tcW w:w="715" w:type="pct"/>
            <w:tcBorders>
              <w:top w:val="single" w:sz="4" w:space="0" w:color="auto"/>
              <w:bottom w:val="single" w:sz="4" w:space="0" w:color="auto"/>
            </w:tcBorders>
            <w:shd w:val="clear" w:color="auto" w:fill="D9D9D9" w:themeFill="background1" w:themeFillShade="D9"/>
          </w:tcPr>
          <w:p w14:paraId="65044BD5" w14:textId="77777777" w:rsidR="004175B7" w:rsidRPr="008E424E" w:rsidRDefault="004175B7" w:rsidP="0039260E">
            <w:pPr>
              <w:jc w:val="center"/>
            </w:pPr>
            <w:r>
              <w:t>57,649</w:t>
            </w:r>
          </w:p>
        </w:tc>
        <w:tc>
          <w:tcPr>
            <w:tcW w:w="571" w:type="pct"/>
            <w:tcBorders>
              <w:top w:val="single" w:sz="4" w:space="0" w:color="auto"/>
              <w:bottom w:val="single" w:sz="4" w:space="0" w:color="auto"/>
            </w:tcBorders>
            <w:shd w:val="clear" w:color="auto" w:fill="D9D9D9" w:themeFill="background1" w:themeFillShade="D9"/>
          </w:tcPr>
          <w:p w14:paraId="70DE0F88" w14:textId="77777777" w:rsidR="004175B7" w:rsidRPr="008E424E" w:rsidRDefault="004175B7" w:rsidP="0039260E">
            <w:pPr>
              <w:jc w:val="center"/>
            </w:pPr>
            <w:r>
              <w:t>(8.0)</w:t>
            </w:r>
          </w:p>
        </w:tc>
        <w:tc>
          <w:tcPr>
            <w:tcW w:w="1000" w:type="pct"/>
            <w:tcBorders>
              <w:top w:val="single" w:sz="4" w:space="0" w:color="auto"/>
              <w:bottom w:val="single" w:sz="4" w:space="0" w:color="auto"/>
            </w:tcBorders>
          </w:tcPr>
          <w:p w14:paraId="1206B67E" w14:textId="77777777" w:rsidR="004175B7" w:rsidRPr="000E7EED" w:rsidRDefault="004175B7" w:rsidP="0039260E">
            <w:pPr>
              <w:jc w:val="center"/>
              <w:rPr>
                <w:color w:val="000000" w:themeColor="text1"/>
              </w:rPr>
            </w:pPr>
            <w:r>
              <w:rPr>
                <w:color w:val="000000" w:themeColor="text1"/>
              </w:rPr>
              <w:t>105,000</w:t>
            </w:r>
          </w:p>
        </w:tc>
        <w:tc>
          <w:tcPr>
            <w:tcW w:w="1000" w:type="pct"/>
            <w:tcBorders>
              <w:top w:val="single" w:sz="4" w:space="0" w:color="auto"/>
              <w:bottom w:val="single" w:sz="4" w:space="0" w:color="auto"/>
            </w:tcBorders>
          </w:tcPr>
          <w:p w14:paraId="2693AA69" w14:textId="77777777" w:rsidR="004175B7" w:rsidRPr="000E7EED" w:rsidRDefault="004175B7" w:rsidP="0039260E">
            <w:pPr>
              <w:jc w:val="center"/>
              <w:rPr>
                <w:color w:val="000000" w:themeColor="text1"/>
              </w:rPr>
            </w:pPr>
            <w:r>
              <w:rPr>
                <w:color w:val="000000" w:themeColor="text1"/>
              </w:rPr>
              <w:t>97,000</w:t>
            </w:r>
          </w:p>
        </w:tc>
      </w:tr>
      <w:tr w:rsidR="004175B7" w:rsidRPr="000E7EED" w14:paraId="269A9388" w14:textId="77777777" w:rsidTr="0039260E">
        <w:trPr>
          <w:trHeight w:val="783"/>
        </w:trPr>
        <w:tc>
          <w:tcPr>
            <w:tcW w:w="816" w:type="pct"/>
            <w:tcBorders>
              <w:top w:val="single" w:sz="4" w:space="0" w:color="auto"/>
              <w:bottom w:val="single" w:sz="4" w:space="0" w:color="auto"/>
            </w:tcBorders>
          </w:tcPr>
          <w:p w14:paraId="536DBB06" w14:textId="77777777" w:rsidR="004175B7" w:rsidRPr="000E7EED" w:rsidRDefault="004175B7" w:rsidP="0039260E">
            <w:pPr>
              <w:rPr>
                <w:color w:val="000000" w:themeColor="text1"/>
              </w:rPr>
            </w:pPr>
            <w:r w:rsidRPr="000E7EED">
              <w:rPr>
                <w:color w:val="000000" w:themeColor="text1"/>
              </w:rPr>
              <w:t>Client satisfaction with services provided by Victoria Legal Aid</w:t>
            </w:r>
          </w:p>
        </w:tc>
        <w:tc>
          <w:tcPr>
            <w:tcW w:w="898" w:type="pct"/>
            <w:tcBorders>
              <w:top w:val="single" w:sz="4" w:space="0" w:color="auto"/>
              <w:bottom w:val="single" w:sz="4" w:space="0" w:color="auto"/>
            </w:tcBorders>
            <w:shd w:val="clear" w:color="auto" w:fill="D9D9D9" w:themeFill="background1" w:themeFillShade="D9"/>
          </w:tcPr>
          <w:p w14:paraId="33ACC3ED" w14:textId="77777777" w:rsidR="004175B7" w:rsidRPr="000E7EED" w:rsidRDefault="004175B7" w:rsidP="0039260E">
            <w:pPr>
              <w:jc w:val="center"/>
              <w:rPr>
                <w:color w:val="000000" w:themeColor="text1"/>
              </w:rPr>
            </w:pPr>
            <w:r>
              <w:rPr>
                <w:color w:val="000000" w:themeColor="text1"/>
              </w:rPr>
              <w:t>n/a</w:t>
            </w:r>
          </w:p>
        </w:tc>
        <w:tc>
          <w:tcPr>
            <w:tcW w:w="715" w:type="pct"/>
            <w:tcBorders>
              <w:top w:val="single" w:sz="4" w:space="0" w:color="auto"/>
              <w:bottom w:val="single" w:sz="4" w:space="0" w:color="auto"/>
            </w:tcBorders>
            <w:shd w:val="clear" w:color="auto" w:fill="D9D9D9" w:themeFill="background1" w:themeFillShade="D9"/>
          </w:tcPr>
          <w:p w14:paraId="05E52069" w14:textId="77777777" w:rsidR="004175B7" w:rsidRPr="000E7EED" w:rsidRDefault="004175B7" w:rsidP="0039260E">
            <w:pPr>
              <w:jc w:val="center"/>
              <w:rPr>
                <w:color w:val="000000" w:themeColor="text1"/>
              </w:rPr>
            </w:pPr>
            <w:r>
              <w:rPr>
                <w:color w:val="000000" w:themeColor="text1"/>
              </w:rPr>
              <w:t>n/a</w:t>
            </w:r>
          </w:p>
        </w:tc>
        <w:tc>
          <w:tcPr>
            <w:tcW w:w="571" w:type="pct"/>
            <w:tcBorders>
              <w:top w:val="single" w:sz="4" w:space="0" w:color="auto"/>
              <w:bottom w:val="single" w:sz="4" w:space="0" w:color="auto"/>
            </w:tcBorders>
            <w:shd w:val="clear" w:color="auto" w:fill="D9D9D9" w:themeFill="background1" w:themeFillShade="D9"/>
          </w:tcPr>
          <w:p w14:paraId="4219104B" w14:textId="77777777" w:rsidR="004175B7" w:rsidRPr="000E7EED" w:rsidRDefault="004175B7" w:rsidP="0039260E">
            <w:pPr>
              <w:jc w:val="center"/>
              <w:rPr>
                <w:color w:val="000000" w:themeColor="text1"/>
              </w:rPr>
            </w:pPr>
            <w:r>
              <w:rPr>
                <w:color w:val="000000" w:themeColor="text1"/>
              </w:rPr>
              <w:t>n/a</w:t>
            </w:r>
          </w:p>
        </w:tc>
        <w:tc>
          <w:tcPr>
            <w:tcW w:w="1000" w:type="pct"/>
            <w:tcBorders>
              <w:top w:val="single" w:sz="4" w:space="0" w:color="auto"/>
              <w:bottom w:val="single" w:sz="4" w:space="0" w:color="auto"/>
            </w:tcBorders>
          </w:tcPr>
          <w:p w14:paraId="5692F745" w14:textId="77777777" w:rsidR="004175B7" w:rsidRPr="000E7EED" w:rsidRDefault="004175B7" w:rsidP="0039260E">
            <w:pPr>
              <w:jc w:val="center"/>
              <w:rPr>
                <w:color w:val="000000" w:themeColor="text1"/>
              </w:rPr>
            </w:pPr>
            <w:r>
              <w:rPr>
                <w:color w:val="000000" w:themeColor="text1"/>
              </w:rPr>
              <w:t>80%</w:t>
            </w:r>
          </w:p>
        </w:tc>
        <w:tc>
          <w:tcPr>
            <w:tcW w:w="1000" w:type="pct"/>
            <w:tcBorders>
              <w:top w:val="single" w:sz="4" w:space="0" w:color="auto"/>
              <w:bottom w:val="single" w:sz="4" w:space="0" w:color="auto"/>
            </w:tcBorders>
          </w:tcPr>
          <w:p w14:paraId="5F24ECBA" w14:textId="77777777" w:rsidR="004175B7" w:rsidRPr="000E7EED" w:rsidRDefault="004175B7" w:rsidP="0039260E">
            <w:pPr>
              <w:jc w:val="center"/>
              <w:rPr>
                <w:color w:val="000000" w:themeColor="text1"/>
              </w:rPr>
            </w:pPr>
            <w:r>
              <w:rPr>
                <w:color w:val="000000" w:themeColor="text1"/>
              </w:rPr>
              <w:t>80%</w:t>
            </w:r>
          </w:p>
        </w:tc>
      </w:tr>
      <w:tr w:rsidR="004175B7" w:rsidRPr="000E7EED" w14:paraId="19932142" w14:textId="77777777" w:rsidTr="0039260E">
        <w:trPr>
          <w:trHeight w:val="1371"/>
        </w:trPr>
        <w:tc>
          <w:tcPr>
            <w:tcW w:w="816" w:type="pct"/>
            <w:tcBorders>
              <w:top w:val="single" w:sz="4" w:space="0" w:color="auto"/>
              <w:bottom w:val="single" w:sz="4" w:space="0" w:color="auto"/>
            </w:tcBorders>
          </w:tcPr>
          <w:p w14:paraId="131A9AD5" w14:textId="77777777" w:rsidR="004175B7" w:rsidRPr="000E7EED" w:rsidRDefault="004175B7" w:rsidP="0039260E">
            <w:pPr>
              <w:rPr>
                <w:b/>
                <w:color w:val="000000" w:themeColor="text1"/>
              </w:rPr>
            </w:pPr>
            <w:r w:rsidRPr="000E7EED">
              <w:rPr>
                <w:color w:val="000000" w:themeColor="text1"/>
              </w:rPr>
              <w:t>Average call wait time to the Legal Help phone line</w:t>
            </w:r>
          </w:p>
        </w:tc>
        <w:tc>
          <w:tcPr>
            <w:tcW w:w="898" w:type="pct"/>
            <w:tcBorders>
              <w:top w:val="single" w:sz="4" w:space="0" w:color="auto"/>
              <w:bottom w:val="single" w:sz="4" w:space="0" w:color="auto"/>
            </w:tcBorders>
            <w:shd w:val="clear" w:color="auto" w:fill="D9D9D9" w:themeFill="background1" w:themeFillShade="D9"/>
          </w:tcPr>
          <w:p w14:paraId="7EB2895C" w14:textId="77777777" w:rsidR="004175B7" w:rsidRPr="000E7EED" w:rsidRDefault="004175B7" w:rsidP="0039260E">
            <w:pPr>
              <w:jc w:val="center"/>
              <w:rPr>
                <w:color w:val="000000" w:themeColor="text1"/>
              </w:rPr>
            </w:pPr>
            <w:r>
              <w:rPr>
                <w:color w:val="000000" w:themeColor="text1"/>
              </w:rPr>
              <w:t>&lt;10</w:t>
            </w:r>
          </w:p>
        </w:tc>
        <w:tc>
          <w:tcPr>
            <w:tcW w:w="715" w:type="pct"/>
            <w:tcBorders>
              <w:top w:val="single" w:sz="4" w:space="0" w:color="auto"/>
              <w:bottom w:val="single" w:sz="4" w:space="0" w:color="auto"/>
            </w:tcBorders>
            <w:shd w:val="clear" w:color="auto" w:fill="D9D9D9" w:themeFill="background1" w:themeFillShade="D9"/>
          </w:tcPr>
          <w:p w14:paraId="224C802A" w14:textId="77777777" w:rsidR="004175B7" w:rsidRPr="000E7EED" w:rsidRDefault="004175B7" w:rsidP="0039260E">
            <w:pPr>
              <w:jc w:val="center"/>
              <w:rPr>
                <w:color w:val="000000" w:themeColor="text1"/>
              </w:rPr>
            </w:pPr>
            <w:r>
              <w:rPr>
                <w:color w:val="000000" w:themeColor="text1"/>
              </w:rPr>
              <w:t>13.57</w:t>
            </w:r>
          </w:p>
        </w:tc>
        <w:tc>
          <w:tcPr>
            <w:tcW w:w="571" w:type="pct"/>
            <w:tcBorders>
              <w:top w:val="single" w:sz="4" w:space="0" w:color="auto"/>
              <w:bottom w:val="single" w:sz="4" w:space="0" w:color="auto"/>
            </w:tcBorders>
            <w:shd w:val="clear" w:color="auto" w:fill="D9D9D9" w:themeFill="background1" w:themeFillShade="D9"/>
          </w:tcPr>
          <w:p w14:paraId="6BDD9AE7" w14:textId="77777777" w:rsidR="004175B7" w:rsidRPr="000E7EED" w:rsidRDefault="004175B7" w:rsidP="0039260E">
            <w:pPr>
              <w:jc w:val="center"/>
              <w:rPr>
                <w:color w:val="000000" w:themeColor="text1"/>
              </w:rPr>
            </w:pPr>
            <w:r>
              <w:rPr>
                <w:color w:val="000000" w:themeColor="text1"/>
              </w:rPr>
              <w:t>(35.7)</w:t>
            </w:r>
          </w:p>
        </w:tc>
        <w:tc>
          <w:tcPr>
            <w:tcW w:w="1000" w:type="pct"/>
            <w:tcBorders>
              <w:top w:val="single" w:sz="4" w:space="0" w:color="auto"/>
              <w:bottom w:val="single" w:sz="4" w:space="0" w:color="auto"/>
            </w:tcBorders>
          </w:tcPr>
          <w:p w14:paraId="2F8C9358" w14:textId="77777777" w:rsidR="004175B7" w:rsidRPr="000E7EED" w:rsidRDefault="004175B7" w:rsidP="0039260E">
            <w:pPr>
              <w:jc w:val="center"/>
              <w:rPr>
                <w:color w:val="000000" w:themeColor="text1"/>
              </w:rPr>
            </w:pPr>
            <w:r>
              <w:rPr>
                <w:color w:val="000000" w:themeColor="text1"/>
              </w:rPr>
              <w:t>&lt;10</w:t>
            </w:r>
          </w:p>
        </w:tc>
        <w:tc>
          <w:tcPr>
            <w:tcW w:w="1000" w:type="pct"/>
            <w:tcBorders>
              <w:top w:val="single" w:sz="4" w:space="0" w:color="auto"/>
              <w:bottom w:val="single" w:sz="4" w:space="0" w:color="auto"/>
            </w:tcBorders>
          </w:tcPr>
          <w:p w14:paraId="3EFD6186" w14:textId="2F39C025" w:rsidR="004175B7" w:rsidRPr="000E7EED" w:rsidRDefault="004175B7" w:rsidP="0039260E">
            <w:pPr>
              <w:jc w:val="center"/>
              <w:rPr>
                <w:color w:val="000000" w:themeColor="text1"/>
              </w:rPr>
            </w:pPr>
            <w:r>
              <w:rPr>
                <w:color w:val="000000" w:themeColor="text1"/>
              </w:rPr>
              <w:t>1</w:t>
            </w:r>
            <w:r w:rsidR="00416290">
              <w:rPr>
                <w:color w:val="000000" w:themeColor="text1"/>
              </w:rPr>
              <w:t>4-15</w:t>
            </w:r>
            <w:r>
              <w:rPr>
                <w:color w:val="000000" w:themeColor="text1"/>
              </w:rPr>
              <w:t xml:space="preserve"> mins</w:t>
            </w:r>
          </w:p>
        </w:tc>
      </w:tr>
    </w:tbl>
    <w:p w14:paraId="7AEF38E3" w14:textId="3C6F90B5" w:rsidR="00461300" w:rsidRPr="000A2FBE" w:rsidRDefault="00461300" w:rsidP="004175B7">
      <w:pPr>
        <w:pStyle w:val="ListBullet"/>
        <w:numPr>
          <w:ilvl w:val="0"/>
          <w:numId w:val="0"/>
        </w:numPr>
      </w:pPr>
    </w:p>
    <w:sectPr w:rsidR="00461300" w:rsidRPr="000A2FBE" w:rsidSect="0039260E">
      <w:headerReference w:type="even" r:id="rId23"/>
      <w:headerReference w:type="default" r:id="rId24"/>
      <w:footerReference w:type="even" r:id="rId25"/>
      <w:footerReference w:type="default" r:id="rId26"/>
      <w:headerReference w:type="first" r:id="rId27"/>
      <w:footerReference w:type="first" r:id="rId28"/>
      <w:pgSz w:w="11900" w:h="16820" w:code="9"/>
      <w:pgMar w:top="1418" w:right="907" w:bottom="964" w:left="907" w:header="284" w:footer="284" w:gutter="0"/>
      <w:paperSrc w:first="7" w:other="7"/>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5F53F" w16cex:dateUtc="2020-03-25T04: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CD8ED5" w14:textId="77777777" w:rsidR="0012125C" w:rsidRDefault="0012125C">
      <w:pPr>
        <w:spacing w:after="0" w:line="240" w:lineRule="auto"/>
      </w:pPr>
      <w:r>
        <w:separator/>
      </w:r>
    </w:p>
  </w:endnote>
  <w:endnote w:type="continuationSeparator" w:id="0">
    <w:p w14:paraId="43615592" w14:textId="77777777" w:rsidR="0012125C" w:rsidRDefault="0012125C">
      <w:pPr>
        <w:spacing w:after="0" w:line="240" w:lineRule="auto"/>
      </w:pPr>
      <w:r>
        <w:continuationSeparator/>
      </w:r>
    </w:p>
  </w:endnote>
  <w:endnote w:type="continuationNotice" w:id="1">
    <w:p w14:paraId="4B19697B" w14:textId="77777777" w:rsidR="0012125C" w:rsidRDefault="00121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EA587" w14:textId="77777777" w:rsidR="00CC015D" w:rsidRDefault="00CC015D"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CC015D" w:rsidRDefault="00CC015D" w:rsidP="0039260E">
    <w:pPr>
      <w:pStyle w:val="Footer"/>
      <w:ind w:right="360" w:firstLine="360"/>
    </w:pPr>
  </w:p>
  <w:p w14:paraId="16DEB36A" w14:textId="77777777" w:rsidR="00CC015D" w:rsidRDefault="00CC01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4B773" w14:textId="77777777" w:rsidR="00CC015D" w:rsidRDefault="00CC015D"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w:pict w14:anchorId="65004E70">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0834AF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A45FC" w14:textId="77777777" w:rsidR="00CC015D" w:rsidRPr="008636E1" w:rsidRDefault="00CC015D"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w:pict w14:anchorId="74479B8E">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628F06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33226" w14:textId="77777777" w:rsidR="0012125C" w:rsidRDefault="0012125C">
      <w:pPr>
        <w:spacing w:after="0" w:line="240" w:lineRule="auto"/>
      </w:pPr>
      <w:r>
        <w:separator/>
      </w:r>
    </w:p>
  </w:footnote>
  <w:footnote w:type="continuationSeparator" w:id="0">
    <w:p w14:paraId="43026563" w14:textId="77777777" w:rsidR="0012125C" w:rsidRDefault="0012125C">
      <w:pPr>
        <w:spacing w:after="0" w:line="240" w:lineRule="auto"/>
      </w:pPr>
      <w:r>
        <w:continuationSeparator/>
      </w:r>
    </w:p>
  </w:footnote>
  <w:footnote w:type="continuationNotice" w:id="1">
    <w:p w14:paraId="4D7E26CF" w14:textId="77777777" w:rsidR="0012125C" w:rsidRDefault="0012125C">
      <w:pPr>
        <w:spacing w:after="0" w:line="240" w:lineRule="auto"/>
      </w:pPr>
    </w:p>
  </w:footnote>
  <w:footnote w:id="2">
    <w:p w14:paraId="393D1CF4" w14:textId="77777777" w:rsidR="00CC015D" w:rsidRDefault="00CC015D"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F47CB" w14:textId="77777777" w:rsidR="00CC015D" w:rsidRDefault="00CC015D"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CC015D" w:rsidRDefault="00CC015D" w:rsidP="0039260E">
    <w:pPr>
      <w:pStyle w:val="Header"/>
      <w:ind w:right="360"/>
    </w:pPr>
  </w:p>
  <w:p w14:paraId="250A3616" w14:textId="77777777" w:rsidR="00CC015D" w:rsidRDefault="00CC01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57EE" w14:textId="77777777" w:rsidR="00CC015D" w:rsidRPr="006A6FC6" w:rsidRDefault="00CC015D" w:rsidP="0039260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7E2765" w14:textId="6769C03A" w:rsidR="00CC015D" w:rsidRPr="00EF7C5C" w:rsidRDefault="00CC015D" w:rsidP="0039260E">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a="http://schemas.openxmlformats.org/drawingml/2006/main" xmlns:a14="http://schemas.microsoft.com/office/drawing/2010/main">
          <w:pict w14:anchorId="701FBDC5">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4B67A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">
              <w10:wrap anchorx="page" anchory="page"/>
              <w10:anchorlock/>
            </v:line>
          </w:pict>
        </mc:Fallback>
      </mc:AlternateContent>
    </w:r>
    <w:r>
      <w:rPr>
        <w:rFonts w:ascii="Arial Bold" w:hAnsi="Arial Bold" w:cs="Arial"/>
        <w:b/>
        <w:color w:val="B1005D"/>
        <w:sz w:val="18"/>
        <w:szCs w:val="18"/>
      </w:rPr>
      <w:t xml:space="preserve">2019–2020 quarter two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E3DE2" w14:textId="77777777" w:rsidR="00CC015D" w:rsidRPr="00833658" w:rsidRDefault="00CC015D" w:rsidP="0039260E">
    <w:pPr>
      <w:pStyle w:val="VLAProgram"/>
      <w:pBdr>
        <w:bottom w:val="none" w:sz="0" w:space="0" w:color="auto"/>
      </w:pBdr>
      <w:rPr>
        <w:color w:val="FFFFFF" w:themeColor="background1"/>
      </w:rPr>
    </w:pPr>
    <w:r>
      <w:rPr>
        <w:noProof/>
        <w:lang w:val="en-US"/>
      </w:rPr>
      <w:drawing>
        <wp:anchor distT="0" distB="0" distL="114300" distR="114300" simplePos="0" relativeHeight="251658243"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D590282" w14:textId="77777777" w:rsidR="00CC015D" w:rsidRPr="00D82005" w:rsidRDefault="00CC015D"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3"/>
  </w:num>
  <w:num w:numId="2">
    <w:abstractNumId w:val="9"/>
  </w:num>
  <w:num w:numId="3">
    <w:abstractNumId w:val="10"/>
  </w:num>
  <w:num w:numId="4">
    <w:abstractNumId w:val="7"/>
  </w:num>
  <w:num w:numId="5">
    <w:abstractNumId w:val="16"/>
  </w:num>
  <w:num w:numId="6">
    <w:abstractNumId w:val="6"/>
  </w:num>
  <w:num w:numId="7">
    <w:abstractNumId w:val="16"/>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4"/>
  </w:num>
  <w:num w:numId="22">
    <w:abstractNumId w:val="14"/>
  </w:num>
  <w:num w:numId="23">
    <w:abstractNumId w:val="11"/>
  </w:num>
  <w:num w:numId="24">
    <w:abstractNumId w:val="17"/>
  </w:num>
  <w:num w:numId="25">
    <w:abstractNumId w:val="12"/>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B7"/>
    <w:rsid w:val="000027B7"/>
    <w:rsid w:val="00004CE9"/>
    <w:rsid w:val="000063FE"/>
    <w:rsid w:val="0002304F"/>
    <w:rsid w:val="00034264"/>
    <w:rsid w:val="00036024"/>
    <w:rsid w:val="000660BF"/>
    <w:rsid w:val="000679DF"/>
    <w:rsid w:val="000731E7"/>
    <w:rsid w:val="00087B2F"/>
    <w:rsid w:val="00096D8A"/>
    <w:rsid w:val="000A0339"/>
    <w:rsid w:val="000A0349"/>
    <w:rsid w:val="000A0A68"/>
    <w:rsid w:val="000A2FBE"/>
    <w:rsid w:val="000A3C2D"/>
    <w:rsid w:val="000A7E07"/>
    <w:rsid w:val="000B1465"/>
    <w:rsid w:val="000B1E78"/>
    <w:rsid w:val="000B40B7"/>
    <w:rsid w:val="000B6313"/>
    <w:rsid w:val="000C14B8"/>
    <w:rsid w:val="000C7FB4"/>
    <w:rsid w:val="000D1243"/>
    <w:rsid w:val="000D469D"/>
    <w:rsid w:val="000E0EF9"/>
    <w:rsid w:val="000E3D37"/>
    <w:rsid w:val="000F2939"/>
    <w:rsid w:val="00112CA5"/>
    <w:rsid w:val="00120D4C"/>
    <w:rsid w:val="0012125C"/>
    <w:rsid w:val="00125593"/>
    <w:rsid w:val="00135929"/>
    <w:rsid w:val="00142198"/>
    <w:rsid w:val="0016044B"/>
    <w:rsid w:val="0016078D"/>
    <w:rsid w:val="00175277"/>
    <w:rsid w:val="00177814"/>
    <w:rsid w:val="0017798A"/>
    <w:rsid w:val="00190A92"/>
    <w:rsid w:val="001A27AB"/>
    <w:rsid w:val="001B1CE3"/>
    <w:rsid w:val="001B2B1F"/>
    <w:rsid w:val="001B6034"/>
    <w:rsid w:val="001C37F7"/>
    <w:rsid w:val="001C7169"/>
    <w:rsid w:val="001F3E36"/>
    <w:rsid w:val="00204ABA"/>
    <w:rsid w:val="00225EEA"/>
    <w:rsid w:val="002310BB"/>
    <w:rsid w:val="00231AA1"/>
    <w:rsid w:val="00237B26"/>
    <w:rsid w:val="00244E32"/>
    <w:rsid w:val="00255BCF"/>
    <w:rsid w:val="002571EE"/>
    <w:rsid w:val="002915FB"/>
    <w:rsid w:val="002A4595"/>
    <w:rsid w:val="002A713F"/>
    <w:rsid w:val="002B1A23"/>
    <w:rsid w:val="002B7D3F"/>
    <w:rsid w:val="002C1C38"/>
    <w:rsid w:val="002C3253"/>
    <w:rsid w:val="002C4EF6"/>
    <w:rsid w:val="002C7FCF"/>
    <w:rsid w:val="002D1206"/>
    <w:rsid w:val="002D5177"/>
    <w:rsid w:val="002E3ECB"/>
    <w:rsid w:val="002E65E7"/>
    <w:rsid w:val="002E6C79"/>
    <w:rsid w:val="002F1BF5"/>
    <w:rsid w:val="002F2EE9"/>
    <w:rsid w:val="002F6F44"/>
    <w:rsid w:val="0030160F"/>
    <w:rsid w:val="0031392C"/>
    <w:rsid w:val="0031443C"/>
    <w:rsid w:val="00342B2F"/>
    <w:rsid w:val="003459DF"/>
    <w:rsid w:val="0034756C"/>
    <w:rsid w:val="003509A2"/>
    <w:rsid w:val="0035357E"/>
    <w:rsid w:val="00353F15"/>
    <w:rsid w:val="00355319"/>
    <w:rsid w:val="00364F03"/>
    <w:rsid w:val="0037231C"/>
    <w:rsid w:val="00374835"/>
    <w:rsid w:val="00376E75"/>
    <w:rsid w:val="00385D2C"/>
    <w:rsid w:val="0039260E"/>
    <w:rsid w:val="00396011"/>
    <w:rsid w:val="00396DB5"/>
    <w:rsid w:val="003B0DC7"/>
    <w:rsid w:val="003B659A"/>
    <w:rsid w:val="003C3902"/>
    <w:rsid w:val="003E0D64"/>
    <w:rsid w:val="003E39CD"/>
    <w:rsid w:val="003F47FD"/>
    <w:rsid w:val="00416290"/>
    <w:rsid w:val="004175B7"/>
    <w:rsid w:val="0042666D"/>
    <w:rsid w:val="004356AE"/>
    <w:rsid w:val="0044409A"/>
    <w:rsid w:val="00446445"/>
    <w:rsid w:val="00461300"/>
    <w:rsid w:val="00461367"/>
    <w:rsid w:val="00461773"/>
    <w:rsid w:val="00472066"/>
    <w:rsid w:val="00473E11"/>
    <w:rsid w:val="00473F97"/>
    <w:rsid w:val="00476BCB"/>
    <w:rsid w:val="0048057D"/>
    <w:rsid w:val="004935BA"/>
    <w:rsid w:val="004A7464"/>
    <w:rsid w:val="004C0DF6"/>
    <w:rsid w:val="004E0666"/>
    <w:rsid w:val="004E183C"/>
    <w:rsid w:val="004E2CB8"/>
    <w:rsid w:val="004E3157"/>
    <w:rsid w:val="004E385D"/>
    <w:rsid w:val="004F62C5"/>
    <w:rsid w:val="005007BD"/>
    <w:rsid w:val="005276A4"/>
    <w:rsid w:val="00543746"/>
    <w:rsid w:val="00544E69"/>
    <w:rsid w:val="00547AE4"/>
    <w:rsid w:val="00551836"/>
    <w:rsid w:val="005541E1"/>
    <w:rsid w:val="005565D8"/>
    <w:rsid w:val="00572622"/>
    <w:rsid w:val="0058112E"/>
    <w:rsid w:val="00583556"/>
    <w:rsid w:val="00587177"/>
    <w:rsid w:val="005934D9"/>
    <w:rsid w:val="005A6A8C"/>
    <w:rsid w:val="005B09FF"/>
    <w:rsid w:val="005B42C8"/>
    <w:rsid w:val="005C56DF"/>
    <w:rsid w:val="005C73C2"/>
    <w:rsid w:val="005C7CDD"/>
    <w:rsid w:val="005D7755"/>
    <w:rsid w:val="005E3A11"/>
    <w:rsid w:val="005F3B1B"/>
    <w:rsid w:val="00602F3C"/>
    <w:rsid w:val="0061237D"/>
    <w:rsid w:val="0061304E"/>
    <w:rsid w:val="00613D6F"/>
    <w:rsid w:val="006222D2"/>
    <w:rsid w:val="00627BED"/>
    <w:rsid w:val="00631042"/>
    <w:rsid w:val="00631612"/>
    <w:rsid w:val="006638E2"/>
    <w:rsid w:val="00665C78"/>
    <w:rsid w:val="00667FDF"/>
    <w:rsid w:val="00683403"/>
    <w:rsid w:val="00687195"/>
    <w:rsid w:val="00694844"/>
    <w:rsid w:val="006A0CFF"/>
    <w:rsid w:val="006A1EEE"/>
    <w:rsid w:val="006A3080"/>
    <w:rsid w:val="006A5279"/>
    <w:rsid w:val="006B4565"/>
    <w:rsid w:val="006C2FA1"/>
    <w:rsid w:val="0070035E"/>
    <w:rsid w:val="00702A3E"/>
    <w:rsid w:val="00711925"/>
    <w:rsid w:val="00721864"/>
    <w:rsid w:val="00757F74"/>
    <w:rsid w:val="00762544"/>
    <w:rsid w:val="0077023F"/>
    <w:rsid w:val="00774A51"/>
    <w:rsid w:val="00776D2E"/>
    <w:rsid w:val="0078080F"/>
    <w:rsid w:val="00780E57"/>
    <w:rsid w:val="00784D9D"/>
    <w:rsid w:val="00795F13"/>
    <w:rsid w:val="007A5DD8"/>
    <w:rsid w:val="007A647E"/>
    <w:rsid w:val="007A68DF"/>
    <w:rsid w:val="007A74B0"/>
    <w:rsid w:val="007B212C"/>
    <w:rsid w:val="007B2D88"/>
    <w:rsid w:val="007B6802"/>
    <w:rsid w:val="007C459B"/>
    <w:rsid w:val="007D08F4"/>
    <w:rsid w:val="007D25AC"/>
    <w:rsid w:val="007D2723"/>
    <w:rsid w:val="007E5E2A"/>
    <w:rsid w:val="007E6815"/>
    <w:rsid w:val="007F2B63"/>
    <w:rsid w:val="007F3FBD"/>
    <w:rsid w:val="007F609B"/>
    <w:rsid w:val="007F7E77"/>
    <w:rsid w:val="00800885"/>
    <w:rsid w:val="0080319C"/>
    <w:rsid w:val="00821FD5"/>
    <w:rsid w:val="008346F4"/>
    <w:rsid w:val="00842639"/>
    <w:rsid w:val="00843EF7"/>
    <w:rsid w:val="008540B8"/>
    <w:rsid w:val="00863E11"/>
    <w:rsid w:val="00873A29"/>
    <w:rsid w:val="00882115"/>
    <w:rsid w:val="00895E8F"/>
    <w:rsid w:val="00896DCF"/>
    <w:rsid w:val="00897A78"/>
    <w:rsid w:val="008A761C"/>
    <w:rsid w:val="008C4051"/>
    <w:rsid w:val="008E20CB"/>
    <w:rsid w:val="008E4A41"/>
    <w:rsid w:val="008E6FDB"/>
    <w:rsid w:val="008F1298"/>
    <w:rsid w:val="008F2E0B"/>
    <w:rsid w:val="009006C1"/>
    <w:rsid w:val="00901299"/>
    <w:rsid w:val="00901C25"/>
    <w:rsid w:val="00904855"/>
    <w:rsid w:val="00906C12"/>
    <w:rsid w:val="00924636"/>
    <w:rsid w:val="00945E28"/>
    <w:rsid w:val="00950DBF"/>
    <w:rsid w:val="00964BC6"/>
    <w:rsid w:val="0096773F"/>
    <w:rsid w:val="009854E2"/>
    <w:rsid w:val="00986F10"/>
    <w:rsid w:val="0099400E"/>
    <w:rsid w:val="009A5E76"/>
    <w:rsid w:val="009A6FC5"/>
    <w:rsid w:val="009A75B7"/>
    <w:rsid w:val="009A7877"/>
    <w:rsid w:val="009A7DB6"/>
    <w:rsid w:val="009B2CE3"/>
    <w:rsid w:val="009B6176"/>
    <w:rsid w:val="009B70BB"/>
    <w:rsid w:val="009C49F3"/>
    <w:rsid w:val="009C695D"/>
    <w:rsid w:val="009D3C85"/>
    <w:rsid w:val="009E0D7C"/>
    <w:rsid w:val="009E363F"/>
    <w:rsid w:val="009E41B3"/>
    <w:rsid w:val="009F5D11"/>
    <w:rsid w:val="00A12091"/>
    <w:rsid w:val="00A167DB"/>
    <w:rsid w:val="00A2406E"/>
    <w:rsid w:val="00A274F0"/>
    <w:rsid w:val="00A32050"/>
    <w:rsid w:val="00A356A8"/>
    <w:rsid w:val="00A35B76"/>
    <w:rsid w:val="00A36737"/>
    <w:rsid w:val="00A46EAF"/>
    <w:rsid w:val="00A50FEF"/>
    <w:rsid w:val="00A51593"/>
    <w:rsid w:val="00A5602B"/>
    <w:rsid w:val="00A637E4"/>
    <w:rsid w:val="00A6458C"/>
    <w:rsid w:val="00A64FA4"/>
    <w:rsid w:val="00A82F54"/>
    <w:rsid w:val="00A86293"/>
    <w:rsid w:val="00AA3C8D"/>
    <w:rsid w:val="00AA4B3D"/>
    <w:rsid w:val="00AB6B24"/>
    <w:rsid w:val="00AC5807"/>
    <w:rsid w:val="00AC5CCF"/>
    <w:rsid w:val="00AC6E86"/>
    <w:rsid w:val="00AE038C"/>
    <w:rsid w:val="00AF32C1"/>
    <w:rsid w:val="00AF5478"/>
    <w:rsid w:val="00B00C0E"/>
    <w:rsid w:val="00B0791A"/>
    <w:rsid w:val="00B355E6"/>
    <w:rsid w:val="00B4180C"/>
    <w:rsid w:val="00B6283F"/>
    <w:rsid w:val="00B64B54"/>
    <w:rsid w:val="00B72129"/>
    <w:rsid w:val="00B83CE2"/>
    <w:rsid w:val="00B85C26"/>
    <w:rsid w:val="00B937A3"/>
    <w:rsid w:val="00B94BB9"/>
    <w:rsid w:val="00B957C1"/>
    <w:rsid w:val="00B9606E"/>
    <w:rsid w:val="00BA112E"/>
    <w:rsid w:val="00BA165E"/>
    <w:rsid w:val="00BB122C"/>
    <w:rsid w:val="00BB27A1"/>
    <w:rsid w:val="00BB48A7"/>
    <w:rsid w:val="00BC10E5"/>
    <w:rsid w:val="00BC1939"/>
    <w:rsid w:val="00BD11FA"/>
    <w:rsid w:val="00BD3E37"/>
    <w:rsid w:val="00BD72C0"/>
    <w:rsid w:val="00BE18AB"/>
    <w:rsid w:val="00BE327E"/>
    <w:rsid w:val="00BE390D"/>
    <w:rsid w:val="00C2432A"/>
    <w:rsid w:val="00C33317"/>
    <w:rsid w:val="00C3346C"/>
    <w:rsid w:val="00C51F2B"/>
    <w:rsid w:val="00C5402C"/>
    <w:rsid w:val="00C56A2B"/>
    <w:rsid w:val="00C61003"/>
    <w:rsid w:val="00C734CA"/>
    <w:rsid w:val="00C8737B"/>
    <w:rsid w:val="00C96764"/>
    <w:rsid w:val="00C97F8C"/>
    <w:rsid w:val="00CA3874"/>
    <w:rsid w:val="00CC015D"/>
    <w:rsid w:val="00CC366D"/>
    <w:rsid w:val="00CC6303"/>
    <w:rsid w:val="00CC65B3"/>
    <w:rsid w:val="00CD75DA"/>
    <w:rsid w:val="00CF0DEF"/>
    <w:rsid w:val="00CF1FE4"/>
    <w:rsid w:val="00CF29BE"/>
    <w:rsid w:val="00CF53EB"/>
    <w:rsid w:val="00D070E6"/>
    <w:rsid w:val="00D2316B"/>
    <w:rsid w:val="00D26743"/>
    <w:rsid w:val="00D414EB"/>
    <w:rsid w:val="00D53016"/>
    <w:rsid w:val="00D749AE"/>
    <w:rsid w:val="00D80175"/>
    <w:rsid w:val="00D81478"/>
    <w:rsid w:val="00D85523"/>
    <w:rsid w:val="00D91004"/>
    <w:rsid w:val="00D96436"/>
    <w:rsid w:val="00DB0EB5"/>
    <w:rsid w:val="00DB7ADC"/>
    <w:rsid w:val="00DC0E4E"/>
    <w:rsid w:val="00DD401E"/>
    <w:rsid w:val="00DD5383"/>
    <w:rsid w:val="00DE0029"/>
    <w:rsid w:val="00DE60B1"/>
    <w:rsid w:val="00DF1616"/>
    <w:rsid w:val="00DF270A"/>
    <w:rsid w:val="00DF2EE1"/>
    <w:rsid w:val="00DF5642"/>
    <w:rsid w:val="00E15071"/>
    <w:rsid w:val="00E27365"/>
    <w:rsid w:val="00E355F3"/>
    <w:rsid w:val="00E43EE2"/>
    <w:rsid w:val="00E50B26"/>
    <w:rsid w:val="00E50F69"/>
    <w:rsid w:val="00E5707B"/>
    <w:rsid w:val="00E57631"/>
    <w:rsid w:val="00E61767"/>
    <w:rsid w:val="00E63153"/>
    <w:rsid w:val="00E7109D"/>
    <w:rsid w:val="00E73605"/>
    <w:rsid w:val="00E7488F"/>
    <w:rsid w:val="00E85609"/>
    <w:rsid w:val="00E862D9"/>
    <w:rsid w:val="00E90D94"/>
    <w:rsid w:val="00E91653"/>
    <w:rsid w:val="00E91FF5"/>
    <w:rsid w:val="00E93B69"/>
    <w:rsid w:val="00E93F90"/>
    <w:rsid w:val="00EB1B22"/>
    <w:rsid w:val="00EC3516"/>
    <w:rsid w:val="00ED361B"/>
    <w:rsid w:val="00ED48DB"/>
    <w:rsid w:val="00ED537D"/>
    <w:rsid w:val="00EE26F5"/>
    <w:rsid w:val="00F13503"/>
    <w:rsid w:val="00F14045"/>
    <w:rsid w:val="00F146F5"/>
    <w:rsid w:val="00F20626"/>
    <w:rsid w:val="00F309FB"/>
    <w:rsid w:val="00F3213F"/>
    <w:rsid w:val="00F36F66"/>
    <w:rsid w:val="00F37C55"/>
    <w:rsid w:val="00F4000A"/>
    <w:rsid w:val="00F41EEE"/>
    <w:rsid w:val="00F50429"/>
    <w:rsid w:val="00F570FC"/>
    <w:rsid w:val="00F57121"/>
    <w:rsid w:val="00F57126"/>
    <w:rsid w:val="00F611DA"/>
    <w:rsid w:val="00F658F9"/>
    <w:rsid w:val="00F66BAE"/>
    <w:rsid w:val="00F719F3"/>
    <w:rsid w:val="00F77366"/>
    <w:rsid w:val="00F813FD"/>
    <w:rsid w:val="00F81DE7"/>
    <w:rsid w:val="00F961F0"/>
    <w:rsid w:val="00FA542D"/>
    <w:rsid w:val="00FA5ED3"/>
    <w:rsid w:val="00FA6205"/>
    <w:rsid w:val="00FB23BC"/>
    <w:rsid w:val="00FB6F06"/>
    <w:rsid w:val="00FC1ABE"/>
    <w:rsid w:val="00FC3F3F"/>
    <w:rsid w:val="00FC6649"/>
    <w:rsid w:val="00FD06EC"/>
    <w:rsid w:val="00FD7F9A"/>
    <w:rsid w:val="00FD7FFE"/>
    <w:rsid w:val="00FE431A"/>
    <w:rsid w:val="4E94EB1A"/>
    <w:rsid w:val="692C1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7F906"/>
  <w14:defaultImageDpi w14:val="32767"/>
  <w15:chartTrackingRefBased/>
  <w15:docId w15:val="{62BE9506-50BE-42FD-95F8-1EA330C6F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5"/>
      </w:numPr>
      <w:ind w:left="170" w:hanging="170"/>
    </w:pPr>
  </w:style>
  <w:style w:type="character" w:styleId="FollowedHyperlink">
    <w:name w:val="FollowedHyperlink"/>
    <w:basedOn w:val="DefaultParagraphFont"/>
    <w:uiPriority w:val="99"/>
    <w:semiHidden/>
    <w:unhideWhenUsed/>
    <w:rsid w:val="003E39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c.gov.au/inquiries/current/mental-health" TargetMode="External"/><Relationship Id="rId18" Type="http://schemas.openxmlformats.org/officeDocument/2006/relationships/hyperlink" Target="https://www.legalaid.vic.gov.au/about-us/news/anoushka-jeronimus-speech-on-30th-anniversary-of-universal-child-righ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legalaid.vic.gov.au/about-us/our-organisation/how-we-are-improving-our-services/digital-legal-aid" TargetMode="Externa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s://www.linkedin.com/company/african-australian-legal-network/?originalSubdomain=au" TargetMode="External"/><Relationship Id="rId17" Type="http://schemas.openxmlformats.org/officeDocument/2006/relationships/hyperlink" Target="https://www.theguardian.com/commentisfree/2019/dec/27/the-legal-aid-crisis-is-real-and-its-families-who-are-in-the-firing-lin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legalaid.vic.gov.au/about-us/news/transformational-change-required-in-victorias-mental-health-system" TargetMode="External"/><Relationship Id="rId20" Type="http://schemas.openxmlformats.org/officeDocument/2006/relationships/hyperlink" Target="https://www.disasterlegalhelp.org.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alaid.vic.gov.au/"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rcvmhs.vic.gov.au/"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legalaid.vic.gov.au/about-us/news/improving-how-we-listen-to-and-assist-people-with-legal-nee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about-us/news/calling-for-cultural-shift-our-ceo-on-mental-health-in-australia" TargetMode="External"/><Relationship Id="rId22" Type="http://schemas.openxmlformats.org/officeDocument/2006/relationships/hyperlink" Target="https://www.legalaid.vic.gov.au/about-us/our-organisation/public-accountability/financial-sustainability" TargetMode="External"/><Relationship Id="rId27" Type="http://schemas.openxmlformats.org/officeDocument/2006/relationships/header" Target="head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A5226193E354DBF38DBF2089CC78E" ma:contentTypeVersion="11" ma:contentTypeDescription="Create a new document." ma:contentTypeScope="" ma:versionID="61da6126b2648b066e9846ac19c7030e">
  <xsd:schema xmlns:xsd="http://www.w3.org/2001/XMLSchema" xmlns:xs="http://www.w3.org/2001/XMLSchema" xmlns:p="http://schemas.microsoft.com/office/2006/metadata/properties" xmlns:ns2="c50d3504-5d74-4e07-ba5c-057956969fb8" xmlns:ns3="f93ada87-8dbd-4c64-9fe9-5607492debaa" targetNamespace="http://schemas.microsoft.com/office/2006/metadata/properties" ma:root="true" ma:fieldsID="ac1431ad2906e4823319e0362032b909" ns2:_="" ns3:_="">
    <xsd:import namespace="c50d3504-5d74-4e07-ba5c-057956969fb8"/>
    <xsd:import namespace="f93ada87-8dbd-4c64-9fe9-5607492deb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d3504-5d74-4e07-ba5c-057956969f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3ada87-8dbd-4c64-9fe9-5607492deb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63DAD-CC07-4779-8702-15CF1E08E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d3504-5d74-4e07-ba5c-057956969fb8"/>
    <ds:schemaRef ds:uri="f93ada87-8dbd-4c64-9fe9-5607492de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1A29B2-146B-4362-9462-0EA11FBBE5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4.xml><?xml version="1.0" encoding="utf-8"?>
<ds:datastoreItem xmlns:ds="http://schemas.openxmlformats.org/officeDocument/2006/customXml" ds:itemID="{EB631312-1A6A-46F8-BA5A-F3F1F0F81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2787</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2019–20 quarter two report</vt:lpstr>
    </vt:vector>
  </TitlesOfParts>
  <Manager/>
  <Company>Victoria Legal Aid</Company>
  <LinksUpToDate>false</LinksUpToDate>
  <CharactersWithSpaces>18642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quarter two report</dc:title>
  <dc:subject/>
  <dc:creator>Victoria Legal Aid</dc:creator>
  <cp:keywords/>
  <dc:description/>
  <cp:lastModifiedBy/>
  <cp:revision>1</cp:revision>
  <dcterms:created xsi:type="dcterms:W3CDTF">2021-04-29T23:23:00Z</dcterms:created>
  <dcterms:modified xsi:type="dcterms:W3CDTF">2021-04-29T23:23:00Z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ontentTypeId">
    <vt:lpwstr>0x010100551A5226193E354DBF38DBF2089CC78E</vt:lpwstr>
  </op:property>
  <op:property fmtid="{D5CDD505-2E9C-101B-9397-08002B2CF9AE}" pid="3" name="_MarkAsFinal">
    <vt:bool>true</vt:bool>
  </op:property>
</op:Properties>
</file>