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6a5b9d3c3604c6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CC486" w14:textId="2C4B211B" w:rsidR="00E50B26" w:rsidRDefault="006352E4" w:rsidP="00E50B26">
      <w:pPr>
        <w:pStyle w:val="Heading1"/>
      </w:pPr>
      <w:r>
        <w:t>Guidance note</w:t>
      </w:r>
      <w:r w:rsidR="00710421">
        <w:t xml:space="preserve">: </w:t>
      </w:r>
      <w:r>
        <w:t>Sentence appeal merits advice</w:t>
      </w:r>
    </w:p>
    <w:p w14:paraId="5CD482A7" w14:textId="28622B6E" w:rsidR="00AA3C8D" w:rsidRPr="00710421" w:rsidRDefault="006352E4" w:rsidP="00710421">
      <w:pPr>
        <w:pStyle w:val="Heading2"/>
      </w:pPr>
      <w:r w:rsidRPr="00710421">
        <w:t>Overview</w:t>
      </w:r>
    </w:p>
    <w:p w14:paraId="0B7A66B1" w14:textId="7752531B" w:rsidR="00710421" w:rsidRDefault="00E9399C" w:rsidP="00D56C80">
      <w:pPr>
        <w:rPr>
          <w:rStyle w:val="normaltextrun"/>
          <w:rFonts w:cs="Arial"/>
        </w:rPr>
      </w:pPr>
      <w:r w:rsidRPr="006352E4">
        <w:rPr>
          <w:rStyle w:val="normaltextrun"/>
          <w:rFonts w:cs="Arial"/>
        </w:rPr>
        <w:t xml:space="preserve">In making decisions </w:t>
      </w:r>
      <w:r>
        <w:rPr>
          <w:rStyle w:val="normaltextrun"/>
          <w:rFonts w:cs="Arial"/>
        </w:rPr>
        <w:t xml:space="preserve">in relation to the funding of higher court appeals, </w:t>
      </w:r>
      <w:r w:rsidR="00710421" w:rsidRPr="006352E4">
        <w:rPr>
          <w:rStyle w:val="normaltextrun"/>
          <w:rFonts w:cs="Arial"/>
          <w:color w:val="333333"/>
          <w:szCs w:val="22"/>
        </w:rPr>
        <w:t>Victoria Legal Aid (VLA)</w:t>
      </w:r>
      <w:r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relies upon the advice of counsel briefed</w:t>
      </w:r>
      <w:r>
        <w:rPr>
          <w:rStyle w:val="normaltextrun"/>
          <w:rFonts w:cs="Arial"/>
        </w:rPr>
        <w:t xml:space="preserve"> to determine whether there are reasonable grounds of appeal</w:t>
      </w:r>
      <w:r w:rsidRPr="006352E4">
        <w:rPr>
          <w:rStyle w:val="normaltextrun"/>
          <w:rFonts w:cs="Arial"/>
        </w:rPr>
        <w:t>.</w:t>
      </w:r>
    </w:p>
    <w:p w14:paraId="2B30F76D" w14:textId="61ED6277" w:rsidR="00E9399C" w:rsidRPr="006352E4" w:rsidRDefault="00E9399C" w:rsidP="00D56C80">
      <w:pPr>
        <w:rPr>
          <w:rFonts w:cs="Segoe UI"/>
          <w:szCs w:val="18"/>
        </w:rPr>
      </w:pPr>
      <w:r w:rsidRPr="006352E4">
        <w:rPr>
          <w:rStyle w:val="normaltextrun"/>
          <w:rFonts w:cs="Arial"/>
        </w:rPr>
        <w:t>The purpose of this note is to provide guidance to</w:t>
      </w:r>
      <w:r w:rsidR="00DF5FEF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 xml:space="preserve">counsel when drafting advices in relation to the merits of appealing against </w:t>
      </w:r>
      <w:r w:rsidR="00CE43A3">
        <w:rPr>
          <w:rStyle w:val="normaltextrun"/>
          <w:rFonts w:cs="Arial"/>
        </w:rPr>
        <w:t>sentence</w:t>
      </w:r>
      <w:r w:rsidRPr="006352E4">
        <w:rPr>
          <w:rStyle w:val="normaltextrun"/>
          <w:rFonts w:cs="Arial"/>
        </w:rPr>
        <w:t>.</w:t>
      </w:r>
    </w:p>
    <w:p w14:paraId="5B22365D" w14:textId="77777777" w:rsidR="00F66D06" w:rsidRDefault="006352E4" w:rsidP="00F66D06">
      <w:pPr>
        <w:pStyle w:val="Heading2"/>
      </w:pPr>
      <w:r w:rsidRPr="00710421">
        <w:t>Guideline 7.4 – leave to appeal against sentence</w:t>
      </w:r>
    </w:p>
    <w:p w14:paraId="79D21CD1" w14:textId="622F00F8" w:rsidR="00F66D06" w:rsidRDefault="00D56C80" w:rsidP="00D56C80">
      <w:hyperlink r:id="rId7" w:history="1">
        <w:r w:rsidR="00F66D06" w:rsidRPr="00505310">
          <w:rPr>
            <w:rStyle w:val="Hyperlink"/>
          </w:rPr>
          <w:t>Guideline 7.4</w:t>
        </w:r>
      </w:hyperlink>
      <w:r w:rsidR="00F66D06" w:rsidRPr="00F66D06">
        <w:t xml:space="preserve"> of VLA’s </w:t>
      </w:r>
      <w:r w:rsidR="00F66D06" w:rsidRPr="00C558E6">
        <w:rPr>
          <w:i/>
          <w:iCs/>
        </w:rPr>
        <w:t>Handbook for Lawyers</w:t>
      </w:r>
      <w:r w:rsidR="00F66D06" w:rsidRPr="00F66D06">
        <w:t xml:space="preserve"> provides that:</w:t>
      </w:r>
    </w:p>
    <w:p w14:paraId="4F82356E" w14:textId="777A6E0E" w:rsidR="00F66D06" w:rsidRDefault="00F66D06" w:rsidP="00D56C80">
      <w:r>
        <w:t>Victoria Legal Aid may make a grant of legal assistance for leave to appeal against sentence where:</w:t>
      </w:r>
    </w:p>
    <w:p w14:paraId="5148923B" w14:textId="151095A1" w:rsidR="00F66D06" w:rsidRDefault="00F66D06" w:rsidP="00F66D06">
      <w:pPr>
        <w:pStyle w:val="ListBullet"/>
      </w:pPr>
      <w:r>
        <w:t>the applicant was sentenced to a term of immediate imprisonment or detention (unless the applicant is a child</w:t>
      </w:r>
    </w:p>
    <w:p w14:paraId="681EB008" w14:textId="5AB5A521" w:rsidR="00F66D06" w:rsidRDefault="00F66D06" w:rsidP="00F66D06">
      <w:pPr>
        <w:pStyle w:val="ListBullet"/>
      </w:pPr>
      <w:r>
        <w:t>there are reasonable grounds for the appeal</w:t>
      </w:r>
    </w:p>
    <w:p w14:paraId="73062443" w14:textId="44B1A90D" w:rsidR="00F66D06" w:rsidRPr="00F66D06" w:rsidRDefault="00F66D06" w:rsidP="00F66D06">
      <w:pPr>
        <w:pStyle w:val="ListBullet"/>
      </w:pPr>
      <w:r>
        <w:t>there is a reasonable prospect that the court would reduce the total effective sentence, youth detention order, non-parole period or period prior to recognisance release order (unless the applicant is a child).</w:t>
      </w:r>
    </w:p>
    <w:p w14:paraId="2B25C89F" w14:textId="115713A1" w:rsidR="006352E4" w:rsidRPr="00710421" w:rsidRDefault="006352E4" w:rsidP="00710421">
      <w:pPr>
        <w:pStyle w:val="Heading2"/>
      </w:pPr>
      <w:r w:rsidRPr="00710421">
        <w:t>Content of the merits advice</w:t>
      </w:r>
    </w:p>
    <w:p w14:paraId="0BB62A54" w14:textId="21BE8746" w:rsidR="00710421" w:rsidRDefault="006352E4" w:rsidP="00D56C80">
      <w:pPr>
        <w:rPr>
          <w:rStyle w:val="normaltextrun"/>
          <w:rFonts w:cs="Arial"/>
        </w:rPr>
      </w:pPr>
      <w:r w:rsidRPr="006352E4">
        <w:rPr>
          <w:rStyle w:val="normaltextrun"/>
          <w:rFonts w:cs="Arial"/>
        </w:rPr>
        <w:t>The purpose of the</w:t>
      </w:r>
      <w:r w:rsidR="00EC3803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merits</w:t>
      </w:r>
      <w:r w:rsidR="00EC3803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advice is to</w:t>
      </w:r>
      <w:r w:rsidR="00EC3803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assist the VLA decision maker</w:t>
      </w:r>
      <w:r w:rsidR="00EC3803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 xml:space="preserve">in determining whether </w:t>
      </w:r>
      <w:r w:rsidR="00DF5FEF">
        <w:rPr>
          <w:rStyle w:val="normaltextrun"/>
          <w:rFonts w:cs="Arial"/>
        </w:rPr>
        <w:t>g</w:t>
      </w:r>
      <w:r w:rsidRPr="006352E4">
        <w:rPr>
          <w:rStyle w:val="normaltextrun"/>
          <w:rFonts w:cs="Arial"/>
        </w:rPr>
        <w:t>uideline 7.4 has been met.</w:t>
      </w:r>
    </w:p>
    <w:p w14:paraId="1CD73934" w14:textId="13A67B57" w:rsidR="00C0542E" w:rsidRDefault="00E9399C" w:rsidP="00D56C80">
      <w:pPr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Counsel </w:t>
      </w:r>
      <w:r w:rsidR="00B57676">
        <w:rPr>
          <w:rStyle w:val="normaltextrun"/>
          <w:rFonts w:cs="Arial"/>
        </w:rPr>
        <w:t>should</w:t>
      </w:r>
      <w:r w:rsidR="00C0542E">
        <w:rPr>
          <w:rStyle w:val="normaltextrun"/>
          <w:rFonts w:cs="Arial"/>
        </w:rPr>
        <w:t xml:space="preserve"> </w:t>
      </w:r>
      <w:r>
        <w:rPr>
          <w:rStyle w:val="normaltextrun"/>
          <w:rFonts w:cs="Arial"/>
        </w:rPr>
        <w:t xml:space="preserve">identify </w:t>
      </w:r>
      <w:r w:rsidR="006352E4" w:rsidRPr="006352E4">
        <w:rPr>
          <w:rStyle w:val="normaltextrun"/>
          <w:rFonts w:cs="Arial"/>
        </w:rPr>
        <w:t xml:space="preserve">the </w:t>
      </w:r>
      <w:r>
        <w:rPr>
          <w:rStyle w:val="normaltextrun"/>
          <w:rFonts w:cs="Arial"/>
        </w:rPr>
        <w:t>issue with the sentence</w:t>
      </w:r>
      <w:r w:rsidRPr="00E9399C">
        <w:rPr>
          <w:rStyle w:val="normaltextrun"/>
          <w:rFonts w:cs="Arial"/>
        </w:rPr>
        <w:t xml:space="preserve"> </w:t>
      </w:r>
      <w:r w:rsidR="006352E4" w:rsidRPr="00E9399C">
        <w:rPr>
          <w:rStyle w:val="normaltextrun"/>
          <w:rFonts w:cs="Arial"/>
        </w:rPr>
        <w:t>(</w:t>
      </w:r>
      <w:r w:rsidR="00EC3803">
        <w:rPr>
          <w:rStyle w:val="normaltextrun"/>
          <w:rFonts w:cs="Arial"/>
        </w:rPr>
        <w:t>for example</w:t>
      </w:r>
      <w:r w:rsidR="00DF5FEF">
        <w:rPr>
          <w:rStyle w:val="normaltextrun"/>
          <w:rFonts w:cs="Arial"/>
        </w:rPr>
        <w:t>,</w:t>
      </w:r>
      <w:r w:rsidR="006352E4" w:rsidRPr="00E9399C">
        <w:rPr>
          <w:rStyle w:val="normaltextrun"/>
          <w:rFonts w:cs="Arial"/>
        </w:rPr>
        <w:t xml:space="preserve"> </w:t>
      </w:r>
      <w:r>
        <w:t>d</w:t>
      </w:r>
      <w:r w:rsidRPr="00E9399C">
        <w:t xml:space="preserve">ouble punishment, totality, application of </w:t>
      </w:r>
      <w:r w:rsidRPr="00E9399C">
        <w:rPr>
          <w:i/>
          <w:iCs/>
        </w:rPr>
        <w:t>Verdins</w:t>
      </w:r>
      <w:r w:rsidRPr="00E9399C">
        <w:t>, parity, technical error, erroneous findings of fact or law</w:t>
      </w:r>
      <w:r w:rsidR="006352E4" w:rsidRPr="00E9399C">
        <w:rPr>
          <w:rStyle w:val="normaltextrun"/>
          <w:rFonts w:cs="Arial"/>
        </w:rPr>
        <w:t>)</w:t>
      </w:r>
      <w:r w:rsidR="00637C08">
        <w:rPr>
          <w:rStyle w:val="normaltextrun"/>
          <w:rFonts w:cs="Arial"/>
        </w:rPr>
        <w:t xml:space="preserve"> with sufficient detail of argument and case law to be relied upon</w:t>
      </w:r>
      <w:r w:rsidR="00C0542E">
        <w:rPr>
          <w:rStyle w:val="normaltextrun"/>
          <w:rFonts w:cs="Arial"/>
        </w:rPr>
        <w:t xml:space="preserve">. Also, counsel </w:t>
      </w:r>
      <w:r w:rsidR="00B57676">
        <w:rPr>
          <w:rStyle w:val="normaltextrun"/>
          <w:rFonts w:cs="Arial"/>
        </w:rPr>
        <w:t>should</w:t>
      </w:r>
      <w:r w:rsidR="00C0542E">
        <w:rPr>
          <w:rStyle w:val="normaltextrun"/>
          <w:rFonts w:cs="Arial"/>
        </w:rPr>
        <w:t xml:space="preserve"> outline </w:t>
      </w:r>
      <w:r w:rsidR="006352E4" w:rsidRPr="00637C08">
        <w:rPr>
          <w:rStyle w:val="normaltextrun"/>
          <w:rFonts w:cs="Arial"/>
        </w:rPr>
        <w:t xml:space="preserve">the </w:t>
      </w:r>
      <w:r w:rsidR="00637C08" w:rsidRPr="00637C08">
        <w:rPr>
          <w:rStyle w:val="normaltextrun"/>
          <w:rFonts w:cs="Arial"/>
        </w:rPr>
        <w:t xml:space="preserve">impact that this issue has </w:t>
      </w:r>
      <w:r w:rsidR="00637C08">
        <w:rPr>
          <w:rStyle w:val="normaltextrun"/>
          <w:rFonts w:cs="Arial"/>
        </w:rPr>
        <w:t xml:space="preserve">had </w:t>
      </w:r>
      <w:r w:rsidR="00637C08" w:rsidRPr="00637C08">
        <w:rPr>
          <w:rStyle w:val="normaltextrun"/>
          <w:rFonts w:cs="Arial"/>
        </w:rPr>
        <w:t>on the sentence</w:t>
      </w:r>
      <w:r w:rsidR="00637C08">
        <w:rPr>
          <w:rStyle w:val="normaltextrun"/>
          <w:rFonts w:cs="Arial"/>
        </w:rPr>
        <w:t>.</w:t>
      </w:r>
    </w:p>
    <w:p w14:paraId="618646AD" w14:textId="02BE1B4D" w:rsidR="00EC3803" w:rsidRDefault="00CE43A3" w:rsidP="00D56C80">
      <w:pPr>
        <w:rPr>
          <w:rStyle w:val="normaltextrun"/>
          <w:rFonts w:cs="Arial"/>
          <w:szCs w:val="22"/>
        </w:rPr>
      </w:pPr>
      <w:r>
        <w:rPr>
          <w:rStyle w:val="normaltextrun"/>
          <w:rFonts w:cs="Arial"/>
        </w:rPr>
        <w:t xml:space="preserve">Where the issue is that the sentence is </w:t>
      </w:r>
      <w:r w:rsidR="006352E4" w:rsidRPr="006352E4">
        <w:rPr>
          <w:rStyle w:val="normaltextrun"/>
          <w:rFonts w:cs="Arial"/>
        </w:rPr>
        <w:t>manifest</w:t>
      </w:r>
      <w:r>
        <w:rPr>
          <w:rStyle w:val="normaltextrun"/>
          <w:rFonts w:cs="Arial"/>
        </w:rPr>
        <w:t>ly</w:t>
      </w:r>
      <w:r w:rsidR="006352E4" w:rsidRPr="006352E4">
        <w:rPr>
          <w:rStyle w:val="normaltextrun"/>
          <w:rFonts w:cs="Arial"/>
        </w:rPr>
        <w:t xml:space="preserve"> excess</w:t>
      </w:r>
      <w:r>
        <w:rPr>
          <w:rStyle w:val="normaltextrun"/>
          <w:rFonts w:cs="Arial"/>
        </w:rPr>
        <w:t>ive</w:t>
      </w:r>
      <w:r w:rsidR="006352E4" w:rsidRPr="006352E4">
        <w:rPr>
          <w:rStyle w:val="normaltextrun"/>
          <w:rFonts w:cs="Arial"/>
        </w:rPr>
        <w:t xml:space="preserve">, </w:t>
      </w:r>
      <w:r>
        <w:rPr>
          <w:rStyle w:val="normaltextrun"/>
          <w:rFonts w:cs="Arial"/>
        </w:rPr>
        <w:t>c</w:t>
      </w:r>
      <w:r w:rsidR="006352E4" w:rsidRPr="006352E4">
        <w:rPr>
          <w:rStyle w:val="normaltextrun"/>
          <w:rFonts w:cs="Arial"/>
        </w:rPr>
        <w:t xml:space="preserve">ounsel </w:t>
      </w:r>
      <w:r w:rsidR="00B57676">
        <w:rPr>
          <w:rStyle w:val="normaltextrun"/>
          <w:rFonts w:cs="Arial"/>
        </w:rPr>
        <w:t>should</w:t>
      </w:r>
      <w:r>
        <w:rPr>
          <w:rStyle w:val="normaltextrun"/>
          <w:rFonts w:cs="Arial"/>
        </w:rPr>
        <w:t xml:space="preserve"> </w:t>
      </w:r>
      <w:r w:rsidR="006352E4" w:rsidRPr="006352E4">
        <w:rPr>
          <w:rStyle w:val="normaltextrun"/>
          <w:rFonts w:cs="Arial"/>
        </w:rPr>
        <w:t>specify</w:t>
      </w:r>
      <w:r w:rsidR="00EC3803">
        <w:rPr>
          <w:rStyle w:val="normaltextrun"/>
          <w:rFonts w:cs="Arial"/>
        </w:rPr>
        <w:t xml:space="preserve"> </w:t>
      </w:r>
      <w:r w:rsidR="006352E4" w:rsidRPr="006352E4">
        <w:rPr>
          <w:rStyle w:val="normaltextrun"/>
          <w:rFonts w:cs="Arial"/>
        </w:rPr>
        <w:t xml:space="preserve">what it is about the </w:t>
      </w:r>
      <w:proofErr w:type="gramStart"/>
      <w:r w:rsidR="006352E4" w:rsidRPr="006352E4">
        <w:rPr>
          <w:rStyle w:val="normaltextrun"/>
          <w:rFonts w:cs="Arial"/>
        </w:rPr>
        <w:t>particular case</w:t>
      </w:r>
      <w:proofErr w:type="gramEnd"/>
      <w:r w:rsidR="006352E4" w:rsidRPr="006352E4">
        <w:rPr>
          <w:rStyle w:val="normaltextrun"/>
          <w:rFonts w:cs="Arial"/>
        </w:rPr>
        <w:t xml:space="preserve"> that </w:t>
      </w:r>
      <w:r>
        <w:rPr>
          <w:rStyle w:val="normaltextrun"/>
          <w:rFonts w:cs="Arial"/>
        </w:rPr>
        <w:t xml:space="preserve">means that the </w:t>
      </w:r>
      <w:r w:rsidR="006352E4" w:rsidRPr="006352E4">
        <w:rPr>
          <w:rStyle w:val="normaltextrun"/>
          <w:rFonts w:cs="Arial"/>
        </w:rPr>
        <w:t>sentence fall</w:t>
      </w:r>
      <w:r>
        <w:rPr>
          <w:rStyle w:val="normaltextrun"/>
          <w:rFonts w:cs="Arial"/>
        </w:rPr>
        <w:t>s</w:t>
      </w:r>
      <w:r w:rsidR="006352E4" w:rsidRPr="006352E4">
        <w:rPr>
          <w:rStyle w:val="normaltextrun"/>
          <w:rFonts w:cs="Arial"/>
        </w:rPr>
        <w:t xml:space="preserve"> outside </w:t>
      </w:r>
      <w:r>
        <w:rPr>
          <w:rStyle w:val="normaltextrun"/>
          <w:rFonts w:cs="Arial"/>
        </w:rPr>
        <w:t xml:space="preserve">of </w:t>
      </w:r>
      <w:r w:rsidR="006352E4" w:rsidRPr="006352E4">
        <w:rPr>
          <w:rStyle w:val="normaltextrun"/>
          <w:rFonts w:cs="Arial"/>
        </w:rPr>
        <w:t xml:space="preserve">the range. </w:t>
      </w:r>
      <w:r w:rsidRPr="006352E4">
        <w:rPr>
          <w:rStyle w:val="normaltextrun"/>
          <w:rFonts w:cs="Arial"/>
        </w:rPr>
        <w:t xml:space="preserve">Noting the impact of </w:t>
      </w:r>
      <w:proofErr w:type="spellStart"/>
      <w:r w:rsidRPr="006352E4">
        <w:rPr>
          <w:rStyle w:val="normaltextrun"/>
          <w:rFonts w:cs="Arial"/>
          <w:i/>
          <w:iCs/>
        </w:rPr>
        <w:t>Dalgliesh</w:t>
      </w:r>
      <w:proofErr w:type="spellEnd"/>
      <w:r w:rsidRPr="006352E4">
        <w:rPr>
          <w:rStyle w:val="normaltextrun"/>
          <w:rFonts w:cs="Arial"/>
          <w:i/>
          <w:iCs/>
        </w:rPr>
        <w:t> v The Queen</w:t>
      </w:r>
      <w:r w:rsidRPr="006352E4">
        <w:rPr>
          <w:rStyle w:val="normaltextrun"/>
          <w:rFonts w:cs="Arial"/>
        </w:rPr>
        <w:t> </w:t>
      </w:r>
      <w:hyperlink r:id="rId8" w:tooltip="View Case" w:history="1">
        <w:r w:rsidR="00CF7EE8" w:rsidRPr="00CF7EE8">
          <w:rPr>
            <w:rStyle w:val="Hyperlink"/>
            <w:rFonts w:cs="Arial"/>
          </w:rPr>
          <w:t>[2017] HCA 41</w:t>
        </w:r>
      </w:hyperlink>
      <w:r w:rsidR="00CF7EE8">
        <w:t xml:space="preserve"> </w:t>
      </w:r>
      <w:r w:rsidRPr="006352E4">
        <w:rPr>
          <w:rStyle w:val="normaltextrun"/>
          <w:rFonts w:cs="Arial"/>
        </w:rPr>
        <w:t xml:space="preserve">on the use </w:t>
      </w:r>
      <w:r w:rsidRPr="00C0542E">
        <w:rPr>
          <w:rStyle w:val="normaltextrun"/>
          <w:rFonts w:cs="Arial"/>
          <w:szCs w:val="22"/>
        </w:rPr>
        <w:t>of current sentencing practices, comparable cases</w:t>
      </w:r>
      <w:r w:rsidR="006E2C0B">
        <w:rPr>
          <w:rStyle w:val="normaltextrun"/>
          <w:rFonts w:cs="Arial"/>
          <w:szCs w:val="22"/>
        </w:rPr>
        <w:t xml:space="preserve"> (</w:t>
      </w:r>
      <w:r w:rsidRPr="00C0542E">
        <w:rPr>
          <w:rStyle w:val="normaltextrun"/>
          <w:rFonts w:cs="Arial"/>
          <w:szCs w:val="22"/>
        </w:rPr>
        <w:t>where available</w:t>
      </w:r>
      <w:r w:rsidR="006E2C0B">
        <w:rPr>
          <w:rStyle w:val="normaltextrun"/>
          <w:rFonts w:cs="Arial"/>
          <w:szCs w:val="22"/>
        </w:rPr>
        <w:t>)</w:t>
      </w:r>
      <w:r w:rsidRPr="00C0542E">
        <w:rPr>
          <w:rStyle w:val="normaltextrun"/>
          <w:rFonts w:cs="Arial"/>
          <w:szCs w:val="22"/>
        </w:rPr>
        <w:t xml:space="preserve">, will assist in determining the range. </w:t>
      </w:r>
    </w:p>
    <w:p w14:paraId="1979DE16" w14:textId="74D662F0" w:rsidR="006352E4" w:rsidRPr="006352E4" w:rsidRDefault="00CE43A3" w:rsidP="00D56C80">
      <w:pPr>
        <w:rPr>
          <w:lang w:eastAsia="en-AU"/>
        </w:rPr>
      </w:pPr>
      <w:r w:rsidRPr="00C0542E">
        <w:rPr>
          <w:rStyle w:val="normaltextrun"/>
          <w:rFonts w:cs="Arial"/>
          <w:szCs w:val="22"/>
        </w:rPr>
        <w:t>Counsel should also be mindful of</w:t>
      </w:r>
      <w:r w:rsidR="00C0542E" w:rsidRPr="00C0542E">
        <w:rPr>
          <w:rStyle w:val="normaltextrun"/>
          <w:rFonts w:cs="Arial"/>
          <w:szCs w:val="22"/>
        </w:rPr>
        <w:t xml:space="preserve"> pronouncements of the Court of Appeal indicating the need for an increase in sentences for </w:t>
      </w:r>
      <w:proofErr w:type="gramStart"/>
      <w:r w:rsidR="00C0542E" w:rsidRPr="00C0542E">
        <w:rPr>
          <w:rStyle w:val="normaltextrun"/>
          <w:rFonts w:cs="Arial"/>
          <w:szCs w:val="22"/>
        </w:rPr>
        <w:t>particular offences</w:t>
      </w:r>
      <w:proofErr w:type="gramEnd"/>
      <w:r w:rsidR="00C0542E" w:rsidRPr="00C0542E">
        <w:rPr>
          <w:rStyle w:val="normaltextrun"/>
          <w:rFonts w:cs="Arial"/>
          <w:szCs w:val="22"/>
        </w:rPr>
        <w:t>.</w:t>
      </w:r>
      <w:r w:rsidR="00C0542E">
        <w:rPr>
          <w:rStyle w:val="normaltextrun"/>
          <w:rFonts w:cs="Arial"/>
          <w:szCs w:val="22"/>
        </w:rPr>
        <w:t xml:space="preserve"> In this way, </w:t>
      </w:r>
      <w:r w:rsidR="00C0542E" w:rsidRPr="00C0542E">
        <w:rPr>
          <w:rStyle w:val="normaltextrun"/>
          <w:rFonts w:cs="Arial"/>
          <w:szCs w:val="22"/>
        </w:rPr>
        <w:t xml:space="preserve">the </w:t>
      </w:r>
      <w:r w:rsidR="00C0542E">
        <w:rPr>
          <w:rStyle w:val="normaltextrun"/>
          <w:rFonts w:cs="Arial"/>
          <w:szCs w:val="22"/>
        </w:rPr>
        <w:t xml:space="preserve">argument </w:t>
      </w:r>
      <w:r w:rsidR="00C0542E" w:rsidRPr="00C0542E">
        <w:rPr>
          <w:rStyle w:val="normaltextrun"/>
          <w:rFonts w:cs="Arial"/>
          <w:szCs w:val="22"/>
        </w:rPr>
        <w:t xml:space="preserve">is clear, is easily understood, and allows for prompt and well considered decision making. </w:t>
      </w:r>
    </w:p>
    <w:sectPr w:rsidR="006352E4" w:rsidRPr="006352E4" w:rsidSect="008C5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C246A" w14:textId="77777777" w:rsidR="006352E4" w:rsidRDefault="006352E4">
      <w:pPr>
        <w:spacing w:after="0" w:line="240" w:lineRule="auto"/>
      </w:pPr>
      <w:r>
        <w:separator/>
      </w:r>
    </w:p>
  </w:endnote>
  <w:endnote w:type="continuationSeparator" w:id="0">
    <w:p w14:paraId="6119F558" w14:textId="77777777" w:rsidR="006352E4" w:rsidRDefault="0063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56DFD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693C15" w14:textId="77777777" w:rsidR="00BB122F" w:rsidRDefault="00D56C80" w:rsidP="008074B3">
    <w:pPr>
      <w:pStyle w:val="Footer"/>
      <w:ind w:right="360" w:firstLine="360"/>
    </w:pPr>
  </w:p>
  <w:p w14:paraId="3732BBCF" w14:textId="77777777" w:rsidR="00BB122F" w:rsidRDefault="00D56C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972F2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938A23E" wp14:editId="7CB4FAEA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B1A08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" strokecolor="#799b3e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8B952" w14:textId="6FBA1A4D" w:rsidR="00BB122F" w:rsidRPr="008636E1" w:rsidRDefault="00C8737B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75F7218" wp14:editId="43A8B0A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67DEB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" strokecolor="#799b3e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5D65F" w14:textId="77777777" w:rsidR="006352E4" w:rsidRDefault="006352E4">
      <w:pPr>
        <w:spacing w:after="0" w:line="240" w:lineRule="auto"/>
      </w:pPr>
      <w:r>
        <w:separator/>
      </w:r>
    </w:p>
  </w:footnote>
  <w:footnote w:type="continuationSeparator" w:id="0">
    <w:p w14:paraId="64E68635" w14:textId="77777777" w:rsidR="006352E4" w:rsidRDefault="0063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AE7DC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1DA0F7" w14:textId="77777777" w:rsidR="00BB122F" w:rsidRDefault="00D56C80" w:rsidP="00091AFC">
    <w:pPr>
      <w:pStyle w:val="Header"/>
      <w:ind w:right="360"/>
    </w:pPr>
  </w:p>
  <w:p w14:paraId="38B4E67E" w14:textId="77777777" w:rsidR="00BB122F" w:rsidRDefault="00D56C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B082E" w14:textId="77777777" w:rsidR="00BB122F" w:rsidRPr="009B5FE2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799B3E"/>
        <w:sz w:val="18"/>
        <w:szCs w:val="18"/>
      </w:rPr>
    </w:pPr>
    <w:r w:rsidRPr="009B5FE2">
      <w:rPr>
        <w:rFonts w:cs="Arial"/>
        <w:color w:val="799B3E"/>
        <w:sz w:val="18"/>
        <w:szCs w:val="18"/>
      </w:rPr>
      <w:t>Victoria Legal Aid</w:t>
    </w:r>
    <w:r w:rsidRPr="009B5FE2">
      <w:rPr>
        <w:rFonts w:cs="Arial"/>
        <w:color w:val="799B3E"/>
        <w:sz w:val="18"/>
        <w:szCs w:val="18"/>
      </w:rPr>
      <w:tab/>
    </w:r>
  </w:p>
  <w:p w14:paraId="3755C100" w14:textId="77777777" w:rsidR="00BB122F" w:rsidRPr="009B5FE2" w:rsidRDefault="00C8737B" w:rsidP="00EF7C5C">
    <w:pPr>
      <w:spacing w:line="240" w:lineRule="auto"/>
      <w:ind w:left="-330"/>
      <w:rPr>
        <w:rFonts w:ascii="Arial Bold" w:hAnsi="Arial Bold" w:cs="Arial"/>
        <w:color w:val="799B3E"/>
      </w:rPr>
    </w:pPr>
    <w:r w:rsidRPr="009B5FE2">
      <w:rPr>
        <w:rFonts w:ascii="Arial Bold" w:hAnsi="Arial Bold" w:cs="Arial"/>
        <w:b/>
        <w:color w:val="799B3E"/>
        <w:sz w:val="18"/>
        <w:szCs w:val="18"/>
      </w:rPr>
      <w:t>Document title</w:t>
    </w:r>
    <w:r w:rsidRPr="009B5FE2">
      <w:rPr>
        <w:rFonts w:ascii="Arial Bold" w:hAnsi="Arial Bold" w:cs="Arial"/>
        <w:b/>
        <w:noProof/>
        <w:color w:val="799B3E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DEFFCC5" wp14:editId="0AC1006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2964E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" strokecolor="#799b3e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9DF8C" w14:textId="2324C0D5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60ACD68" wp14:editId="2776E5ED">
          <wp:simplePos x="0" y="0"/>
          <wp:positionH relativeFrom="column">
            <wp:posOffset>-387102</wp:posOffset>
          </wp:positionH>
          <wp:positionV relativeFrom="paragraph">
            <wp:posOffset>-1436</wp:posOffset>
          </wp:positionV>
          <wp:extent cx="7199983" cy="1257139"/>
          <wp:effectExtent l="0" t="0" r="127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0421">
      <w:rPr>
        <w:color w:val="FFFFFF" w:themeColor="background1"/>
      </w:rPr>
      <w:t>September 2020</w:t>
    </w:r>
  </w:p>
  <w:p w14:paraId="6CE1D3A6" w14:textId="77777777" w:rsidR="00BB122F" w:rsidRPr="00D82005" w:rsidRDefault="00D56C80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0D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53936"/>
    <w:multiLevelType w:val="multilevel"/>
    <w:tmpl w:val="F79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4E23485F"/>
    <w:multiLevelType w:val="hybridMultilevel"/>
    <w:tmpl w:val="3C227632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76296646"/>
    <w:multiLevelType w:val="hybridMultilevel"/>
    <w:tmpl w:val="CEAE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C325351"/>
    <w:multiLevelType w:val="multilevel"/>
    <w:tmpl w:val="3B60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620730"/>
    <w:multiLevelType w:val="multilevel"/>
    <w:tmpl w:val="BDEE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7"/>
  </w:num>
  <w:num w:numId="5">
    <w:abstractNumId w:val="16"/>
  </w:num>
  <w:num w:numId="6">
    <w:abstractNumId w:val="6"/>
  </w:num>
  <w:num w:numId="7">
    <w:abstractNumId w:val="16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4"/>
  </w:num>
  <w:num w:numId="22">
    <w:abstractNumId w:val="14"/>
  </w:num>
  <w:num w:numId="23">
    <w:abstractNumId w:val="11"/>
  </w:num>
  <w:num w:numId="24">
    <w:abstractNumId w:val="18"/>
  </w:num>
  <w:num w:numId="25">
    <w:abstractNumId w:val="19"/>
  </w:num>
  <w:num w:numId="26">
    <w:abstractNumId w:val="12"/>
  </w:num>
  <w:num w:numId="27">
    <w:abstractNumId w:val="20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7118611-C5BC-450F-9631-DB8391C5BF08}"/>
    <w:docVar w:name="dgnword-eventsink" w:val="1370027982288"/>
  </w:docVars>
  <w:rsids>
    <w:rsidRoot w:val="006352E4"/>
    <w:rsid w:val="000A0349"/>
    <w:rsid w:val="000A2FBE"/>
    <w:rsid w:val="000A3C2D"/>
    <w:rsid w:val="000C14B8"/>
    <w:rsid w:val="000C7FB4"/>
    <w:rsid w:val="00112CA5"/>
    <w:rsid w:val="00125593"/>
    <w:rsid w:val="0013162B"/>
    <w:rsid w:val="00190A92"/>
    <w:rsid w:val="001A27AB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46C70"/>
    <w:rsid w:val="003B0DC7"/>
    <w:rsid w:val="003F47FD"/>
    <w:rsid w:val="00461300"/>
    <w:rsid w:val="00461773"/>
    <w:rsid w:val="00473E11"/>
    <w:rsid w:val="004935BA"/>
    <w:rsid w:val="004A7464"/>
    <w:rsid w:val="004F62C5"/>
    <w:rsid w:val="00505310"/>
    <w:rsid w:val="005276A4"/>
    <w:rsid w:val="0058112E"/>
    <w:rsid w:val="006203CD"/>
    <w:rsid w:val="00627BED"/>
    <w:rsid w:val="006352E4"/>
    <w:rsid w:val="00637C08"/>
    <w:rsid w:val="00687195"/>
    <w:rsid w:val="00694844"/>
    <w:rsid w:val="006A1EEE"/>
    <w:rsid w:val="006E2C0B"/>
    <w:rsid w:val="00702A3E"/>
    <w:rsid w:val="00710421"/>
    <w:rsid w:val="007A74B0"/>
    <w:rsid w:val="007B6802"/>
    <w:rsid w:val="007D25AC"/>
    <w:rsid w:val="00842639"/>
    <w:rsid w:val="00863E11"/>
    <w:rsid w:val="00896DCF"/>
    <w:rsid w:val="00904855"/>
    <w:rsid w:val="00945E28"/>
    <w:rsid w:val="00964BC6"/>
    <w:rsid w:val="0096773F"/>
    <w:rsid w:val="009A7877"/>
    <w:rsid w:val="009B5FE2"/>
    <w:rsid w:val="009D3C85"/>
    <w:rsid w:val="009E0D7C"/>
    <w:rsid w:val="00A2406E"/>
    <w:rsid w:val="00A274F0"/>
    <w:rsid w:val="00A36737"/>
    <w:rsid w:val="00A46EAF"/>
    <w:rsid w:val="00AA3C8D"/>
    <w:rsid w:val="00AC3FF0"/>
    <w:rsid w:val="00AC5CCF"/>
    <w:rsid w:val="00B57676"/>
    <w:rsid w:val="00B957C1"/>
    <w:rsid w:val="00BC1939"/>
    <w:rsid w:val="00BE18AB"/>
    <w:rsid w:val="00C0542E"/>
    <w:rsid w:val="00C558E6"/>
    <w:rsid w:val="00C61003"/>
    <w:rsid w:val="00C8737B"/>
    <w:rsid w:val="00C96764"/>
    <w:rsid w:val="00CE43A3"/>
    <w:rsid w:val="00CF7EE8"/>
    <w:rsid w:val="00D070E6"/>
    <w:rsid w:val="00D414EB"/>
    <w:rsid w:val="00D56C80"/>
    <w:rsid w:val="00D91004"/>
    <w:rsid w:val="00DE0029"/>
    <w:rsid w:val="00DF5FEF"/>
    <w:rsid w:val="00E34F1D"/>
    <w:rsid w:val="00E50B26"/>
    <w:rsid w:val="00E63153"/>
    <w:rsid w:val="00E9399C"/>
    <w:rsid w:val="00EC3803"/>
    <w:rsid w:val="00ED48DB"/>
    <w:rsid w:val="00F3213F"/>
    <w:rsid w:val="00F570FC"/>
    <w:rsid w:val="00F57126"/>
    <w:rsid w:val="00F66BAE"/>
    <w:rsid w:val="00F66D06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E83A"/>
  <w14:defaultImageDpi w14:val="32767"/>
  <w15:chartTrackingRefBased/>
  <w15:docId w15:val="{CA46D6FC-0F90-421D-A10E-2C2AFD45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9B5FE2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799B3E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9B5FE2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799B3E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9B5FE2"/>
    <w:pPr>
      <w:pBdr>
        <w:bottom w:val="single" w:sz="4" w:space="1" w:color="799B3E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9B5FE2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9B5FE2"/>
    <w:rPr>
      <w:rFonts w:ascii="Arial" w:eastAsia="Times New Roman" w:hAnsi="Arial" w:cs="Arial"/>
      <w:b/>
      <w:bCs/>
      <w:color w:val="799B3E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9B5FE2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799B3E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9B5FE2"/>
    <w:pPr>
      <w:spacing w:before="240" w:after="240" w:line="300" w:lineRule="atLeast"/>
    </w:pPr>
    <w:rPr>
      <w:rFonts w:ascii="Arial" w:eastAsia="Times New Roman" w:hAnsi="Arial" w:cs="Arial"/>
      <w:b/>
      <w:bCs/>
      <w:color w:val="799B3E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9B5FE2"/>
    <w:pPr>
      <w:spacing w:before="160" w:after="40" w:line="300" w:lineRule="atLeast"/>
    </w:pPr>
    <w:rPr>
      <w:rFonts w:ascii="Arial" w:eastAsia="Times New Roman" w:hAnsi="Arial" w:cs="Arial"/>
      <w:b/>
      <w:bCs/>
      <w:iCs/>
      <w:color w:val="799B3E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9B5FE2"/>
    <w:pPr>
      <w:spacing w:before="60" w:after="240"/>
    </w:pPr>
    <w:rPr>
      <w:b/>
      <w:color w:val="799B3E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9B5FE2"/>
  </w:style>
  <w:style w:type="paragraph" w:customStyle="1" w:styleId="Filename">
    <w:name w:val="Filename"/>
    <w:basedOn w:val="Normal"/>
    <w:rsid w:val="009B5FE2"/>
    <w:pPr>
      <w:pBdr>
        <w:top w:val="single" w:sz="4" w:space="1" w:color="799B3E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B5FE2"/>
    <w:rPr>
      <w:rFonts w:ascii="Arial" w:eastAsia="Times New Roman" w:hAnsi="Arial" w:cs="Arial"/>
      <w:b/>
      <w:bCs/>
      <w:iCs/>
      <w:color w:val="799B3E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9B5FE2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799B3E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9B5FE2"/>
    <w:rPr>
      <w:rFonts w:ascii="Arial Bold" w:eastAsia="Times New Roman" w:hAnsi="Arial Bold" w:cs="Arial"/>
      <w:b/>
      <w:bCs/>
      <w:color w:val="799B3E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9B5FE2"/>
    <w:pPr>
      <w:spacing w:before="240" w:after="60"/>
    </w:pPr>
    <w:rPr>
      <w:b/>
      <w:color w:val="799B3E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paragraph">
    <w:name w:val="paragraph"/>
    <w:basedOn w:val="Normal"/>
    <w:rsid w:val="006352E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textrun">
    <w:name w:val="textrun"/>
    <w:basedOn w:val="DefaultParagraphFont"/>
    <w:rsid w:val="006352E4"/>
  </w:style>
  <w:style w:type="character" w:customStyle="1" w:styleId="normaltextrun">
    <w:name w:val="normaltextrun"/>
    <w:basedOn w:val="DefaultParagraphFont"/>
    <w:rsid w:val="006352E4"/>
  </w:style>
  <w:style w:type="character" w:customStyle="1" w:styleId="eop">
    <w:name w:val="eop"/>
    <w:basedOn w:val="DefaultParagraphFont"/>
    <w:rsid w:val="006352E4"/>
  </w:style>
  <w:style w:type="character" w:customStyle="1" w:styleId="scxw199754247">
    <w:name w:val="scxw199754247"/>
    <w:basedOn w:val="DefaultParagraphFont"/>
    <w:rsid w:val="0063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cgi-bin/viewdoc/au/cases/cth/HCA/2017/41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handbook.vla.vic.gov.au/handbook/3-criminal-law-guidelines/guideline-74-leave-to-appeal-against-sentence-in-court-of-appe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Howard</dc:creator>
  <cp:keywords/>
  <dc:description/>
  <cp:lastModifiedBy/>
  <cp:revision>1</cp:revision>
  <dcterms:created xsi:type="dcterms:W3CDTF">2021-04-29T23:53:00Z</dcterms:created>
  <dcterms:modified xsi:type="dcterms:W3CDTF">2021-04-29T23:53:00Z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