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f0e4f0448f6433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DD82" w14:textId="78AA689E" w:rsidR="0084452E" w:rsidRPr="0084452E" w:rsidRDefault="00510EF3" w:rsidP="0084452E">
      <w:pPr>
        <w:rPr>
          <w:rFonts w:cs="Arial"/>
          <w:b/>
          <w:bCs/>
          <w:iCs/>
          <w:color w:val="799B3E"/>
          <w:kern w:val="32"/>
          <w:sz w:val="32"/>
          <w:szCs w:val="32"/>
          <w:lang w:eastAsia="en-AU"/>
        </w:rPr>
      </w:pPr>
      <w:bookmarkStart w:id="0" w:name="_Hlk51596517"/>
      <w:r>
        <w:rPr>
          <w:rFonts w:cs="Arial"/>
          <w:b/>
          <w:bCs/>
          <w:iCs/>
          <w:color w:val="799B3E"/>
          <w:kern w:val="32"/>
          <w:sz w:val="32"/>
          <w:szCs w:val="32"/>
          <w:lang w:eastAsia="en-AU"/>
        </w:rPr>
        <w:t xml:space="preserve">Template </w:t>
      </w:r>
      <w:r w:rsidR="0084452E" w:rsidRPr="0084452E">
        <w:rPr>
          <w:rFonts w:cs="Arial"/>
          <w:b/>
          <w:bCs/>
          <w:iCs/>
          <w:color w:val="799B3E"/>
          <w:kern w:val="32"/>
          <w:sz w:val="32"/>
          <w:szCs w:val="32"/>
          <w:lang w:eastAsia="en-AU"/>
        </w:rPr>
        <w:t xml:space="preserve">Court of Appeal </w:t>
      </w:r>
      <w:r w:rsidRPr="0084452E">
        <w:rPr>
          <w:rFonts w:cs="Arial"/>
          <w:b/>
          <w:bCs/>
          <w:iCs/>
          <w:color w:val="799B3E"/>
          <w:kern w:val="32"/>
          <w:sz w:val="32"/>
          <w:szCs w:val="32"/>
          <w:lang w:eastAsia="en-AU"/>
        </w:rPr>
        <w:t>Merits Advice</w:t>
      </w:r>
      <w:bookmarkEnd w:id="0"/>
    </w:p>
    <w:p w14:paraId="65381681" w14:textId="313BFB0D" w:rsidR="002F5204" w:rsidRDefault="001E62FA" w:rsidP="001E62FA">
      <w:r>
        <w:t>T</w:t>
      </w:r>
      <w:r w:rsidRPr="00C0401A">
        <w:t>h</w:t>
      </w:r>
      <w:r>
        <w:t xml:space="preserve">e merits advice </w:t>
      </w:r>
      <w:r w:rsidRPr="00C0401A">
        <w:t>assist</w:t>
      </w:r>
      <w:r>
        <w:t>s</w:t>
      </w:r>
      <w:r w:rsidRPr="00C0401A">
        <w:t xml:space="preserve"> </w:t>
      </w:r>
      <w:r>
        <w:t xml:space="preserve">Victoria Legal Aid (VLA) to decide </w:t>
      </w:r>
      <w:r w:rsidR="00DB0D87">
        <w:t xml:space="preserve">funding </w:t>
      </w:r>
      <w:r>
        <w:t>application</w:t>
      </w:r>
      <w:r w:rsidR="00090FC5">
        <w:t>s</w:t>
      </w:r>
      <w:r>
        <w:t xml:space="preserve"> for appeal</w:t>
      </w:r>
      <w:r w:rsidR="00090FC5">
        <w:t>s</w:t>
      </w:r>
      <w:r>
        <w:t xml:space="preserve"> against conviction and/or sentence to the Court of Appeal</w:t>
      </w:r>
      <w:r w:rsidR="00DB0D87">
        <w:t>.</w:t>
      </w:r>
      <w:r w:rsidR="006D2EC2">
        <w:t xml:space="preserve"> </w:t>
      </w:r>
      <w:r w:rsidR="002F5204">
        <w:t xml:space="preserve">Funding decisions are made in accordance with guidelines in the </w:t>
      </w:r>
      <w:hyperlink r:id="rId7" w:history="1">
        <w:r w:rsidR="002F5204" w:rsidRPr="002F5204">
          <w:rPr>
            <w:rStyle w:val="Hyperlink"/>
          </w:rPr>
          <w:t>VLA Handbook for Lawyers</w:t>
        </w:r>
      </w:hyperlink>
      <w:r w:rsidR="002F5204">
        <w:t>.</w:t>
      </w:r>
    </w:p>
    <w:p w14:paraId="11DC4286" w14:textId="1273CAD5" w:rsidR="001E62FA" w:rsidRDefault="006D2EC2" w:rsidP="001E62FA">
      <w:r>
        <w:t>The merits advice template sets out the information the advice must include.</w:t>
      </w:r>
      <w:r w:rsidR="002F5204">
        <w:t xml:space="preserve"> </w:t>
      </w:r>
      <w:r w:rsidR="001E62FA">
        <w:t xml:space="preserve">To complete the template, use the F11 key to tab through each text field. Enter the information required or delete the field, as appropriate. </w:t>
      </w:r>
      <w:r w:rsidR="00090FC5">
        <w:t xml:space="preserve">If you have questions about the merits advice, email VLA’s Appeal and Strategy team at </w:t>
      </w:r>
      <w:hyperlink r:id="rId8" w:history="1">
        <w:r w:rsidR="00090FC5" w:rsidRPr="00144186">
          <w:rPr>
            <w:rStyle w:val="Hyperlink"/>
          </w:rPr>
          <w:t>Appellate_Crime@vla.vic.gov.au</w:t>
        </w:r>
      </w:hyperlink>
      <w:r w:rsidR="00090FC5">
        <w:t>.</w:t>
      </w:r>
    </w:p>
    <w:p w14:paraId="5C9FFF7C" w14:textId="37A1E522" w:rsidR="0084452E" w:rsidRPr="0084452E" w:rsidRDefault="0084452E" w:rsidP="0084452E">
      <w:pPr>
        <w:pStyle w:val="Heading2"/>
      </w:pPr>
      <w:r w:rsidRPr="0084452E">
        <w:t xml:space="preserve">Advice on merit of appeal against </w:t>
      </w:r>
      <w:r>
        <w:fldChar w:fldCharType="begin">
          <w:ffData>
            <w:name w:val=""/>
            <w:enabled/>
            <w:calcOnExit w:val="0"/>
            <w:textInput>
              <w:default w:val="convic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conviction</w:t>
      </w:r>
      <w:r>
        <w:fldChar w:fldCharType="end"/>
      </w:r>
      <w:r>
        <w:fldChar w:fldCharType="begin">
          <w:ffData>
            <w:name w:val=""/>
            <w:enabled/>
            <w:calcOnExit w:val="0"/>
            <w:textInput>
              <w:default w:val=" and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 and </w:t>
      </w:r>
      <w:r>
        <w:fldChar w:fldCharType="end"/>
      </w:r>
      <w:r w:rsidRPr="0084452E">
        <w:fldChar w:fldCharType="begin">
          <w:ffData>
            <w:name w:val=""/>
            <w:enabled/>
            <w:calcOnExit w:val="0"/>
            <w:textInput>
              <w:default w:val="sentence"/>
            </w:textInput>
          </w:ffData>
        </w:fldChar>
      </w:r>
      <w:r w:rsidRPr="0084452E">
        <w:instrText xml:space="preserve"> FORMTEXT </w:instrText>
      </w:r>
      <w:r w:rsidRPr="0084452E">
        <w:fldChar w:fldCharType="separate"/>
      </w:r>
      <w:r w:rsidRPr="0084452E">
        <w:t>sentence</w:t>
      </w:r>
      <w:r w:rsidRPr="0084452E">
        <w:fldChar w:fldCharType="end"/>
      </w:r>
    </w:p>
    <w:p w14:paraId="2F7B2749" w14:textId="52B413BD" w:rsidR="00D96299" w:rsidRDefault="0084452E" w:rsidP="006C20B8">
      <w:r w:rsidRPr="00C0401A">
        <w:t xml:space="preserve">This advice is </w:t>
      </w:r>
      <w:r>
        <w:t>for</w:t>
      </w:r>
      <w:r w:rsidRPr="00C0401A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Client's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[Client's Name]</w:t>
      </w:r>
      <w:r>
        <w:fldChar w:fldCharType="end"/>
      </w:r>
      <w:r w:rsidRPr="00C0401A">
        <w:t xml:space="preserve"> </w:t>
      </w:r>
      <w:r>
        <w:t>regarding</w:t>
      </w:r>
      <w:r w:rsidRPr="00C0401A">
        <w:t xml:space="preserve"> their prospects of appeal in relation to </w:t>
      </w:r>
      <w:r w:rsidRPr="00C0401A">
        <w:rPr>
          <w:lang w:eastAsia="en-AU"/>
        </w:rPr>
        <w:fldChar w:fldCharType="begin">
          <w:ffData>
            <w:name w:val=""/>
            <w:enabled/>
            <w:calcOnExit w:val="0"/>
            <w:textInput>
              <w:default w:val="conviction"/>
            </w:textInput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conviction</w:t>
      </w:r>
      <w:r w:rsidRPr="00C0401A">
        <w:rPr>
          <w:lang w:eastAsia="en-AU"/>
        </w:rPr>
        <w:fldChar w:fldCharType="end"/>
      </w:r>
      <w:r w:rsidR="00F51B46">
        <w:rPr>
          <w:lang w:eastAsia="en-AU"/>
        </w:rPr>
        <w:fldChar w:fldCharType="begin">
          <w:ffData>
            <w:name w:val="Text153"/>
            <w:enabled/>
            <w:calcOnExit w:val="0"/>
            <w:textInput>
              <w:default w:val=" and "/>
            </w:textInput>
          </w:ffData>
        </w:fldChar>
      </w:r>
      <w:bookmarkStart w:id="1" w:name="Text153"/>
      <w:r w:rsidR="00F51B46">
        <w:rPr>
          <w:lang w:eastAsia="en-AU"/>
        </w:rPr>
        <w:instrText xml:space="preserve"> FORMTEXT </w:instrText>
      </w:r>
      <w:r w:rsidR="00F51B46">
        <w:rPr>
          <w:lang w:eastAsia="en-AU"/>
        </w:rPr>
      </w:r>
      <w:r w:rsidR="00F51B46">
        <w:rPr>
          <w:lang w:eastAsia="en-AU"/>
        </w:rPr>
        <w:fldChar w:fldCharType="separate"/>
      </w:r>
      <w:r w:rsidR="00F51B46">
        <w:rPr>
          <w:noProof/>
          <w:lang w:eastAsia="en-AU"/>
        </w:rPr>
        <w:t xml:space="preserve"> and </w:t>
      </w:r>
      <w:r w:rsidR="00F51B46">
        <w:rPr>
          <w:lang w:eastAsia="en-AU"/>
        </w:rPr>
        <w:fldChar w:fldCharType="end"/>
      </w:r>
      <w:bookmarkEnd w:id="1"/>
      <w:r w:rsidRPr="00C0401A">
        <w:rPr>
          <w:lang w:eastAsia="en-AU"/>
        </w:rPr>
        <w:fldChar w:fldCharType="begin">
          <w:ffData>
            <w:name w:val=""/>
            <w:enabled/>
            <w:calcOnExit w:val="0"/>
            <w:textInput>
              <w:default w:val="sentence"/>
            </w:textInput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sentence</w:t>
      </w:r>
      <w:r w:rsidRPr="00C0401A">
        <w:rPr>
          <w:lang w:eastAsia="en-AU"/>
        </w:rPr>
        <w:fldChar w:fldCharType="end"/>
      </w:r>
      <w:r w:rsidRPr="00C0401A">
        <w:rPr>
          <w:lang w:eastAsia="en-AU"/>
        </w:rPr>
        <w:t xml:space="preserve"> following </w:t>
      </w:r>
      <w:r w:rsidRPr="00C0401A">
        <w:rPr>
          <w:lang w:eastAsia="en-AU"/>
        </w:rPr>
        <w:fldChar w:fldCharType="begin">
          <w:ffData>
            <w:name w:val=""/>
            <w:enabled/>
            <w:calcOnExit w:val="0"/>
            <w:textInput>
              <w:default w:val="trial"/>
            </w:textInput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trial</w:t>
      </w:r>
      <w:r w:rsidRPr="00C0401A">
        <w:rPr>
          <w:lang w:eastAsia="en-AU"/>
        </w:rPr>
        <w:fldChar w:fldCharType="end"/>
      </w:r>
      <w:r w:rsidRPr="00C0401A">
        <w:rPr>
          <w:lang w:eastAsia="en-AU"/>
        </w:rPr>
        <w:fldChar w:fldCharType="begin">
          <w:ffData>
            <w:name w:val=""/>
            <w:enabled/>
            <w:calcOnExit w:val="0"/>
            <w:textInput>
              <w:default w:val="plea"/>
            </w:textInput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plea</w:t>
      </w:r>
      <w:r w:rsidRPr="00C0401A">
        <w:rPr>
          <w:lang w:eastAsia="en-AU"/>
        </w:rPr>
        <w:fldChar w:fldCharType="end"/>
      </w:r>
      <w:r w:rsidRPr="00C0401A">
        <w:rPr>
          <w:lang w:eastAsia="en-AU"/>
        </w:rPr>
        <w:t xml:space="preserve"> in the </w:t>
      </w:r>
      <w:r w:rsidRPr="00C0401A">
        <w:fldChar w:fldCharType="begin">
          <w:ffData>
            <w:name w:val="Text138"/>
            <w:enabled/>
            <w:calcOnExit w:val="0"/>
            <w:textInput>
              <w:default w:val="Supreme"/>
            </w:textInput>
          </w:ffData>
        </w:fldChar>
      </w:r>
      <w:r w:rsidRPr="00C0401A">
        <w:instrText xml:space="preserve"> FORMTEXT </w:instrText>
      </w:r>
      <w:r w:rsidRPr="00C0401A">
        <w:fldChar w:fldCharType="separate"/>
      </w:r>
      <w:r w:rsidRPr="00C0401A">
        <w:rPr>
          <w:noProof/>
        </w:rPr>
        <w:t>Supreme</w:t>
      </w:r>
      <w:r w:rsidRPr="00C0401A">
        <w:fldChar w:fldCharType="end"/>
      </w:r>
      <w:r w:rsidRPr="00C0401A">
        <w:fldChar w:fldCharType="begin">
          <w:ffData>
            <w:name w:val="Text139"/>
            <w:enabled/>
            <w:calcOnExit w:val="0"/>
            <w:textInput>
              <w:default w:val="County"/>
            </w:textInput>
          </w:ffData>
        </w:fldChar>
      </w:r>
      <w:r w:rsidRPr="00C0401A">
        <w:instrText xml:space="preserve"> FORMTEXT </w:instrText>
      </w:r>
      <w:r w:rsidRPr="00C0401A">
        <w:fldChar w:fldCharType="separate"/>
      </w:r>
      <w:r w:rsidRPr="00C0401A">
        <w:rPr>
          <w:noProof/>
        </w:rPr>
        <w:t>County</w:t>
      </w:r>
      <w:r w:rsidRPr="00C0401A">
        <w:fldChar w:fldCharType="end"/>
      </w:r>
      <w:r w:rsidRPr="00C0401A">
        <w:t xml:space="preserve"> Court in </w:t>
      </w:r>
      <w:r w:rsidRPr="00C0401A">
        <w:fldChar w:fldCharType="begin">
          <w:ffData>
            <w:name w:val="Text140"/>
            <w:enabled/>
            <w:calcOnExit w:val="0"/>
            <w:textInput>
              <w:default w:val="Melbourne"/>
            </w:textInput>
          </w:ffData>
        </w:fldChar>
      </w:r>
      <w:r w:rsidRPr="00C0401A">
        <w:instrText xml:space="preserve"> FORMTEXT </w:instrText>
      </w:r>
      <w:r w:rsidRPr="00C0401A">
        <w:fldChar w:fldCharType="separate"/>
      </w:r>
      <w:r w:rsidRPr="00C0401A">
        <w:rPr>
          <w:noProof/>
        </w:rPr>
        <w:t>Melbourne</w:t>
      </w:r>
      <w:r w:rsidRPr="00C0401A">
        <w:fldChar w:fldCharType="end"/>
      </w:r>
      <w:r w:rsidRPr="00C0401A">
        <w:t>.</w:t>
      </w:r>
      <w:r w:rsidR="00D96299" w:rsidRPr="00C0401A">
        <w:t xml:space="preserve"> </w:t>
      </w:r>
      <w:r w:rsidR="00D96299">
        <w:t xml:space="preserve">The date of sentence was </w:t>
      </w:r>
      <w:r w:rsidR="00D96299">
        <w:fldChar w:fldCharType="begin">
          <w:ffData>
            <w:name w:val="Text154"/>
            <w:enabled/>
            <w:calcOnExit w:val="0"/>
            <w:textInput>
              <w:default w:val="[date]"/>
            </w:textInput>
          </w:ffData>
        </w:fldChar>
      </w:r>
      <w:bookmarkStart w:id="2" w:name="Text154"/>
      <w:r w:rsidR="00D96299">
        <w:instrText xml:space="preserve"> FORMTEXT </w:instrText>
      </w:r>
      <w:r w:rsidR="00D96299">
        <w:fldChar w:fldCharType="separate"/>
      </w:r>
      <w:r w:rsidR="00D96299">
        <w:rPr>
          <w:noProof/>
        </w:rPr>
        <w:t>[date]</w:t>
      </w:r>
      <w:r w:rsidR="00D96299">
        <w:fldChar w:fldCharType="end"/>
      </w:r>
      <w:bookmarkEnd w:id="2"/>
      <w:r w:rsidR="00D96299">
        <w:t>.</w:t>
      </w:r>
    </w:p>
    <w:p w14:paraId="29906207" w14:textId="77A09F5E" w:rsidR="0084452E" w:rsidRDefault="0084452E" w:rsidP="006C20B8">
      <w:r w:rsidRPr="00C0401A">
        <w:t xml:space="preserve">For the </w:t>
      </w:r>
      <w:r w:rsidR="00D96299">
        <w:t xml:space="preserve">following </w:t>
      </w:r>
      <w:r w:rsidRPr="00C0401A">
        <w:t xml:space="preserve">reasons, </w:t>
      </w:r>
      <w:r w:rsidR="00EA5F3A">
        <w:t>it is my opinion</w:t>
      </w:r>
      <w:r w:rsidRPr="00C0401A">
        <w:t xml:space="preserve"> that:</w:t>
      </w:r>
    </w:p>
    <w:p w14:paraId="1B6A6FB6" w14:textId="77777777" w:rsidR="00F51B46" w:rsidRDefault="0084452E" w:rsidP="006C20B8">
      <w:pPr>
        <w:pStyle w:val="ListBullet"/>
      </w:pPr>
      <w:r w:rsidRPr="00F51B46">
        <w:t xml:space="preserve">there </w:t>
      </w:r>
      <w:r w:rsidRPr="00F51B46">
        <w:fldChar w:fldCharType="begin">
          <w:ffData>
            <w:name w:val=""/>
            <w:enabled/>
            <w:calcOnExit w:val="0"/>
            <w:textInput>
              <w:default w:val="are"/>
            </w:textInput>
          </w:ffData>
        </w:fldChar>
      </w:r>
      <w:r w:rsidRPr="00F51B46">
        <w:instrText xml:space="preserve"> FORMTEXT </w:instrText>
      </w:r>
      <w:r w:rsidRPr="00F51B46">
        <w:fldChar w:fldCharType="separate"/>
      </w:r>
      <w:r w:rsidRPr="00F51B46">
        <w:rPr>
          <w:noProof/>
        </w:rPr>
        <w:t>are</w:t>
      </w:r>
      <w:r w:rsidRPr="00F51B46">
        <w:fldChar w:fldCharType="end"/>
      </w:r>
      <w:r w:rsidRPr="00F51B46">
        <w:fldChar w:fldCharType="begin">
          <w:ffData>
            <w:name w:val=""/>
            <w:enabled/>
            <w:calcOnExit w:val="0"/>
            <w:textInput>
              <w:default w:val=" no"/>
            </w:textInput>
          </w:ffData>
        </w:fldChar>
      </w:r>
      <w:r w:rsidRPr="00F51B46">
        <w:instrText xml:space="preserve"> FORMTEXT </w:instrText>
      </w:r>
      <w:r w:rsidRPr="00F51B46">
        <w:fldChar w:fldCharType="separate"/>
      </w:r>
      <w:r w:rsidRPr="00F51B46">
        <w:rPr>
          <w:noProof/>
        </w:rPr>
        <w:t xml:space="preserve"> no</w:t>
      </w:r>
      <w:r w:rsidRPr="00F51B46">
        <w:fldChar w:fldCharType="end"/>
      </w:r>
      <w:r w:rsidRPr="00F51B46">
        <w:t xml:space="preserve"> reasonable grounds for the appeal; and</w:t>
      </w:r>
    </w:p>
    <w:p w14:paraId="4E223A0A" w14:textId="31E75118" w:rsidR="00715A62" w:rsidRPr="00715A62" w:rsidRDefault="0084452E" w:rsidP="00715A62">
      <w:pPr>
        <w:pStyle w:val="ListBullet"/>
      </w:pPr>
      <w:r w:rsidRPr="0084452E">
        <w:t xml:space="preserve">there </w:t>
      </w:r>
      <w:r w:rsidRPr="0084452E">
        <w:fldChar w:fldCharType="begin">
          <w:ffData>
            <w:name w:val=""/>
            <w:enabled/>
            <w:calcOnExit w:val="0"/>
            <w:textInput>
              <w:default w:val="is"/>
            </w:textInput>
          </w:ffData>
        </w:fldChar>
      </w:r>
      <w:r w:rsidRPr="0084452E">
        <w:instrText xml:space="preserve"> FORMTEXT </w:instrText>
      </w:r>
      <w:r w:rsidRPr="0084452E">
        <w:fldChar w:fldCharType="separate"/>
      </w:r>
      <w:r w:rsidRPr="0084452E">
        <w:t>is</w:t>
      </w:r>
      <w:r w:rsidRPr="0084452E">
        <w:fldChar w:fldCharType="end"/>
      </w:r>
      <w:r w:rsidRPr="00F51B46">
        <w:fldChar w:fldCharType="begin">
          <w:ffData>
            <w:name w:val=""/>
            <w:enabled/>
            <w:calcOnExit w:val="0"/>
            <w:textInput>
              <w:default w:val=" no"/>
            </w:textInput>
          </w:ffData>
        </w:fldChar>
      </w:r>
      <w:r w:rsidRPr="00F51B46">
        <w:instrText xml:space="preserve"> FORMTEXT </w:instrText>
      </w:r>
      <w:r w:rsidRPr="00F51B46">
        <w:fldChar w:fldCharType="separate"/>
      </w:r>
      <w:r w:rsidRPr="00F51B46">
        <w:rPr>
          <w:noProof/>
        </w:rPr>
        <w:t xml:space="preserve"> no</w:t>
      </w:r>
      <w:r w:rsidRPr="00F51B46">
        <w:fldChar w:fldCharType="end"/>
      </w:r>
      <w:r w:rsidRPr="0084452E">
        <w:t xml:space="preserve"> reasonable prospect that the Court would impose a sentence less severe than that originally imposed.</w:t>
      </w:r>
    </w:p>
    <w:p w14:paraId="78DFD97B" w14:textId="77777777" w:rsidR="0084452E" w:rsidRPr="0084452E" w:rsidRDefault="0084452E" w:rsidP="00EE4C52">
      <w:pPr>
        <w:keepNext/>
      </w:pPr>
      <w:r w:rsidRPr="0084452E">
        <w:t xml:space="preserve">Please find </w:t>
      </w:r>
      <w:r w:rsidRPr="0084452E">
        <w:rPr>
          <w:b/>
        </w:rPr>
        <w:t>attached</w:t>
      </w:r>
      <w:r w:rsidRPr="0084452E">
        <w:t>:</w:t>
      </w:r>
    </w:p>
    <w:p w14:paraId="3EA7489B" w14:textId="41AAA00B" w:rsidR="0084452E" w:rsidRPr="0084452E" w:rsidRDefault="0039122A" w:rsidP="00715A62">
      <w:pPr>
        <w:pStyle w:val="ListNumber"/>
      </w:pPr>
      <w:r>
        <w:fldChar w:fldCharType="begin">
          <w:ffData>
            <w:name w:val="Text152"/>
            <w:enabled/>
            <w:calcOnExit w:val="0"/>
            <w:textInput>
              <w:default w:val="Reasons for sentence"/>
            </w:textInput>
          </w:ffData>
        </w:fldChar>
      </w:r>
      <w:bookmarkStart w:id="3" w:name="Text152"/>
      <w:r>
        <w:instrText xml:space="preserve"> FORMTEXT </w:instrText>
      </w:r>
      <w:r>
        <w:fldChar w:fldCharType="separate"/>
      </w:r>
      <w:r>
        <w:rPr>
          <w:noProof/>
        </w:rPr>
        <w:t>Reasons for sentence</w:t>
      </w:r>
      <w:r>
        <w:fldChar w:fldCharType="end"/>
      </w:r>
      <w:bookmarkEnd w:id="3"/>
      <w:r w:rsidR="0084452E" w:rsidRPr="0084452E">
        <w:t xml:space="preserve"> (if available)</w:t>
      </w:r>
    </w:p>
    <w:p w14:paraId="4F6DF44D" w14:textId="467D3C85" w:rsidR="00EA5F3A" w:rsidRDefault="0084452E" w:rsidP="00EA5F3A">
      <w:pPr>
        <w:pStyle w:val="ListNumber"/>
      </w:pPr>
      <w:r>
        <w:fldChar w:fldCharType="begin">
          <w:ffData>
            <w:name w:val=""/>
            <w:enabled/>
            <w:calcOnExit w:val="0"/>
            <w:textInput>
              <w:default w:val="[Document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[Document name]</w:t>
      </w:r>
      <w:r>
        <w:fldChar w:fldCharType="end"/>
      </w:r>
    </w:p>
    <w:p w14:paraId="4A965062" w14:textId="2962D40E" w:rsidR="0084452E" w:rsidRPr="00CC6F52" w:rsidRDefault="0084452E" w:rsidP="0084452E">
      <w:pPr>
        <w:pStyle w:val="Heading2"/>
        <w:tabs>
          <w:tab w:val="left" w:pos="550"/>
        </w:tabs>
        <w:spacing w:before="0"/>
      </w:pPr>
      <w:r w:rsidRPr="00CC6F52">
        <w:t>Particulars</w:t>
      </w:r>
    </w:p>
    <w:tbl>
      <w:tblPr>
        <w:tblW w:w="4946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3210"/>
        <w:gridCol w:w="1217"/>
        <w:gridCol w:w="1414"/>
        <w:gridCol w:w="1414"/>
        <w:gridCol w:w="1635"/>
      </w:tblGrid>
      <w:tr w:rsidR="0084452E" w:rsidRPr="00C0401A" w14:paraId="6A58420D" w14:textId="77777777" w:rsidTr="00300195">
        <w:trPr>
          <w:cantSplit/>
          <w:trHeight w:val="307"/>
          <w:tblHeader/>
        </w:trPr>
        <w:tc>
          <w:tcPr>
            <w:tcW w:w="5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396909A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t xml:space="preserve">Charge 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23624FC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t xml:space="preserve">Offence 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235A480" w14:textId="77777777" w:rsidR="0084452E" w:rsidRPr="00C0401A" w:rsidRDefault="0084452E" w:rsidP="00300195">
            <w:pPr>
              <w:rPr>
                <w:lang w:eastAsia="en-AU"/>
              </w:rPr>
            </w:pPr>
            <w:r>
              <w:rPr>
                <w:lang w:eastAsia="en-AU"/>
              </w:rPr>
              <w:t>V</w:t>
            </w:r>
            <w:r w:rsidRPr="00C0401A">
              <w:rPr>
                <w:lang w:eastAsia="en-AU"/>
              </w:rPr>
              <w:t>erdict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EF48AE1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t>Maximum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680C56A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t>Sentence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652227A8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t>Cumulation</w:t>
            </w:r>
          </w:p>
        </w:tc>
      </w:tr>
      <w:tr w:rsidR="0084452E" w:rsidRPr="00C0401A" w14:paraId="4649FD17" w14:textId="77777777" w:rsidTr="00300195">
        <w:trPr>
          <w:cantSplit/>
          <w:trHeight w:val="310"/>
        </w:trPr>
        <w:tc>
          <w:tcPr>
            <w:tcW w:w="5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6EAEDC0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t xml:space="preserve">1. </w:t>
            </w:r>
          </w:p>
        </w:tc>
        <w:bookmarkStart w:id="4" w:name="_Hlk45876912"/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FB05A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" w:name="Text130"/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  <w:bookmarkEnd w:id="4"/>
            <w:bookmarkEnd w:id="5"/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18C1" w14:textId="77777777" w:rsidR="0084452E" w:rsidRPr="00C0401A" w:rsidRDefault="0084452E" w:rsidP="00300195">
            <w:pPr>
              <w:rPr>
                <w:lang w:eastAsia="en-AU"/>
              </w:rPr>
            </w:pPr>
            <w:r>
              <w:rPr>
                <w:lang w:eastAsia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" w:name="Text147"/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  <w:bookmarkEnd w:id="6"/>
          </w:p>
        </w:tc>
        <w:bookmarkStart w:id="7" w:name="Text131"/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7676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  <w:bookmarkEnd w:id="7"/>
          </w:p>
        </w:tc>
        <w:bookmarkStart w:id="8" w:name="Text132"/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583F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  <w:bookmarkEnd w:id="8"/>
          </w:p>
        </w:tc>
        <w:bookmarkStart w:id="9" w:name="Text135"/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523863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  <w:bookmarkEnd w:id="9"/>
          </w:p>
        </w:tc>
      </w:tr>
      <w:tr w:rsidR="0084452E" w:rsidRPr="00C0401A" w14:paraId="70F61B93" w14:textId="77777777" w:rsidTr="00300195">
        <w:trPr>
          <w:cantSplit/>
          <w:trHeight w:val="161"/>
        </w:trPr>
        <w:tc>
          <w:tcPr>
            <w:tcW w:w="5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F7F2E01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t xml:space="preserve">2. 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9D40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85A1" w14:textId="77777777" w:rsidR="0084452E" w:rsidRPr="00C0401A" w:rsidRDefault="0084452E" w:rsidP="00300195">
            <w:pPr>
              <w:rPr>
                <w:lang w:eastAsia="en-AU"/>
              </w:rPr>
            </w:pPr>
            <w:r>
              <w:rPr>
                <w:lang w:eastAsia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" w:name="Text148"/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  <w:bookmarkEnd w:id="10"/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4230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7F6F6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A3F2B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</w:p>
        </w:tc>
      </w:tr>
      <w:tr w:rsidR="0084452E" w:rsidRPr="00C0401A" w14:paraId="531D1E2B" w14:textId="77777777" w:rsidTr="00300195">
        <w:trPr>
          <w:cantSplit/>
          <w:trHeight w:val="161"/>
        </w:trPr>
        <w:tc>
          <w:tcPr>
            <w:tcW w:w="536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C8CD721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t xml:space="preserve">3. </w:t>
            </w:r>
          </w:p>
        </w:tc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5E93A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208C" w14:textId="77777777" w:rsidR="0084452E" w:rsidRPr="00C0401A" w:rsidRDefault="0084452E" w:rsidP="00300195">
            <w:pPr>
              <w:rPr>
                <w:lang w:eastAsia="en-AU"/>
              </w:rPr>
            </w:pPr>
            <w:r>
              <w:rPr>
                <w:lang w:eastAsia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" w:name="Text149"/>
            <w:r>
              <w:rPr>
                <w:lang w:eastAsia="en-AU"/>
              </w:rPr>
              <w:instrText xml:space="preserve"> FORMTEXT </w:instrText>
            </w:r>
            <w:r>
              <w:rPr>
                <w:lang w:eastAsia="en-AU"/>
              </w:rPr>
            </w:r>
            <w:r>
              <w:rPr>
                <w:lang w:eastAsia="en-AU"/>
              </w:rPr>
              <w:fldChar w:fldCharType="separate"/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noProof/>
                <w:lang w:eastAsia="en-AU"/>
              </w:rPr>
              <w:t> </w:t>
            </w:r>
            <w:r>
              <w:rPr>
                <w:lang w:eastAsia="en-AU"/>
              </w:rPr>
              <w:fldChar w:fldCharType="end"/>
            </w:r>
            <w:bookmarkEnd w:id="11"/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A89D4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644F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C2D974" w14:textId="77777777" w:rsidR="0084452E" w:rsidRPr="00C0401A" w:rsidRDefault="0084452E" w:rsidP="00300195">
            <w:pPr>
              <w:rPr>
                <w:lang w:eastAsia="en-AU"/>
              </w:rPr>
            </w:pPr>
            <w:r w:rsidRPr="00C0401A">
              <w:rPr>
                <w:lang w:eastAsia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0401A">
              <w:rPr>
                <w:lang w:eastAsia="en-AU"/>
              </w:rPr>
              <w:instrText xml:space="preserve"> FORMTEXT </w:instrText>
            </w:r>
            <w:r w:rsidRPr="00C0401A">
              <w:rPr>
                <w:lang w:eastAsia="en-AU"/>
              </w:rPr>
            </w:r>
            <w:r w:rsidRPr="00C0401A">
              <w:rPr>
                <w:lang w:eastAsia="en-AU"/>
              </w:rPr>
              <w:fldChar w:fldCharType="separate"/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noProof/>
                <w:lang w:eastAsia="en-AU"/>
              </w:rPr>
              <w:t> </w:t>
            </w:r>
            <w:r w:rsidRPr="00C0401A">
              <w:rPr>
                <w:lang w:eastAsia="en-AU"/>
              </w:rPr>
              <w:fldChar w:fldCharType="end"/>
            </w:r>
          </w:p>
        </w:tc>
      </w:tr>
    </w:tbl>
    <w:p w14:paraId="6F45809A" w14:textId="77777777" w:rsidR="0084452E" w:rsidRPr="00C0401A" w:rsidRDefault="0084452E" w:rsidP="0084452E">
      <w:pPr>
        <w:pStyle w:val="NoSpacing"/>
      </w:pPr>
    </w:p>
    <w:p w14:paraId="1E8C0A6F" w14:textId="46101F97" w:rsidR="0084452E" w:rsidRPr="00C0401A" w:rsidRDefault="0084452E" w:rsidP="00EE4C52">
      <w:pPr>
        <w:tabs>
          <w:tab w:val="left" w:pos="2835"/>
        </w:tabs>
        <w:rPr>
          <w:lang w:eastAsia="en-AU"/>
        </w:rPr>
      </w:pPr>
      <w:r w:rsidRPr="0069174E">
        <w:rPr>
          <w:b/>
          <w:bCs/>
          <w:lang w:eastAsia="en-AU"/>
        </w:rPr>
        <w:t>Total effective sentence:</w:t>
      </w:r>
      <w:r w:rsidR="00EE4C52">
        <w:rPr>
          <w:b/>
          <w:bCs/>
          <w:lang w:eastAsia="en-AU"/>
        </w:rPr>
        <w:tab/>
      </w:r>
      <w:r w:rsidRPr="00C0401A">
        <w:rPr>
          <w:lang w:eastAsia="en-A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lang w:eastAsia="en-AU"/>
        </w:rPr>
        <w:fldChar w:fldCharType="end"/>
      </w:r>
    </w:p>
    <w:p w14:paraId="7D79061C" w14:textId="63AEAEA0" w:rsidR="0084452E" w:rsidRPr="00C0401A" w:rsidRDefault="0084452E" w:rsidP="00EE4C52">
      <w:pPr>
        <w:tabs>
          <w:tab w:val="left" w:pos="2268"/>
        </w:tabs>
        <w:rPr>
          <w:lang w:eastAsia="en-AU"/>
        </w:rPr>
      </w:pPr>
      <w:r w:rsidRPr="0069174E">
        <w:rPr>
          <w:b/>
          <w:bCs/>
          <w:lang w:eastAsia="en-AU"/>
        </w:rPr>
        <w:t>Non-parole period:</w:t>
      </w:r>
      <w:r w:rsidR="00EE4C52">
        <w:rPr>
          <w:b/>
          <w:bCs/>
          <w:lang w:eastAsia="en-AU"/>
        </w:rPr>
        <w:tab/>
      </w:r>
      <w:r w:rsidRPr="00C0401A">
        <w:rPr>
          <w:lang w:eastAsia="en-AU"/>
        </w:rPr>
        <w:fldChar w:fldCharType="begin">
          <w:ffData>
            <w:name w:val="Text131"/>
            <w:enabled/>
            <w:calcOnExit w:val="0"/>
            <w:textInput/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lang w:eastAsia="en-AU"/>
        </w:rPr>
        <w:fldChar w:fldCharType="end"/>
      </w:r>
    </w:p>
    <w:p w14:paraId="26EC4C72" w14:textId="77777777" w:rsidR="0084452E" w:rsidRPr="00C0401A" w:rsidRDefault="0084452E" w:rsidP="00EE4C52">
      <w:pPr>
        <w:tabs>
          <w:tab w:val="left" w:pos="3828"/>
        </w:tabs>
        <w:rPr>
          <w:lang w:eastAsia="en-AU"/>
        </w:rPr>
      </w:pPr>
      <w:r w:rsidRPr="00715A62">
        <w:rPr>
          <w:b/>
          <w:bCs/>
          <w:lang w:eastAsia="en-AU"/>
        </w:rPr>
        <w:t>Pre-sentence detention declared:</w:t>
      </w:r>
      <w:r w:rsidRPr="00C0401A">
        <w:rPr>
          <w:lang w:eastAsia="en-AU"/>
        </w:rPr>
        <w:tab/>
      </w:r>
      <w:r w:rsidRPr="00C0401A">
        <w:rPr>
          <w:lang w:eastAsia="en-AU"/>
        </w:rPr>
        <w:fldChar w:fldCharType="begin">
          <w:ffData>
            <w:name w:val="Text131"/>
            <w:enabled/>
            <w:calcOnExit w:val="0"/>
            <w:textInput/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lang w:eastAsia="en-AU"/>
        </w:rPr>
        <w:fldChar w:fldCharType="end"/>
      </w:r>
    </w:p>
    <w:p w14:paraId="523D7706" w14:textId="05F2610E" w:rsidR="0084452E" w:rsidRPr="00C0401A" w:rsidRDefault="0084452E" w:rsidP="00EE4C52">
      <w:pPr>
        <w:tabs>
          <w:tab w:val="left" w:pos="2127"/>
        </w:tabs>
        <w:rPr>
          <w:lang w:eastAsia="en-AU"/>
        </w:rPr>
      </w:pPr>
      <w:r w:rsidRPr="00715A62">
        <w:rPr>
          <w:b/>
          <w:bCs/>
          <w:lang w:eastAsia="en-AU"/>
        </w:rPr>
        <w:t>6AAA statement:</w:t>
      </w:r>
      <w:bookmarkStart w:id="12" w:name="Text133"/>
      <w:r w:rsidRPr="00C0401A">
        <w:rPr>
          <w:lang w:eastAsia="en-AU"/>
        </w:rPr>
        <w:tab/>
      </w:r>
      <w:r w:rsidRPr="00C0401A">
        <w:rPr>
          <w:lang w:eastAsia="en-AU"/>
        </w:rPr>
        <w:fldChar w:fldCharType="begin">
          <w:ffData>
            <w:name w:val="Text133"/>
            <w:enabled/>
            <w:calcOnExit w:val="0"/>
            <w:textInput/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lang w:eastAsia="en-AU"/>
        </w:rPr>
        <w:fldChar w:fldCharType="end"/>
      </w:r>
      <w:bookmarkEnd w:id="12"/>
      <w:r w:rsidRPr="00C0401A">
        <w:rPr>
          <w:lang w:eastAsia="en-AU"/>
        </w:rPr>
        <w:t xml:space="preserve"> with a non-parole period of </w:t>
      </w:r>
      <w:bookmarkStart w:id="13" w:name="Text134"/>
      <w:r w:rsidRPr="00C0401A">
        <w:rPr>
          <w:lang w:eastAsia="en-AU"/>
        </w:rPr>
        <w:fldChar w:fldCharType="begin">
          <w:ffData>
            <w:name w:val="Text134"/>
            <w:enabled/>
            <w:calcOnExit w:val="0"/>
            <w:textInput/>
          </w:ffData>
        </w:fldChar>
      </w:r>
      <w:r w:rsidRPr="00C0401A">
        <w:rPr>
          <w:lang w:eastAsia="en-AU"/>
        </w:rPr>
        <w:instrText xml:space="preserve"> FORMTEXT </w:instrText>
      </w:r>
      <w:r w:rsidRPr="00C0401A">
        <w:rPr>
          <w:lang w:eastAsia="en-AU"/>
        </w:rPr>
      </w:r>
      <w:r w:rsidRPr="00C0401A">
        <w:rPr>
          <w:lang w:eastAsia="en-AU"/>
        </w:rPr>
        <w:fldChar w:fldCharType="separate"/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noProof/>
          <w:lang w:eastAsia="en-AU"/>
        </w:rPr>
        <w:t> </w:t>
      </w:r>
      <w:r w:rsidRPr="00C0401A">
        <w:rPr>
          <w:lang w:eastAsia="en-AU"/>
        </w:rPr>
        <w:fldChar w:fldCharType="end"/>
      </w:r>
      <w:bookmarkEnd w:id="13"/>
      <w:r w:rsidRPr="00C0401A">
        <w:rPr>
          <w:lang w:eastAsia="en-AU"/>
        </w:rPr>
        <w:t>.</w:t>
      </w:r>
    </w:p>
    <w:p w14:paraId="0A009937" w14:textId="1B9431AB" w:rsidR="002042F5" w:rsidRDefault="0084452E" w:rsidP="00EE4C52">
      <w:pPr>
        <w:tabs>
          <w:tab w:val="left" w:pos="2694"/>
        </w:tabs>
      </w:pPr>
      <w:r w:rsidRPr="00715A62">
        <w:rPr>
          <w:b/>
          <w:bCs/>
          <w:lang w:eastAsia="en-AU"/>
        </w:rPr>
        <w:t>Other relevant orders:</w:t>
      </w:r>
      <w:r w:rsidR="00EE4C52">
        <w:rPr>
          <w:b/>
          <w:bCs/>
          <w:lang w:eastAsia="en-AU"/>
        </w:rPr>
        <w:tab/>
      </w:r>
      <w:r w:rsidR="002042F5">
        <w:rPr>
          <w:lang w:eastAsia="en-AU"/>
        </w:rPr>
        <w:fldChar w:fldCharType="begin">
          <w:ffData>
            <w:name w:val="Text136"/>
            <w:enabled/>
            <w:calcOnExit w:val="0"/>
            <w:textInput>
              <w:default w:val="[for example, forfeiture]"/>
            </w:textInput>
          </w:ffData>
        </w:fldChar>
      </w:r>
      <w:r w:rsidR="002042F5">
        <w:rPr>
          <w:lang w:eastAsia="en-AU"/>
        </w:rPr>
        <w:instrText xml:space="preserve"> </w:instrText>
      </w:r>
      <w:bookmarkStart w:id="14" w:name="Text136"/>
      <w:r w:rsidR="002042F5">
        <w:rPr>
          <w:lang w:eastAsia="en-AU"/>
        </w:rPr>
        <w:instrText xml:space="preserve">FORMTEXT </w:instrText>
      </w:r>
      <w:r w:rsidR="002042F5">
        <w:rPr>
          <w:lang w:eastAsia="en-AU"/>
        </w:rPr>
      </w:r>
      <w:r w:rsidR="002042F5">
        <w:rPr>
          <w:lang w:eastAsia="en-AU"/>
        </w:rPr>
        <w:fldChar w:fldCharType="separate"/>
      </w:r>
      <w:r w:rsidR="002042F5">
        <w:rPr>
          <w:noProof/>
          <w:lang w:eastAsia="en-AU"/>
        </w:rPr>
        <w:t>[for example, forfeiture]</w:t>
      </w:r>
      <w:r w:rsidR="002042F5">
        <w:rPr>
          <w:lang w:eastAsia="en-AU"/>
        </w:rPr>
        <w:fldChar w:fldCharType="end"/>
      </w:r>
      <w:bookmarkEnd w:id="14"/>
      <w:r w:rsidR="002042F5" w:rsidRPr="00C0401A" w:rsidDel="002042F5">
        <w:rPr>
          <w:lang w:eastAsia="en-AU"/>
        </w:rPr>
        <w:t xml:space="preserve"> </w:t>
      </w:r>
    </w:p>
    <w:p w14:paraId="3431316E" w14:textId="22C35AC2" w:rsidR="0084452E" w:rsidRPr="00C0401A" w:rsidRDefault="0084452E" w:rsidP="0069174E">
      <w:r w:rsidRPr="00715A62">
        <w:rPr>
          <w:b/>
          <w:bCs/>
        </w:rPr>
        <w:t>Date of sentence:</w:t>
      </w:r>
      <w:r w:rsidR="00715A62">
        <w:tab/>
      </w:r>
      <w:r w:rsidRPr="00C0401A">
        <w:fldChar w:fldCharType="begin">
          <w:ffData>
            <w:name w:val="Text145"/>
            <w:enabled/>
            <w:calcOnExit w:val="0"/>
            <w:textInput/>
          </w:ffData>
        </w:fldChar>
      </w:r>
      <w:r w:rsidRPr="00C0401A">
        <w:instrText xml:space="preserve"> FORMTEXT </w:instrText>
      </w:r>
      <w:r w:rsidRPr="00C0401A">
        <w:fldChar w:fldCharType="separate"/>
      </w:r>
      <w:r w:rsidRPr="00C0401A">
        <w:rPr>
          <w:noProof/>
        </w:rPr>
        <w:t> </w:t>
      </w:r>
      <w:r w:rsidRPr="00C0401A">
        <w:rPr>
          <w:noProof/>
        </w:rPr>
        <w:t> </w:t>
      </w:r>
      <w:r w:rsidRPr="00C0401A">
        <w:rPr>
          <w:noProof/>
        </w:rPr>
        <w:t> </w:t>
      </w:r>
      <w:r w:rsidRPr="00C0401A">
        <w:rPr>
          <w:noProof/>
        </w:rPr>
        <w:t> </w:t>
      </w:r>
      <w:r w:rsidRPr="00C0401A">
        <w:rPr>
          <w:noProof/>
        </w:rPr>
        <w:t> </w:t>
      </w:r>
      <w:r w:rsidRPr="00C0401A">
        <w:fldChar w:fldCharType="end"/>
      </w:r>
    </w:p>
    <w:p w14:paraId="5E42251F" w14:textId="77777777" w:rsidR="0084452E" w:rsidRPr="00CC6F52" w:rsidRDefault="0084452E" w:rsidP="0084452E">
      <w:pPr>
        <w:pStyle w:val="Heading2"/>
        <w:tabs>
          <w:tab w:val="left" w:pos="550"/>
        </w:tabs>
        <w:spacing w:before="0"/>
      </w:pPr>
      <w:r w:rsidRPr="00CC6F52">
        <w:lastRenderedPageBreak/>
        <w:t>Factual background</w:t>
      </w:r>
    </w:p>
    <w:p w14:paraId="2A970023" w14:textId="141315CA" w:rsidR="0084452E" w:rsidRDefault="00D040CC" w:rsidP="00EE4C52">
      <w:pPr>
        <w:keepNext/>
      </w:pPr>
      <w:r>
        <w:t>(</w:t>
      </w:r>
      <w:r w:rsidR="0084452E" w:rsidRPr="00EC0E70">
        <w:t>Insert brief (one paragraph) overview of facts and procedural histor</w:t>
      </w:r>
      <w:r w:rsidR="0084452E">
        <w:t>y or attach crown opening and defence response</w:t>
      </w:r>
      <w:r>
        <w:t>)</w:t>
      </w:r>
    </w:p>
    <w:p w14:paraId="7DED0B70" w14:textId="744CE695" w:rsidR="0084452E" w:rsidRDefault="00D93F2B" w:rsidP="0084452E">
      <w:pPr>
        <w:tabs>
          <w:tab w:val="left" w:pos="550"/>
        </w:tabs>
      </w:pPr>
      <w:r>
        <w:fldChar w:fldCharType="begin">
          <w:ffData>
            <w:name w:val=""/>
            <w:enabled/>
            <w:calcOnExit w:val="0"/>
            <w:textInput>
              <w:default w:val="[Enter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[Enter text]</w:t>
      </w:r>
      <w:r>
        <w:fldChar w:fldCharType="end"/>
      </w:r>
    </w:p>
    <w:p w14:paraId="1D8767CA" w14:textId="743AC661" w:rsidR="0084452E" w:rsidRDefault="0084452E" w:rsidP="00EA5F3A">
      <w:pPr>
        <w:pStyle w:val="Heading2"/>
      </w:pPr>
      <w:r w:rsidRPr="0084452E">
        <w:t>Conviction appeal</w:t>
      </w:r>
    </w:p>
    <w:p w14:paraId="211BA8BF" w14:textId="77777777" w:rsidR="002F5204" w:rsidRPr="00510EF3" w:rsidRDefault="002F5204" w:rsidP="002F5204">
      <w:pPr>
        <w:pStyle w:val="Heading3"/>
      </w:pPr>
      <w:r w:rsidRPr="00510EF3">
        <w:t>VLA guideline</w:t>
      </w:r>
      <w:r>
        <w:t xml:space="preserve"> </w:t>
      </w:r>
      <w:r w:rsidRPr="00510EF3">
        <w:t xml:space="preserve">for a </w:t>
      </w:r>
      <w:r>
        <w:t xml:space="preserve">conviction </w:t>
      </w:r>
      <w:r w:rsidRPr="00510EF3">
        <w:t>appeal</w:t>
      </w:r>
    </w:p>
    <w:p w14:paraId="3D257131" w14:textId="78E482AE" w:rsidR="002F5204" w:rsidRPr="0084452E" w:rsidRDefault="002F5204" w:rsidP="002F5204">
      <w:pPr>
        <w:rPr>
          <w:lang w:val="en"/>
        </w:rPr>
      </w:pPr>
      <w:r w:rsidRPr="00510EF3">
        <w:t>VLA</w:t>
      </w:r>
      <w:r w:rsidRPr="00DB0D87">
        <w:t xml:space="preserve"> </w:t>
      </w:r>
      <w:hyperlink r:id="rId9" w:history="1">
        <w:r w:rsidRPr="008A5B6A">
          <w:rPr>
            <w:rStyle w:val="Hyperlink"/>
            <w:rFonts w:cs="Arial"/>
          </w:rPr>
          <w:t>Guideline 7.6</w:t>
        </w:r>
      </w:hyperlink>
      <w:r>
        <w:rPr>
          <w:rStyle w:val="normaltextrun"/>
          <w:rFonts w:cs="Arial"/>
        </w:rPr>
        <w:t xml:space="preserve"> applies to conviction appeals. </w:t>
      </w:r>
      <w:r>
        <w:t xml:space="preserve">This guideline </w:t>
      </w:r>
      <w:r w:rsidRPr="0084452E">
        <w:rPr>
          <w:lang w:val="en"/>
        </w:rPr>
        <w:t xml:space="preserve">incorporates the test </w:t>
      </w:r>
      <w:r>
        <w:rPr>
          <w:lang w:val="en"/>
        </w:rPr>
        <w:t>in</w:t>
      </w:r>
      <w:r w:rsidRPr="0084452E">
        <w:rPr>
          <w:lang w:val="en"/>
        </w:rPr>
        <w:t xml:space="preserve"> s</w:t>
      </w:r>
      <w:r>
        <w:rPr>
          <w:lang w:val="en"/>
        </w:rPr>
        <w:t> </w:t>
      </w:r>
      <w:r w:rsidRPr="0084452E">
        <w:rPr>
          <w:lang w:val="en"/>
        </w:rPr>
        <w:t xml:space="preserve">276(1) of the </w:t>
      </w:r>
      <w:r w:rsidRPr="0084452E">
        <w:rPr>
          <w:i/>
          <w:iCs/>
          <w:lang w:val="en"/>
        </w:rPr>
        <w:t>Criminal</w:t>
      </w:r>
      <w:r>
        <w:rPr>
          <w:i/>
          <w:iCs/>
          <w:lang w:val="en"/>
        </w:rPr>
        <w:t> </w:t>
      </w:r>
      <w:r w:rsidRPr="0084452E">
        <w:rPr>
          <w:i/>
          <w:iCs/>
          <w:lang w:val="en"/>
        </w:rPr>
        <w:t>Procedure</w:t>
      </w:r>
      <w:r>
        <w:rPr>
          <w:i/>
          <w:iCs/>
          <w:lang w:val="en"/>
        </w:rPr>
        <w:t> </w:t>
      </w:r>
      <w:r w:rsidRPr="0084452E">
        <w:rPr>
          <w:i/>
          <w:iCs/>
          <w:lang w:val="en"/>
        </w:rPr>
        <w:t>Act</w:t>
      </w:r>
      <w:r>
        <w:rPr>
          <w:i/>
          <w:iCs/>
          <w:lang w:val="en"/>
        </w:rPr>
        <w:t> </w:t>
      </w:r>
      <w:r w:rsidRPr="0084452E">
        <w:rPr>
          <w:i/>
          <w:iCs/>
          <w:lang w:val="en"/>
        </w:rPr>
        <w:t>(2009).</w:t>
      </w:r>
    </w:p>
    <w:p w14:paraId="661850CF" w14:textId="77777777" w:rsidR="002F5204" w:rsidRPr="00180C9C" w:rsidRDefault="002F5204" w:rsidP="002F5204">
      <w:pPr>
        <w:keepNext/>
        <w:shd w:val="clear" w:color="auto" w:fill="FFFFFF" w:themeFill="background1"/>
        <w:tabs>
          <w:tab w:val="left" w:pos="8789"/>
        </w:tabs>
        <w:ind w:left="709" w:right="1298"/>
        <w:rPr>
          <w:b/>
          <w:bCs/>
          <w:color w:val="538135" w:themeColor="accent6" w:themeShade="BF"/>
          <w:lang w:eastAsia="en-AU"/>
        </w:rPr>
      </w:pPr>
      <w:r w:rsidRPr="00180C9C">
        <w:rPr>
          <w:b/>
          <w:bCs/>
          <w:color w:val="538135" w:themeColor="accent6" w:themeShade="BF"/>
          <w:lang w:eastAsia="en-AU"/>
        </w:rPr>
        <w:t>Guideline 7.6</w:t>
      </w:r>
    </w:p>
    <w:p w14:paraId="4DE10657" w14:textId="77777777" w:rsidR="002F5204" w:rsidRPr="00464C91" w:rsidRDefault="002F5204" w:rsidP="002F5204">
      <w:pPr>
        <w:keepNext/>
        <w:shd w:val="clear" w:color="auto" w:fill="FFFFFF" w:themeFill="background1"/>
        <w:tabs>
          <w:tab w:val="left" w:pos="8789"/>
        </w:tabs>
        <w:ind w:left="709" w:right="1298"/>
        <w:rPr>
          <w:color w:val="538135" w:themeColor="accent6" w:themeShade="BF"/>
          <w:lang w:eastAsia="en-AU"/>
        </w:rPr>
      </w:pPr>
      <w:r w:rsidRPr="00464C91">
        <w:rPr>
          <w:color w:val="538135" w:themeColor="accent6" w:themeShade="BF"/>
          <w:lang w:eastAsia="en-AU"/>
        </w:rPr>
        <w:t>Victoria Legal Aid (VLA) may make a grant of legal assistance for leave to appeal against conviction or conviction and sentence in the Court of Appeal where:</w:t>
      </w:r>
    </w:p>
    <w:p w14:paraId="4CBD1C15" w14:textId="77777777" w:rsidR="002F5204" w:rsidRPr="00464C91" w:rsidRDefault="002F5204" w:rsidP="002F5204">
      <w:pPr>
        <w:numPr>
          <w:ilvl w:val="0"/>
          <w:numId w:val="30"/>
        </w:numPr>
        <w:shd w:val="clear" w:color="auto" w:fill="FFFFFF" w:themeFill="background1"/>
        <w:tabs>
          <w:tab w:val="left" w:pos="8789"/>
        </w:tabs>
        <w:ind w:left="1440" w:right="1297"/>
        <w:rPr>
          <w:color w:val="538135" w:themeColor="accent6" w:themeShade="BF"/>
          <w:lang w:eastAsia="en-AU"/>
        </w:rPr>
      </w:pPr>
      <w:r w:rsidRPr="00464C91">
        <w:rPr>
          <w:color w:val="538135" w:themeColor="accent6" w:themeShade="BF"/>
          <w:lang w:eastAsia="en-AU"/>
        </w:rPr>
        <w:t>the applicant was sentenced to a term of immediate imprisonment or detention (unless the applicant is a child)</w:t>
      </w:r>
    </w:p>
    <w:p w14:paraId="0DEB41BA" w14:textId="77777777" w:rsidR="002F5204" w:rsidRPr="00464C91" w:rsidRDefault="002F5204" w:rsidP="002F5204">
      <w:pPr>
        <w:numPr>
          <w:ilvl w:val="0"/>
          <w:numId w:val="30"/>
        </w:numPr>
        <w:shd w:val="clear" w:color="auto" w:fill="FFFFFF" w:themeFill="background1"/>
        <w:tabs>
          <w:tab w:val="left" w:pos="8789"/>
        </w:tabs>
        <w:ind w:left="1440" w:right="1297"/>
        <w:rPr>
          <w:color w:val="538135" w:themeColor="accent6" w:themeShade="BF"/>
          <w:lang w:eastAsia="en-AU"/>
        </w:rPr>
      </w:pPr>
      <w:r w:rsidRPr="00464C91">
        <w:rPr>
          <w:color w:val="538135" w:themeColor="accent6" w:themeShade="BF"/>
          <w:lang w:eastAsia="en-AU"/>
        </w:rPr>
        <w:t>there is a reasonable prospect that the court would reduce the total effective sentence, youth detention order, non-parole period or period prior to recognisance release order (unless the applicant is a child)</w:t>
      </w:r>
    </w:p>
    <w:p w14:paraId="154525DC" w14:textId="77777777" w:rsidR="002F5204" w:rsidRPr="00464C91" w:rsidRDefault="002F5204" w:rsidP="002F5204">
      <w:pPr>
        <w:numPr>
          <w:ilvl w:val="0"/>
          <w:numId w:val="30"/>
        </w:numPr>
        <w:shd w:val="clear" w:color="auto" w:fill="FFFFFF" w:themeFill="background1"/>
        <w:tabs>
          <w:tab w:val="left" w:pos="8789"/>
        </w:tabs>
        <w:ind w:left="1440" w:right="1297"/>
        <w:rPr>
          <w:color w:val="538135" w:themeColor="accent6" w:themeShade="BF"/>
          <w:lang w:eastAsia="en-AU"/>
        </w:rPr>
      </w:pPr>
      <w:r w:rsidRPr="00464C91">
        <w:rPr>
          <w:color w:val="538135" w:themeColor="accent6" w:themeShade="BF"/>
          <w:lang w:eastAsia="en-AU"/>
        </w:rPr>
        <w:t>there are reasonable grounds for the appeal, which is demonstrated by either:</w:t>
      </w:r>
    </w:p>
    <w:p w14:paraId="18CA1F9F" w14:textId="77777777" w:rsidR="002F5204" w:rsidRPr="00464C91" w:rsidRDefault="002F5204" w:rsidP="002F5204">
      <w:pPr>
        <w:numPr>
          <w:ilvl w:val="1"/>
          <w:numId w:val="29"/>
        </w:numPr>
        <w:shd w:val="clear" w:color="auto" w:fill="FFFFFF" w:themeFill="background1"/>
        <w:tabs>
          <w:tab w:val="left" w:pos="8789"/>
        </w:tabs>
        <w:ind w:left="1701" w:right="1297" w:hanging="283"/>
        <w:rPr>
          <w:color w:val="538135" w:themeColor="accent6" w:themeShade="BF"/>
          <w:lang w:eastAsia="en-AU"/>
        </w:rPr>
      </w:pPr>
      <w:r w:rsidRPr="00464C91">
        <w:rPr>
          <w:color w:val="538135" w:themeColor="accent6" w:themeShade="BF"/>
          <w:lang w:eastAsia="en-AU"/>
        </w:rPr>
        <w:t>the verdict of the jury being unreasonable or not supported having regard to the evidence</w:t>
      </w:r>
    </w:p>
    <w:p w14:paraId="1D2BE12B" w14:textId="77777777" w:rsidR="002F5204" w:rsidRPr="00464C91" w:rsidRDefault="002F5204" w:rsidP="002F5204">
      <w:pPr>
        <w:numPr>
          <w:ilvl w:val="1"/>
          <w:numId w:val="29"/>
        </w:numPr>
        <w:shd w:val="clear" w:color="auto" w:fill="FFFFFF" w:themeFill="background1"/>
        <w:tabs>
          <w:tab w:val="left" w:pos="8789"/>
        </w:tabs>
        <w:ind w:left="1701" w:right="1297" w:hanging="283"/>
        <w:rPr>
          <w:color w:val="538135" w:themeColor="accent6" w:themeShade="BF"/>
          <w:lang w:eastAsia="en-AU"/>
        </w:rPr>
      </w:pPr>
      <w:r w:rsidRPr="00464C91">
        <w:rPr>
          <w:color w:val="538135" w:themeColor="accent6" w:themeShade="BF"/>
          <w:lang w:eastAsia="en-AU"/>
        </w:rPr>
        <w:t>a substantial miscarriage of justice was caused by an error or irregularity in or in relation to the trial</w:t>
      </w:r>
    </w:p>
    <w:p w14:paraId="3769F042" w14:textId="77777777" w:rsidR="002F5204" w:rsidRPr="00464C91" w:rsidRDefault="002F5204" w:rsidP="002F5204">
      <w:pPr>
        <w:numPr>
          <w:ilvl w:val="1"/>
          <w:numId w:val="29"/>
        </w:numPr>
        <w:shd w:val="clear" w:color="auto" w:fill="FFFFFF" w:themeFill="background1"/>
        <w:tabs>
          <w:tab w:val="left" w:pos="8789"/>
        </w:tabs>
        <w:ind w:left="1701" w:right="1297" w:hanging="283"/>
        <w:rPr>
          <w:color w:val="538135" w:themeColor="accent6" w:themeShade="BF"/>
          <w:lang w:eastAsia="en-AU"/>
        </w:rPr>
      </w:pPr>
      <w:r w:rsidRPr="00464C91">
        <w:rPr>
          <w:color w:val="538135" w:themeColor="accent6" w:themeShade="BF"/>
          <w:lang w:eastAsia="en-AU"/>
        </w:rPr>
        <w:t>a substantial miscarriage of justice was caused by any other reason</w:t>
      </w:r>
    </w:p>
    <w:p w14:paraId="1B86B4D7" w14:textId="5BC4DB15" w:rsidR="002F5204" w:rsidRPr="00BB17D5" w:rsidRDefault="002F5204" w:rsidP="00BB17D5">
      <w:pPr>
        <w:keepNext/>
        <w:numPr>
          <w:ilvl w:val="0"/>
          <w:numId w:val="30"/>
        </w:numPr>
        <w:shd w:val="clear" w:color="auto" w:fill="FFFFFF" w:themeFill="background1"/>
        <w:tabs>
          <w:tab w:val="left" w:pos="8789"/>
        </w:tabs>
        <w:ind w:left="1434" w:right="1298" w:hanging="357"/>
        <w:rPr>
          <w:color w:val="538135" w:themeColor="accent6" w:themeShade="BF"/>
          <w:lang w:eastAsia="en-AU"/>
        </w:rPr>
      </w:pPr>
      <w:r w:rsidRPr="00464C91">
        <w:rPr>
          <w:color w:val="538135" w:themeColor="accent6" w:themeShade="BF"/>
          <w:lang w:eastAsia="en-AU"/>
        </w:rPr>
        <w:t xml:space="preserve">it is reasonable to provide legal assistance, having regard to </w:t>
      </w:r>
      <w:proofErr w:type="gramStart"/>
      <w:r w:rsidRPr="00464C91">
        <w:rPr>
          <w:color w:val="538135" w:themeColor="accent6" w:themeShade="BF"/>
          <w:lang w:eastAsia="en-AU"/>
        </w:rPr>
        <w:t>all of</w:t>
      </w:r>
      <w:proofErr w:type="gramEnd"/>
      <w:r w:rsidRPr="00464C91">
        <w:rPr>
          <w:color w:val="538135" w:themeColor="accent6" w:themeShade="BF"/>
          <w:lang w:eastAsia="en-AU"/>
        </w:rPr>
        <w:t xml:space="preserve"> the circumstances including any benefit or detriment that may accrue to the applicant or to the public.</w:t>
      </w:r>
    </w:p>
    <w:p w14:paraId="2D47435C" w14:textId="77777777" w:rsidR="0084452E" w:rsidRPr="0084452E" w:rsidRDefault="0084452E" w:rsidP="00D93F2B">
      <w:pPr>
        <w:pStyle w:val="Heading3"/>
        <w:rPr>
          <w:lang w:val="en"/>
        </w:rPr>
      </w:pPr>
      <w:r w:rsidRPr="0084452E">
        <w:rPr>
          <w:lang w:val="en"/>
        </w:rPr>
        <w:t>What is the issue with this Conviction?</w:t>
      </w:r>
    </w:p>
    <w:p w14:paraId="21EFE908" w14:textId="77777777" w:rsidR="0084452E" w:rsidRPr="0084452E" w:rsidRDefault="0084452E" w:rsidP="00EE4C52">
      <w:pPr>
        <w:keepNext/>
        <w:rPr>
          <w:b/>
          <w:bCs/>
          <w:lang w:val="en"/>
        </w:rPr>
      </w:pPr>
      <w:r w:rsidRPr="0084452E">
        <w:rPr>
          <w:b/>
          <w:bCs/>
          <w:lang w:val="en"/>
        </w:rPr>
        <w:t>Unreasonable verdict</w:t>
      </w:r>
    </w:p>
    <w:p w14:paraId="0BCB8BC3" w14:textId="77777777" w:rsidR="0084452E" w:rsidRPr="0084452E" w:rsidRDefault="0084452E" w:rsidP="00EE4C52">
      <w:pPr>
        <w:keepNext/>
        <w:rPr>
          <w:lang w:val="en"/>
        </w:rPr>
      </w:pPr>
      <w:r w:rsidRPr="0084452E">
        <w:rPr>
          <w:lang w:val="en"/>
        </w:rPr>
        <w:t>(Identify the factors or evidence that mean that the verdict was not open to the jury or the verdicts were inconsistent)</w:t>
      </w:r>
    </w:p>
    <w:p w14:paraId="1ABD5FA1" w14:textId="4A906E44" w:rsidR="0084452E" w:rsidRPr="0084452E" w:rsidRDefault="00D93F2B" w:rsidP="0084452E">
      <w:pPr>
        <w:rPr>
          <w:lang w:val="en"/>
        </w:rPr>
      </w:pPr>
      <w:r>
        <w:fldChar w:fldCharType="begin">
          <w:ffData>
            <w:name w:val=""/>
            <w:enabled/>
            <w:calcOnExit w:val="0"/>
            <w:textInput>
              <w:default w:val="[Enter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[Enter text]</w:t>
      </w:r>
      <w:r>
        <w:fldChar w:fldCharType="end"/>
      </w:r>
    </w:p>
    <w:p w14:paraId="6E0A6845" w14:textId="77777777" w:rsidR="0084452E" w:rsidRPr="0084452E" w:rsidRDefault="0084452E" w:rsidP="00EE4C52">
      <w:pPr>
        <w:keepNext/>
        <w:rPr>
          <w:b/>
          <w:bCs/>
          <w:lang w:val="en"/>
        </w:rPr>
      </w:pPr>
      <w:r w:rsidRPr="0084452E">
        <w:rPr>
          <w:b/>
          <w:bCs/>
          <w:lang w:val="en"/>
        </w:rPr>
        <w:t>Error or irregularity</w:t>
      </w:r>
    </w:p>
    <w:p w14:paraId="204F1588" w14:textId="5BFF28DE" w:rsidR="0084452E" w:rsidRPr="0084452E" w:rsidRDefault="0084452E" w:rsidP="00EE4C52">
      <w:pPr>
        <w:keepNext/>
        <w:rPr>
          <w:lang w:val="en"/>
        </w:rPr>
      </w:pPr>
      <w:r w:rsidRPr="0084452E">
        <w:rPr>
          <w:lang w:val="en"/>
        </w:rPr>
        <w:t>(Identify any faults or unfairness, procedural or otherwise</w:t>
      </w:r>
      <w:r w:rsidR="004737B8">
        <w:rPr>
          <w:lang w:val="en"/>
        </w:rPr>
        <w:t>,</w:t>
      </w:r>
      <w:r w:rsidRPr="0084452E">
        <w:rPr>
          <w:lang w:val="en"/>
        </w:rPr>
        <w:t xml:space="preserve"> in judicial directions or rulings, prosecutorial conduct or closing arguments or a jury irregularity)</w:t>
      </w:r>
    </w:p>
    <w:p w14:paraId="14F9BCA1" w14:textId="1DBAF91C" w:rsidR="0084452E" w:rsidRPr="0084452E" w:rsidRDefault="00D93F2B" w:rsidP="0084452E">
      <w:pPr>
        <w:rPr>
          <w:lang w:val="en"/>
        </w:rPr>
      </w:pPr>
      <w:r>
        <w:fldChar w:fldCharType="begin">
          <w:ffData>
            <w:name w:val=""/>
            <w:enabled/>
            <w:calcOnExit w:val="0"/>
            <w:textInput>
              <w:default w:val="[Enter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[Enter text]</w:t>
      </w:r>
      <w:r>
        <w:fldChar w:fldCharType="end"/>
      </w:r>
    </w:p>
    <w:p w14:paraId="4BC62522" w14:textId="77777777" w:rsidR="0084452E" w:rsidRPr="0084452E" w:rsidRDefault="0084452E" w:rsidP="00EE4C52">
      <w:pPr>
        <w:keepNext/>
        <w:rPr>
          <w:b/>
          <w:bCs/>
          <w:lang w:val="en"/>
        </w:rPr>
      </w:pPr>
      <w:r w:rsidRPr="0084452E">
        <w:rPr>
          <w:b/>
          <w:bCs/>
          <w:lang w:val="en"/>
        </w:rPr>
        <w:lastRenderedPageBreak/>
        <w:t>Substantial miscarriage of justice for other reasons</w:t>
      </w:r>
    </w:p>
    <w:p w14:paraId="0B8B6F7B" w14:textId="77777777" w:rsidR="0084452E" w:rsidRPr="0084452E" w:rsidRDefault="0084452E" w:rsidP="00EE4C52">
      <w:pPr>
        <w:keepNext/>
        <w:rPr>
          <w:lang w:val="en"/>
        </w:rPr>
      </w:pPr>
      <w:r w:rsidRPr="0084452E">
        <w:rPr>
          <w:lang w:val="en"/>
        </w:rPr>
        <w:t>(Identify fresh evidence or any instances of incompetence of counsel)</w:t>
      </w:r>
    </w:p>
    <w:p w14:paraId="7F408B42" w14:textId="08299234" w:rsidR="0084452E" w:rsidRDefault="00D93F2B" w:rsidP="0084452E">
      <w:r>
        <w:fldChar w:fldCharType="begin">
          <w:ffData>
            <w:name w:val=""/>
            <w:enabled/>
            <w:calcOnExit w:val="0"/>
            <w:textInput>
              <w:default w:val="[Enter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[Enter text]</w:t>
      </w:r>
      <w:r>
        <w:fldChar w:fldCharType="end"/>
      </w:r>
    </w:p>
    <w:p w14:paraId="7E13F1A3" w14:textId="77777777" w:rsidR="0084452E" w:rsidRPr="0084452E" w:rsidRDefault="0084452E" w:rsidP="00D93F2B">
      <w:pPr>
        <w:pStyle w:val="Heading2"/>
      </w:pPr>
      <w:r w:rsidRPr="0084452E">
        <w:t>Sentence appeal</w:t>
      </w:r>
    </w:p>
    <w:p w14:paraId="41784AAD" w14:textId="0283AA71" w:rsidR="002F5204" w:rsidRDefault="002F5204" w:rsidP="002F5204">
      <w:pPr>
        <w:rPr>
          <w:lang w:val="en"/>
        </w:rPr>
      </w:pPr>
      <w:r w:rsidRPr="00510EF3">
        <w:t>VLA</w:t>
      </w:r>
      <w:r w:rsidRPr="00180C9C">
        <w:t xml:space="preserve"> </w:t>
      </w:r>
      <w:hyperlink r:id="rId10" w:history="1">
        <w:r w:rsidRPr="00505310">
          <w:rPr>
            <w:rStyle w:val="Hyperlink"/>
          </w:rPr>
          <w:t>Guideline 7.4</w:t>
        </w:r>
      </w:hyperlink>
      <w:r w:rsidRPr="00F66D06">
        <w:t xml:space="preserve"> </w:t>
      </w:r>
      <w:r>
        <w:t xml:space="preserve">applies to </w:t>
      </w:r>
      <w:r w:rsidR="000A03C6">
        <w:t>sentence</w:t>
      </w:r>
      <w:r>
        <w:t xml:space="preserve"> appeals.</w:t>
      </w:r>
      <w:r w:rsidRPr="00510EF3">
        <w:t xml:space="preserve"> </w:t>
      </w:r>
      <w:r>
        <w:t xml:space="preserve">It </w:t>
      </w:r>
      <w:r w:rsidRPr="00510EF3">
        <w:rPr>
          <w:lang w:val="en"/>
        </w:rPr>
        <w:t>incorporates the test in ss </w:t>
      </w:r>
      <w:r w:rsidR="000A03C6" w:rsidRPr="00510EF3">
        <w:rPr>
          <w:lang w:val="en"/>
        </w:rPr>
        <w:t>280(1)</w:t>
      </w:r>
      <w:r w:rsidR="000A03C6">
        <w:rPr>
          <w:lang w:val="en"/>
        </w:rPr>
        <w:t xml:space="preserve"> and </w:t>
      </w:r>
      <w:r w:rsidRPr="00510EF3">
        <w:rPr>
          <w:lang w:val="en"/>
        </w:rPr>
        <w:t xml:space="preserve">281 of the </w:t>
      </w:r>
      <w:r w:rsidRPr="00510EF3">
        <w:rPr>
          <w:i/>
          <w:iCs/>
          <w:lang w:val="en"/>
        </w:rPr>
        <w:t>Criminal Procedure Act (2009).</w:t>
      </w:r>
    </w:p>
    <w:p w14:paraId="26255491" w14:textId="77777777" w:rsidR="002F5204" w:rsidRPr="00180C9C" w:rsidRDefault="002F5204" w:rsidP="002F5204">
      <w:pPr>
        <w:keepNext/>
        <w:shd w:val="clear" w:color="auto" w:fill="FFFFFF" w:themeFill="background1"/>
        <w:ind w:left="720" w:right="1157"/>
        <w:rPr>
          <w:b/>
          <w:bCs/>
          <w:color w:val="538135" w:themeColor="accent6" w:themeShade="BF"/>
        </w:rPr>
      </w:pPr>
      <w:r w:rsidRPr="00180C9C">
        <w:rPr>
          <w:b/>
          <w:bCs/>
          <w:color w:val="538135" w:themeColor="accent6" w:themeShade="BF"/>
        </w:rPr>
        <w:t>Guideline 7.4</w:t>
      </w:r>
    </w:p>
    <w:p w14:paraId="012A10CD" w14:textId="77777777" w:rsidR="002F5204" w:rsidRPr="00510EF3" w:rsidRDefault="002F5204" w:rsidP="002F5204">
      <w:pPr>
        <w:keepNext/>
        <w:shd w:val="clear" w:color="auto" w:fill="FFFFFF" w:themeFill="background1"/>
        <w:ind w:left="720" w:right="1157"/>
        <w:rPr>
          <w:color w:val="538135" w:themeColor="accent6" w:themeShade="BF"/>
        </w:rPr>
      </w:pPr>
      <w:r w:rsidRPr="00510EF3">
        <w:rPr>
          <w:color w:val="538135" w:themeColor="accent6" w:themeShade="BF"/>
        </w:rPr>
        <w:t>Victoria Legal Aid (VLA) may make a grant of legal assistance for leave to appeal against sentence where:</w:t>
      </w:r>
    </w:p>
    <w:p w14:paraId="45D33EF2" w14:textId="77777777" w:rsidR="002F5204" w:rsidRPr="00510EF3" w:rsidRDefault="002F5204" w:rsidP="002F5204">
      <w:pPr>
        <w:numPr>
          <w:ilvl w:val="0"/>
          <w:numId w:val="30"/>
        </w:numPr>
        <w:shd w:val="clear" w:color="auto" w:fill="FFFFFF" w:themeFill="background1"/>
        <w:ind w:left="1440" w:right="1155"/>
        <w:rPr>
          <w:color w:val="538135" w:themeColor="accent6" w:themeShade="BF"/>
        </w:rPr>
      </w:pPr>
      <w:r w:rsidRPr="00510EF3">
        <w:rPr>
          <w:color w:val="538135" w:themeColor="accent6" w:themeShade="BF"/>
        </w:rPr>
        <w:t>the applicant was sentenced to a term of immediate imprisonment or detention (unless the applicant is a child)</w:t>
      </w:r>
    </w:p>
    <w:p w14:paraId="5422A5C7" w14:textId="77777777" w:rsidR="002F5204" w:rsidRPr="00510EF3" w:rsidRDefault="002F5204" w:rsidP="002F5204">
      <w:pPr>
        <w:numPr>
          <w:ilvl w:val="0"/>
          <w:numId w:val="30"/>
        </w:numPr>
        <w:shd w:val="clear" w:color="auto" w:fill="FFFFFF" w:themeFill="background1"/>
        <w:ind w:left="1440" w:right="1155"/>
        <w:rPr>
          <w:color w:val="538135" w:themeColor="accent6" w:themeShade="BF"/>
        </w:rPr>
      </w:pPr>
      <w:r w:rsidRPr="00510EF3">
        <w:rPr>
          <w:color w:val="538135" w:themeColor="accent6" w:themeShade="BF"/>
        </w:rPr>
        <w:t>there are reasonable grounds for the appeal</w:t>
      </w:r>
    </w:p>
    <w:p w14:paraId="503E9CC2" w14:textId="77777777" w:rsidR="002F5204" w:rsidRPr="00510EF3" w:rsidRDefault="002F5204" w:rsidP="002F5204">
      <w:pPr>
        <w:numPr>
          <w:ilvl w:val="0"/>
          <w:numId w:val="30"/>
        </w:numPr>
        <w:shd w:val="clear" w:color="auto" w:fill="FFFFFF" w:themeFill="background1"/>
        <w:ind w:left="1440" w:right="1155"/>
        <w:rPr>
          <w:color w:val="538135" w:themeColor="accent6" w:themeShade="BF"/>
        </w:rPr>
      </w:pPr>
      <w:r w:rsidRPr="00510EF3">
        <w:rPr>
          <w:color w:val="538135" w:themeColor="accent6" w:themeShade="BF"/>
        </w:rPr>
        <w:t>there is a reasonable prospect that the court would reduce the total effective sentence, youth detention order, non-parole period or period prior to recognisance release order (unless the applicant is a child).</w:t>
      </w:r>
    </w:p>
    <w:p w14:paraId="0D1093AC" w14:textId="77777777" w:rsidR="002F5204" w:rsidRPr="00510EF3" w:rsidRDefault="002F5204" w:rsidP="002F5204">
      <w:pPr>
        <w:keepNext/>
        <w:ind w:left="709" w:right="1157"/>
        <w:rPr>
          <w:b/>
          <w:bCs/>
          <w:color w:val="538135" w:themeColor="accent6" w:themeShade="BF"/>
        </w:rPr>
      </w:pPr>
      <w:r w:rsidRPr="00510EF3">
        <w:rPr>
          <w:b/>
          <w:bCs/>
          <w:color w:val="538135" w:themeColor="accent6" w:themeShade="BF"/>
        </w:rPr>
        <w:t>Additional guideline requirement where manifest excess is sole ground</w:t>
      </w:r>
    </w:p>
    <w:p w14:paraId="4FFDF51D" w14:textId="77777777" w:rsidR="002F5204" w:rsidRPr="00510EF3" w:rsidRDefault="002F5204" w:rsidP="002F5204">
      <w:pPr>
        <w:keepNext/>
        <w:shd w:val="clear" w:color="auto" w:fill="FFFFFF" w:themeFill="background1"/>
        <w:ind w:left="709" w:right="1157"/>
        <w:rPr>
          <w:color w:val="538135" w:themeColor="accent6" w:themeShade="BF"/>
        </w:rPr>
      </w:pPr>
      <w:r w:rsidRPr="00510EF3">
        <w:rPr>
          <w:color w:val="538135" w:themeColor="accent6" w:themeShade="BF"/>
        </w:rPr>
        <w:t>Where the applicant relies upon the ground of manifest excess as their sole ground of appeal, VLA may make a grant of legal assistance for leave to appeal where both:</w:t>
      </w:r>
    </w:p>
    <w:p w14:paraId="5CB14C40" w14:textId="77777777" w:rsidR="002F5204" w:rsidRPr="00510EF3" w:rsidRDefault="002F5204" w:rsidP="002F5204">
      <w:pPr>
        <w:numPr>
          <w:ilvl w:val="0"/>
          <w:numId w:val="31"/>
        </w:numPr>
        <w:shd w:val="clear" w:color="auto" w:fill="FFFFFF" w:themeFill="background1"/>
        <w:ind w:left="1418" w:right="1155" w:hanging="284"/>
        <w:rPr>
          <w:color w:val="538135" w:themeColor="accent6" w:themeShade="BF"/>
        </w:rPr>
      </w:pPr>
      <w:r w:rsidRPr="00510EF3">
        <w:rPr>
          <w:color w:val="538135" w:themeColor="accent6" w:themeShade="BF"/>
        </w:rPr>
        <w:t>The above requirements are met</w:t>
      </w:r>
    </w:p>
    <w:p w14:paraId="18C7109D" w14:textId="77777777" w:rsidR="002F5204" w:rsidRPr="00510EF3" w:rsidRDefault="002F5204" w:rsidP="002F5204">
      <w:pPr>
        <w:keepNext/>
        <w:numPr>
          <w:ilvl w:val="0"/>
          <w:numId w:val="31"/>
        </w:numPr>
        <w:shd w:val="clear" w:color="auto" w:fill="FFFFFF" w:themeFill="background1"/>
        <w:ind w:left="1418" w:right="1157" w:hanging="284"/>
        <w:rPr>
          <w:color w:val="538135" w:themeColor="accent6" w:themeShade="BF"/>
        </w:rPr>
      </w:pPr>
      <w:r w:rsidRPr="00510EF3">
        <w:rPr>
          <w:color w:val="538135" w:themeColor="accent6" w:themeShade="BF"/>
        </w:rPr>
        <w:t>VLA is satisfied that the sentence was wholly outside the range available to the sentencing judge.</w:t>
      </w:r>
    </w:p>
    <w:p w14:paraId="1F30DA04" w14:textId="0B5EAAA7" w:rsidR="0084452E" w:rsidRPr="0084452E" w:rsidRDefault="0084452E" w:rsidP="00D93F2B">
      <w:pPr>
        <w:pStyle w:val="Heading3"/>
      </w:pPr>
      <w:r w:rsidRPr="0084452E">
        <w:t xml:space="preserve">What is the issue with this </w:t>
      </w:r>
      <w:r w:rsidR="0039122A">
        <w:t>s</w:t>
      </w:r>
      <w:r w:rsidRPr="0084452E">
        <w:t>entence?</w:t>
      </w:r>
    </w:p>
    <w:p w14:paraId="30289D93" w14:textId="0450DF62" w:rsidR="0084452E" w:rsidRPr="0084452E" w:rsidRDefault="0084452E" w:rsidP="00EE4C52">
      <w:pPr>
        <w:keepNext/>
        <w:rPr>
          <w:b/>
          <w:bCs/>
        </w:rPr>
      </w:pPr>
      <w:r w:rsidRPr="0084452E">
        <w:rPr>
          <w:b/>
          <w:bCs/>
        </w:rPr>
        <w:t xml:space="preserve">Specific </w:t>
      </w:r>
      <w:r w:rsidR="00E56EED">
        <w:rPr>
          <w:b/>
          <w:bCs/>
        </w:rPr>
        <w:t>e</w:t>
      </w:r>
      <w:r w:rsidRPr="0084452E">
        <w:rPr>
          <w:b/>
          <w:bCs/>
        </w:rPr>
        <w:t>rror</w:t>
      </w:r>
    </w:p>
    <w:p w14:paraId="2131ED3E" w14:textId="3B9CD03D" w:rsidR="0084452E" w:rsidRPr="0084452E" w:rsidRDefault="0084452E" w:rsidP="00EE4C52">
      <w:pPr>
        <w:keepNext/>
      </w:pPr>
      <w:r w:rsidRPr="0084452E">
        <w:t>(</w:t>
      </w:r>
      <w:r w:rsidR="00E56EED">
        <w:t>For example,</w:t>
      </w:r>
      <w:r w:rsidRPr="0084452E">
        <w:t xml:space="preserve"> </w:t>
      </w:r>
      <w:r w:rsidR="00E56EED">
        <w:t>d</w:t>
      </w:r>
      <w:r w:rsidRPr="0084452E">
        <w:t xml:space="preserve">ouble punishment, totality, application of </w:t>
      </w:r>
      <w:r w:rsidRPr="0084452E">
        <w:rPr>
          <w:i/>
          <w:iCs/>
        </w:rPr>
        <w:t>Verdins</w:t>
      </w:r>
      <w:r w:rsidRPr="0084452E">
        <w:t>, parity, technical error, erroneous findings of fact or law)</w:t>
      </w:r>
    </w:p>
    <w:p w14:paraId="13671906" w14:textId="2ABBEF3E" w:rsidR="0084452E" w:rsidRPr="0084452E" w:rsidRDefault="00D93F2B" w:rsidP="0084452E">
      <w:pPr>
        <w:rPr>
          <w:lang w:val="en"/>
        </w:rPr>
      </w:pPr>
      <w:r>
        <w:fldChar w:fldCharType="begin">
          <w:ffData>
            <w:name w:val=""/>
            <w:enabled/>
            <w:calcOnExit w:val="0"/>
            <w:textInput>
              <w:default w:val="[Enter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[Enter text]</w:t>
      </w:r>
      <w:r>
        <w:fldChar w:fldCharType="end"/>
      </w:r>
    </w:p>
    <w:p w14:paraId="7537C92D" w14:textId="77777777" w:rsidR="0084452E" w:rsidRPr="0084452E" w:rsidRDefault="0084452E" w:rsidP="00EE4C52">
      <w:pPr>
        <w:keepNext/>
        <w:rPr>
          <w:b/>
          <w:bCs/>
        </w:rPr>
      </w:pPr>
      <w:r w:rsidRPr="0084452E">
        <w:rPr>
          <w:b/>
          <w:bCs/>
        </w:rPr>
        <w:t>Manifest excess</w:t>
      </w:r>
    </w:p>
    <w:p w14:paraId="782DC6EB" w14:textId="63CCCD37" w:rsidR="0084452E" w:rsidRDefault="00D93F2B" w:rsidP="00EE4C52">
      <w:pPr>
        <w:keepNext/>
      </w:pPr>
      <w:r>
        <w:fldChar w:fldCharType="begin">
          <w:ffData>
            <w:name w:val=""/>
            <w:enabled/>
            <w:calcOnExit w:val="0"/>
            <w:textInput>
              <w:default w:val="[Enter tex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[Enter text]</w:t>
      </w:r>
      <w:r>
        <w:fldChar w:fldCharType="end"/>
      </w:r>
    </w:p>
    <w:p w14:paraId="443FC78D" w14:textId="77777777" w:rsidR="004737B8" w:rsidRPr="00EA5F3A" w:rsidRDefault="004737B8" w:rsidP="00284C1C">
      <w:pPr>
        <w:rPr>
          <w:b/>
          <w:bCs/>
        </w:rPr>
      </w:pPr>
      <w:r w:rsidRPr="00EA5F3A">
        <w:rPr>
          <w:b/>
          <w:bCs/>
        </w:rPr>
        <w:t>Supporting material</w:t>
      </w:r>
    </w:p>
    <w:p w14:paraId="6D36B358" w14:textId="47E6F83A" w:rsidR="0084452E" w:rsidRDefault="0084452E" w:rsidP="00B21268">
      <w:r w:rsidRPr="0084452E">
        <w:t>In addition to outlining the argument under manifest excess, you must include material demonstrating how the sentence fell wholly outside the sentencing range available in your case</w:t>
      </w:r>
      <w:r w:rsidR="00D93F2B">
        <w:t>.</w:t>
      </w:r>
      <w:r w:rsidR="005A64BE">
        <w:t xml:space="preserve"> </w:t>
      </w:r>
      <w:r w:rsidRPr="0084452E">
        <w:t>This should include</w:t>
      </w:r>
      <w:r w:rsidR="00B21268">
        <w:t xml:space="preserve">: </w:t>
      </w:r>
      <w:r w:rsidRPr="0084452E">
        <w:t>Reasons for Sentence</w:t>
      </w:r>
      <w:r w:rsidR="00B21268">
        <w:t xml:space="preserve">; </w:t>
      </w:r>
      <w:r w:rsidRPr="0084452E">
        <w:t>Comparable cases</w:t>
      </w:r>
      <w:r w:rsidR="00B21268">
        <w:t xml:space="preserve"> and; </w:t>
      </w:r>
      <w:r w:rsidRPr="0084452E">
        <w:t>Sentencing Advisory Council statistics (where relevant)</w:t>
      </w:r>
      <w:r w:rsidR="00B21268">
        <w:t>.</w:t>
      </w:r>
    </w:p>
    <w:p w14:paraId="668B1766" w14:textId="08E6FD45" w:rsidR="0084452E" w:rsidRDefault="00D93F2B" w:rsidP="00284C1C">
      <w:pPr>
        <w:keepNext/>
      </w:pPr>
      <w:r>
        <w:fldChar w:fldCharType="begin">
          <w:ffData>
            <w:name w:val="Text150"/>
            <w:enabled/>
            <w:calcOnExit w:val="0"/>
            <w:textInput>
              <w:default w:val="[Counsel's name]"/>
            </w:textInput>
          </w:ffData>
        </w:fldChar>
      </w:r>
      <w:bookmarkStart w:id="15" w:name="Text150"/>
      <w:r>
        <w:instrText xml:space="preserve"> FORMTEXT </w:instrText>
      </w:r>
      <w:r>
        <w:fldChar w:fldCharType="separate"/>
      </w:r>
      <w:r>
        <w:rPr>
          <w:noProof/>
        </w:rPr>
        <w:t>[Counsel's name]</w:t>
      </w:r>
      <w:r>
        <w:fldChar w:fldCharType="end"/>
      </w:r>
      <w:bookmarkEnd w:id="15"/>
    </w:p>
    <w:p w14:paraId="2678A8BF" w14:textId="5763E31D" w:rsidR="00342B2F" w:rsidRPr="00342B2F" w:rsidRDefault="0084452E" w:rsidP="00EA5F3A">
      <w:pPr>
        <w:spacing w:before="240"/>
      </w:pPr>
      <w:r>
        <w:t xml:space="preserve">Date: </w:t>
      </w:r>
      <w:r w:rsidR="00D93F2B">
        <w:fldChar w:fldCharType="begin">
          <w:ffData>
            <w:name w:val="Text151"/>
            <w:enabled/>
            <w:calcOnExit w:val="0"/>
            <w:textInput/>
          </w:ffData>
        </w:fldChar>
      </w:r>
      <w:bookmarkStart w:id="16" w:name="Text151"/>
      <w:r w:rsidR="00D93F2B">
        <w:instrText xml:space="preserve"> FORMTEXT </w:instrText>
      </w:r>
      <w:r w:rsidR="00D93F2B">
        <w:fldChar w:fldCharType="separate"/>
      </w:r>
      <w:r w:rsidR="00D93F2B">
        <w:rPr>
          <w:noProof/>
        </w:rPr>
        <w:t> </w:t>
      </w:r>
      <w:r w:rsidR="00D93F2B">
        <w:rPr>
          <w:noProof/>
        </w:rPr>
        <w:t> </w:t>
      </w:r>
      <w:r w:rsidR="00D93F2B">
        <w:rPr>
          <w:noProof/>
        </w:rPr>
        <w:t> </w:t>
      </w:r>
      <w:r w:rsidR="00D93F2B">
        <w:rPr>
          <w:noProof/>
        </w:rPr>
        <w:t> </w:t>
      </w:r>
      <w:r w:rsidR="00D93F2B">
        <w:rPr>
          <w:noProof/>
        </w:rPr>
        <w:t> </w:t>
      </w:r>
      <w:r w:rsidR="00D93F2B">
        <w:fldChar w:fldCharType="end"/>
      </w:r>
      <w:bookmarkEnd w:id="16"/>
    </w:p>
    <w:sectPr w:rsidR="00342B2F" w:rsidRPr="00342B2F" w:rsidSect="008C5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22CD8" w14:textId="77777777" w:rsidR="00955FA1" w:rsidRDefault="00955FA1">
      <w:pPr>
        <w:spacing w:after="0" w:line="240" w:lineRule="auto"/>
      </w:pPr>
      <w:r>
        <w:separator/>
      </w:r>
    </w:p>
  </w:endnote>
  <w:endnote w:type="continuationSeparator" w:id="0">
    <w:p w14:paraId="02FB2399" w14:textId="77777777" w:rsidR="00955FA1" w:rsidRDefault="0095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CECC0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737CDC" w14:textId="77777777" w:rsidR="00BB122F" w:rsidRDefault="00955FA1" w:rsidP="008074B3">
    <w:pPr>
      <w:pStyle w:val="Footer"/>
      <w:ind w:right="360" w:firstLine="360"/>
    </w:pPr>
  </w:p>
  <w:p w14:paraId="6689C81B" w14:textId="77777777" w:rsidR="00BB122F" w:rsidRDefault="00955F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C1793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83CDD3" wp14:editId="037BED4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47920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DTXb+3V&#10;AQAAiw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C54A0" w14:textId="26F48B26" w:rsidR="00BB122F" w:rsidRPr="008636E1" w:rsidRDefault="00C8737B" w:rsidP="008636E1">
    <w:pPr>
      <w:pStyle w:val="Footer"/>
      <w:ind w:right="20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66BD7B4" wp14:editId="223F0BE7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DE477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" strokecolor="#799b3e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5A8B4" w14:textId="77777777" w:rsidR="00955FA1" w:rsidRDefault="00955FA1">
      <w:pPr>
        <w:spacing w:after="0" w:line="240" w:lineRule="auto"/>
      </w:pPr>
      <w:r>
        <w:separator/>
      </w:r>
    </w:p>
  </w:footnote>
  <w:footnote w:type="continuationSeparator" w:id="0">
    <w:p w14:paraId="0732EE98" w14:textId="77777777" w:rsidR="00955FA1" w:rsidRDefault="0095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2898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C03A2E" w14:textId="77777777" w:rsidR="00BB122F" w:rsidRDefault="00955FA1" w:rsidP="00091AFC">
    <w:pPr>
      <w:pStyle w:val="Header"/>
      <w:ind w:right="360"/>
    </w:pPr>
  </w:p>
  <w:p w14:paraId="7D84C887" w14:textId="77777777" w:rsidR="00BB122F" w:rsidRDefault="00955F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225B" w14:textId="77777777" w:rsidR="00BB122F" w:rsidRPr="009B5FE2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799B3E"/>
        <w:sz w:val="18"/>
        <w:szCs w:val="18"/>
      </w:rPr>
    </w:pPr>
    <w:r w:rsidRPr="009B5FE2">
      <w:rPr>
        <w:rFonts w:cs="Arial"/>
        <w:color w:val="799B3E"/>
        <w:sz w:val="18"/>
        <w:szCs w:val="18"/>
      </w:rPr>
      <w:t>Victoria Legal Aid</w:t>
    </w:r>
    <w:r w:rsidRPr="009B5FE2">
      <w:rPr>
        <w:rFonts w:cs="Arial"/>
        <w:color w:val="799B3E"/>
        <w:sz w:val="18"/>
        <w:szCs w:val="18"/>
      </w:rPr>
      <w:tab/>
    </w:r>
  </w:p>
  <w:p w14:paraId="2C07D088" w14:textId="772E784A" w:rsidR="00BB122F" w:rsidRPr="009B5FE2" w:rsidRDefault="00464C91" w:rsidP="00EF7C5C">
    <w:pPr>
      <w:spacing w:line="240" w:lineRule="auto"/>
      <w:ind w:left="-330"/>
      <w:rPr>
        <w:rFonts w:ascii="Arial Bold" w:hAnsi="Arial Bold" w:cs="Arial"/>
        <w:color w:val="799B3E"/>
      </w:rPr>
    </w:pPr>
    <w:r w:rsidRPr="00464C91">
      <w:rPr>
        <w:rFonts w:ascii="Arial Bold" w:hAnsi="Arial Bold" w:cs="Arial"/>
        <w:b/>
        <w:bCs/>
        <w:iCs/>
        <w:color w:val="799B3E"/>
        <w:sz w:val="18"/>
        <w:szCs w:val="18"/>
      </w:rPr>
      <w:t>Template Court of Appeal Merits Advice</w:t>
    </w:r>
    <w:r w:rsidRPr="00464C91">
      <w:rPr>
        <w:rFonts w:ascii="Arial Bold" w:hAnsi="Arial Bold" w:cs="Arial"/>
        <w:b/>
        <w:color w:val="799B3E"/>
        <w:sz w:val="18"/>
        <w:szCs w:val="18"/>
        <w:lang w:val="en-US"/>
      </w:rPr>
      <w:t xml:space="preserve"> </w:t>
    </w:r>
    <w:r w:rsidR="00C8737B" w:rsidRPr="009B5FE2">
      <w:rPr>
        <w:rFonts w:ascii="Arial Bold" w:hAnsi="Arial Bold" w:cs="Arial"/>
        <w:b/>
        <w:noProof/>
        <w:color w:val="799B3E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87FDE1F" wp14:editId="7C78FCB6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99B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D5821C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" strokecolor="#799b3e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67F41" w14:textId="148CE038" w:rsidR="0084452E" w:rsidRPr="0084452E" w:rsidRDefault="00C8737B" w:rsidP="0084452E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44B47B0" wp14:editId="170A04EE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452E">
      <w:rPr>
        <w:color w:val="FFFFFF" w:themeColor="background1"/>
      </w:rPr>
      <w:t>September 2020</w:t>
    </w:r>
  </w:p>
  <w:p w14:paraId="0BF1EE93" w14:textId="7B8284B4" w:rsidR="00BB122F" w:rsidRPr="00D82005" w:rsidRDefault="0084452E" w:rsidP="0084452E">
    <w:pPr>
      <w:pStyle w:val="VLAPublicationdate"/>
      <w:tabs>
        <w:tab w:val="left" w:pos="1908"/>
      </w:tabs>
      <w:spacing w:before="240" w:after="120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71E88"/>
    <w:multiLevelType w:val="multilevel"/>
    <w:tmpl w:val="5862FA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3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F361CFC"/>
    <w:multiLevelType w:val="hybridMultilevel"/>
    <w:tmpl w:val="3C16A2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42A"/>
    <w:multiLevelType w:val="multilevel"/>
    <w:tmpl w:val="96386848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1386BBA"/>
    <w:multiLevelType w:val="hybridMultilevel"/>
    <w:tmpl w:val="054EC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364C23"/>
    <w:multiLevelType w:val="hybridMultilevel"/>
    <w:tmpl w:val="521EBB18"/>
    <w:lvl w:ilvl="0" w:tplc="F8CEBF3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7C87"/>
    <w:multiLevelType w:val="hybridMultilevel"/>
    <w:tmpl w:val="6E96DA18"/>
    <w:lvl w:ilvl="0" w:tplc="A1223E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9" w15:restartNumberingAfterBreak="0">
    <w:nsid w:val="4D9E6106"/>
    <w:multiLevelType w:val="hybridMultilevel"/>
    <w:tmpl w:val="E83E4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1" w15:restartNumberingAfterBreak="0">
    <w:nsid w:val="656518DB"/>
    <w:multiLevelType w:val="hybridMultilevel"/>
    <w:tmpl w:val="47A01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35934"/>
    <w:multiLevelType w:val="hybridMultilevel"/>
    <w:tmpl w:val="B6C8ACE0"/>
    <w:lvl w:ilvl="0" w:tplc="0C0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7"/>
  </w:num>
  <w:num w:numId="5">
    <w:abstractNumId w:val="20"/>
  </w:num>
  <w:num w:numId="6">
    <w:abstractNumId w:val="6"/>
  </w:num>
  <w:num w:numId="7">
    <w:abstractNumId w:val="20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8"/>
  </w:num>
  <w:num w:numId="22">
    <w:abstractNumId w:val="18"/>
  </w:num>
  <w:num w:numId="23">
    <w:abstractNumId w:val="14"/>
  </w:num>
  <w:num w:numId="24">
    <w:abstractNumId w:val="23"/>
  </w:num>
  <w:num w:numId="25">
    <w:abstractNumId w:val="10"/>
  </w:num>
  <w:num w:numId="26">
    <w:abstractNumId w:val="16"/>
  </w:num>
  <w:num w:numId="27">
    <w:abstractNumId w:val="15"/>
  </w:num>
  <w:num w:numId="28">
    <w:abstractNumId w:val="19"/>
  </w:num>
  <w:num w:numId="29">
    <w:abstractNumId w:val="13"/>
  </w:num>
  <w:num w:numId="30">
    <w:abstractNumId w:val="21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2E"/>
    <w:rsid w:val="00086E0F"/>
    <w:rsid w:val="00090FC5"/>
    <w:rsid w:val="000A0349"/>
    <w:rsid w:val="000A03C6"/>
    <w:rsid w:val="000A2FBE"/>
    <w:rsid w:val="000A3C2D"/>
    <w:rsid w:val="000C14B8"/>
    <w:rsid w:val="000C7FB4"/>
    <w:rsid w:val="00112CA5"/>
    <w:rsid w:val="00125593"/>
    <w:rsid w:val="0013162B"/>
    <w:rsid w:val="00180C9C"/>
    <w:rsid w:val="00190A92"/>
    <w:rsid w:val="00190F56"/>
    <w:rsid w:val="001A27AB"/>
    <w:rsid w:val="001E62FA"/>
    <w:rsid w:val="002042F5"/>
    <w:rsid w:val="00204ABA"/>
    <w:rsid w:val="00244E32"/>
    <w:rsid w:val="00284C1C"/>
    <w:rsid w:val="002915FB"/>
    <w:rsid w:val="002A4595"/>
    <w:rsid w:val="002C3253"/>
    <w:rsid w:val="002C4EF6"/>
    <w:rsid w:val="002E65E7"/>
    <w:rsid w:val="002E6C79"/>
    <w:rsid w:val="002F5204"/>
    <w:rsid w:val="00300195"/>
    <w:rsid w:val="0031443C"/>
    <w:rsid w:val="00342B2F"/>
    <w:rsid w:val="0039122A"/>
    <w:rsid w:val="003B0DC7"/>
    <w:rsid w:val="003B4D34"/>
    <w:rsid w:val="003F47FD"/>
    <w:rsid w:val="00461300"/>
    <w:rsid w:val="00461773"/>
    <w:rsid w:val="00464C91"/>
    <w:rsid w:val="004737B8"/>
    <w:rsid w:val="00473E11"/>
    <w:rsid w:val="004935BA"/>
    <w:rsid w:val="004A4BAF"/>
    <w:rsid w:val="004A7464"/>
    <w:rsid w:val="004B5B88"/>
    <w:rsid w:val="004F62C5"/>
    <w:rsid w:val="00510EF3"/>
    <w:rsid w:val="005276A4"/>
    <w:rsid w:val="0058112E"/>
    <w:rsid w:val="005A64BE"/>
    <w:rsid w:val="005E370B"/>
    <w:rsid w:val="0060191F"/>
    <w:rsid w:val="00621AA0"/>
    <w:rsid w:val="00627BED"/>
    <w:rsid w:val="00634700"/>
    <w:rsid w:val="00687195"/>
    <w:rsid w:val="0069174E"/>
    <w:rsid w:val="00694844"/>
    <w:rsid w:val="006A1EEE"/>
    <w:rsid w:val="006C20B8"/>
    <w:rsid w:val="006D1E59"/>
    <w:rsid w:val="006D2EC2"/>
    <w:rsid w:val="00702A3E"/>
    <w:rsid w:val="00715A62"/>
    <w:rsid w:val="007A74B0"/>
    <w:rsid w:val="007B6802"/>
    <w:rsid w:val="007D25AC"/>
    <w:rsid w:val="007E3642"/>
    <w:rsid w:val="00842639"/>
    <w:rsid w:val="0084452E"/>
    <w:rsid w:val="008519C9"/>
    <w:rsid w:val="00863E11"/>
    <w:rsid w:val="0088244C"/>
    <w:rsid w:val="00896DCF"/>
    <w:rsid w:val="008B0F3C"/>
    <w:rsid w:val="0090121B"/>
    <w:rsid w:val="00904855"/>
    <w:rsid w:val="00945E28"/>
    <w:rsid w:val="00955FA1"/>
    <w:rsid w:val="00964BC6"/>
    <w:rsid w:val="0096773F"/>
    <w:rsid w:val="009A7877"/>
    <w:rsid w:val="009B5FE2"/>
    <w:rsid w:val="009D3C85"/>
    <w:rsid w:val="009E0D7C"/>
    <w:rsid w:val="00A12C2B"/>
    <w:rsid w:val="00A2406E"/>
    <w:rsid w:val="00A274F0"/>
    <w:rsid w:val="00A36737"/>
    <w:rsid w:val="00A46EAF"/>
    <w:rsid w:val="00A85B2A"/>
    <w:rsid w:val="00AA3C8D"/>
    <w:rsid w:val="00AC5CCF"/>
    <w:rsid w:val="00AE0D22"/>
    <w:rsid w:val="00AF0311"/>
    <w:rsid w:val="00B21268"/>
    <w:rsid w:val="00B957C1"/>
    <w:rsid w:val="00BB17D5"/>
    <w:rsid w:val="00BC1939"/>
    <w:rsid w:val="00BE18AB"/>
    <w:rsid w:val="00BF0EDB"/>
    <w:rsid w:val="00C12A29"/>
    <w:rsid w:val="00C61003"/>
    <w:rsid w:val="00C8737B"/>
    <w:rsid w:val="00C96764"/>
    <w:rsid w:val="00D040CC"/>
    <w:rsid w:val="00D070E6"/>
    <w:rsid w:val="00D414EB"/>
    <w:rsid w:val="00D42FDE"/>
    <w:rsid w:val="00D7243F"/>
    <w:rsid w:val="00D91004"/>
    <w:rsid w:val="00D921E8"/>
    <w:rsid w:val="00D93F2B"/>
    <w:rsid w:val="00D96299"/>
    <w:rsid w:val="00DB0D87"/>
    <w:rsid w:val="00DE0029"/>
    <w:rsid w:val="00E26BD0"/>
    <w:rsid w:val="00E50B26"/>
    <w:rsid w:val="00E56EED"/>
    <w:rsid w:val="00E63153"/>
    <w:rsid w:val="00EA5F3A"/>
    <w:rsid w:val="00ED48DB"/>
    <w:rsid w:val="00EE4C52"/>
    <w:rsid w:val="00F3213F"/>
    <w:rsid w:val="00F51B46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2D4C6"/>
  <w14:defaultImageDpi w14:val="32767"/>
  <w15:chartTrackingRefBased/>
  <w15:docId w15:val="{ADF8BEEA-F490-44A3-BC4C-EAF7AB16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9B5FE2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9B5FE2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9B5FE2"/>
    <w:pPr>
      <w:pBdr>
        <w:bottom w:val="single" w:sz="4" w:space="1" w:color="799B3E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9B5FE2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9B5FE2"/>
    <w:rPr>
      <w:rFonts w:ascii="Arial" w:eastAsia="Times New Roman" w:hAnsi="Arial" w:cs="Arial"/>
      <w:b/>
      <w:bCs/>
      <w:color w:val="799B3E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9B5FE2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799B3E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9B5FE2"/>
    <w:pPr>
      <w:spacing w:before="240" w:after="240" w:line="300" w:lineRule="atLeast"/>
    </w:pPr>
    <w:rPr>
      <w:rFonts w:ascii="Arial" w:eastAsia="Times New Roman" w:hAnsi="Arial" w:cs="Arial"/>
      <w:b/>
      <w:bCs/>
      <w:color w:val="799B3E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9B5FE2"/>
    <w:pPr>
      <w:spacing w:before="160" w:after="40" w:line="300" w:lineRule="atLeast"/>
    </w:pPr>
    <w:rPr>
      <w:rFonts w:ascii="Arial" w:eastAsia="Times New Roman" w:hAnsi="Arial" w:cs="Arial"/>
      <w:b/>
      <w:bCs/>
      <w:iCs/>
      <w:color w:val="799B3E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9B5FE2"/>
    <w:pPr>
      <w:spacing w:before="60" w:after="240"/>
    </w:pPr>
    <w:rPr>
      <w:b/>
      <w:color w:val="799B3E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9B5FE2"/>
  </w:style>
  <w:style w:type="paragraph" w:customStyle="1" w:styleId="Filename">
    <w:name w:val="Filename"/>
    <w:basedOn w:val="Normal"/>
    <w:rsid w:val="009B5FE2"/>
    <w:pPr>
      <w:pBdr>
        <w:top w:val="single" w:sz="4" w:space="1" w:color="799B3E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9B5FE2"/>
    <w:rPr>
      <w:rFonts w:ascii="Arial" w:eastAsia="Times New Roman" w:hAnsi="Arial" w:cs="Arial"/>
      <w:b/>
      <w:bCs/>
      <w:iCs/>
      <w:color w:val="799B3E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9B5FE2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9B5FE2"/>
    <w:rPr>
      <w:rFonts w:ascii="Arial Bold" w:eastAsia="Times New Roman" w:hAnsi="Arial Bold" w:cs="Arial"/>
      <w:b/>
      <w:bCs/>
      <w:color w:val="799B3E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9B5FE2"/>
    <w:pPr>
      <w:spacing w:before="240" w:after="60"/>
    </w:pPr>
    <w:rPr>
      <w:b/>
      <w:color w:val="799B3E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CourtNormal">
    <w:name w:val="CourtNormal"/>
    <w:rsid w:val="0084452E"/>
    <w:pPr>
      <w:spacing w:after="120" w:line="360" w:lineRule="auto"/>
    </w:pPr>
    <w:rPr>
      <w:rFonts w:ascii="Arial" w:eastAsia="Times New Roman" w:hAnsi="Arial" w:cs="Times New Roman"/>
      <w:szCs w:val="20"/>
      <w:lang w:val="en-AU"/>
    </w:rPr>
  </w:style>
  <w:style w:type="paragraph" w:styleId="NoSpacing">
    <w:name w:val="No Spacing"/>
    <w:uiPriority w:val="1"/>
    <w:qFormat/>
    <w:rsid w:val="0084452E"/>
    <w:rPr>
      <w:rFonts w:ascii="Arial" w:eastAsia="Times New Roman" w:hAnsi="Arial" w:cs="Times New Roman"/>
      <w:sz w:val="22"/>
      <w:lang w:val="en-AU"/>
    </w:rPr>
  </w:style>
  <w:style w:type="character" w:styleId="CommentReference">
    <w:name w:val="annotation reference"/>
    <w:semiHidden/>
    <w:rsid w:val="0084452E"/>
    <w:rPr>
      <w:sz w:val="16"/>
      <w:szCs w:val="16"/>
    </w:rPr>
  </w:style>
  <w:style w:type="character" w:customStyle="1" w:styleId="normaltextrun">
    <w:name w:val="normaltextrun"/>
    <w:basedOn w:val="DefaultParagraphFont"/>
    <w:rsid w:val="00180C9C"/>
  </w:style>
  <w:style w:type="character" w:styleId="FollowedHyperlink">
    <w:name w:val="FollowedHyperlink"/>
    <w:basedOn w:val="DefaultParagraphFont"/>
    <w:uiPriority w:val="99"/>
    <w:semiHidden/>
    <w:unhideWhenUsed/>
    <w:rsid w:val="002F5204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70B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0B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llate_Crime@vla.vic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ndbook.vla.vic.gov.a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handbook.vla.vic.gov.au/handbook/3-criminal-law-guidelines/guideline-74-leave-to-appeal-against-sentence-in-court-of-appe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ndbook.vla.vic.gov.au/handbook/3-criminal-law-guidelines/guideline-76-leave-to-appeal-against-conviction/conviction-and-sentence-in-court-of-appea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Court of Appeal Merits Advice</vt:lpstr>
    </vt:vector>
  </TitlesOfParts>
  <Company>Victoria Legal Aid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Court of Appeal Merits Advice</dc:title>
  <dc:subject/>
  <dc:creator>Victoria Legal Aid</dc:creator>
  <cp:keywords/>
  <dc:description/>
  <cp:lastModifiedBy/>
  <cp:revision>1</cp:revision>
  <dcterms:created xsi:type="dcterms:W3CDTF">2021-04-29T23:57:00Z</dcterms:created>
  <dcterms:modified xsi:type="dcterms:W3CDTF">2021-04-29T23:57:00Z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