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d595eed68f91420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ACE5" w14:textId="77777777" w:rsidR="006B4DA0" w:rsidRPr="006B4DA0" w:rsidRDefault="00ED2A91" w:rsidP="00ED2A91">
      <w:pPr>
        <w:pStyle w:val="Heading2"/>
        <w:rPr>
          <w:sz w:val="32"/>
          <w:szCs w:val="32"/>
        </w:rPr>
      </w:pPr>
      <w:r w:rsidRPr="006B4DA0">
        <w:rPr>
          <w:sz w:val="32"/>
          <w:szCs w:val="32"/>
        </w:rPr>
        <w:t>Victoria Legal Aid</w:t>
      </w:r>
      <w:r w:rsidR="005170E8" w:rsidRPr="006B4DA0">
        <w:rPr>
          <w:sz w:val="32"/>
          <w:szCs w:val="32"/>
        </w:rPr>
        <w:t xml:space="preserve"> precedent</w:t>
      </w:r>
    </w:p>
    <w:p w14:paraId="0988BBB4" w14:textId="02705C3A" w:rsidR="005170E8" w:rsidRDefault="006B4DA0" w:rsidP="00ED2A91">
      <w:pPr>
        <w:pStyle w:val="Heading2"/>
      </w:pPr>
      <w:r>
        <w:t>L</w:t>
      </w:r>
      <w:r w:rsidR="005170E8">
        <w:t>etter to psychiatrist requesting new assessment and report for plea</w:t>
      </w:r>
    </w:p>
    <w:p w14:paraId="04125336" w14:textId="77777777" w:rsidR="003211D0" w:rsidRDefault="003211D0" w:rsidP="003211D0">
      <w:pPr>
        <w:pStyle w:val="VLALetterText"/>
        <w:rPr>
          <w:rFonts w:eastAsiaTheme="minorHAnsi" w:cstheme="minorBidi"/>
          <w:iCs/>
          <w:szCs w:val="22"/>
        </w:rPr>
      </w:pPr>
      <w:r w:rsidRPr="00C5465D">
        <w:rPr>
          <w:rFonts w:eastAsiaTheme="minorHAnsi" w:cstheme="minorBidi"/>
          <w:iCs/>
          <w:szCs w:val="22"/>
        </w:rPr>
        <w:t xml:space="preserve">This template had been developed in consultation with relevant expert report writers and is suitable for sentencing hearings in Supreme, County or Magistrates’ Court. </w:t>
      </w:r>
    </w:p>
    <w:p w14:paraId="4E0EE0DC" w14:textId="77777777" w:rsidR="003211D0" w:rsidRPr="00436D9E" w:rsidRDefault="003211D0" w:rsidP="003211D0">
      <w:pPr>
        <w:pStyle w:val="VLALetterText"/>
        <w:rPr>
          <w:rFonts w:eastAsiaTheme="minorHAnsi" w:cstheme="minorBidi"/>
          <w:b/>
          <w:bCs/>
          <w:iCs/>
          <w:szCs w:val="22"/>
        </w:rPr>
      </w:pPr>
      <w:bookmarkStart w:id="0" w:name="_Hlk77922927"/>
      <w:r w:rsidRPr="00C5465D">
        <w:rPr>
          <w:spacing w:val="-3"/>
          <w:szCs w:val="22"/>
        </w:rPr>
        <w:t>Note: Th</w:t>
      </w:r>
      <w:r>
        <w:rPr>
          <w:spacing w:val="-3"/>
          <w:szCs w:val="22"/>
        </w:rPr>
        <w:t>e prosecution may seek disclosure of th</w:t>
      </w:r>
      <w:r w:rsidRPr="00C5465D">
        <w:rPr>
          <w:spacing w:val="-3"/>
          <w:szCs w:val="22"/>
        </w:rPr>
        <w:t xml:space="preserve">is letter of instruction </w:t>
      </w:r>
      <w:r>
        <w:rPr>
          <w:spacing w:val="-3"/>
          <w:szCs w:val="22"/>
        </w:rPr>
        <w:t>and enclosures</w:t>
      </w:r>
      <w:r w:rsidRPr="00C5465D">
        <w:rPr>
          <w:spacing w:val="-3"/>
          <w:szCs w:val="22"/>
        </w:rPr>
        <w:t>.</w:t>
      </w:r>
    </w:p>
    <w:bookmarkEnd w:id="0"/>
    <w:p w14:paraId="2BD53223" w14:textId="77777777" w:rsidR="003211D0" w:rsidRDefault="003211D0" w:rsidP="003211D0">
      <w:pPr>
        <w:pStyle w:val="Heading3"/>
        <w:keepNext w:val="0"/>
        <w:rPr>
          <w:sz w:val="20"/>
          <w:szCs w:val="20"/>
        </w:rPr>
      </w:pPr>
      <w:r>
        <w:t>Instructions for completing this letter</w:t>
      </w:r>
    </w:p>
    <w:p w14:paraId="2CF136DE" w14:textId="77777777" w:rsidR="003211D0" w:rsidRDefault="003211D0" w:rsidP="003211D0">
      <w:pPr>
        <w:spacing w:after="120"/>
      </w:pPr>
      <w:r w:rsidRPr="002B7524">
        <w:t xml:space="preserve">This document contains instructions to help you select the content </w:t>
      </w:r>
      <w:r>
        <w:t>options for</w:t>
      </w:r>
      <w:r w:rsidRPr="002B7524">
        <w:t xml:space="preserve"> the letter</w:t>
      </w:r>
      <w:r>
        <w:t>:</w:t>
      </w:r>
      <w:r w:rsidRPr="002B7524">
        <w:t xml:space="preserve"> </w:t>
      </w:r>
    </w:p>
    <w:p w14:paraId="3CD2A76F" w14:textId="77777777" w:rsidR="003211D0" w:rsidRDefault="003211D0" w:rsidP="003211D0">
      <w:pPr>
        <w:pStyle w:val="ListParagraph"/>
        <w:numPr>
          <w:ilvl w:val="0"/>
          <w:numId w:val="47"/>
        </w:numPr>
        <w:spacing w:after="120"/>
      </w:pPr>
      <w:r w:rsidRPr="002B7524">
        <w:t>shaded ‘</w:t>
      </w:r>
      <w:r w:rsidRPr="00E930DD">
        <w:rPr>
          <w:rFonts w:cs="Arial"/>
        </w:rPr>
        <w:fldChar w:fldCharType="begin">
          <w:ffData>
            <w:name w:val=""/>
            <w:enabled/>
            <w:calcOnExit w:val="0"/>
            <w:textInput>
              <w:default w:val="[form fields]"/>
            </w:textInput>
          </w:ffData>
        </w:fldChar>
      </w:r>
      <w:r w:rsidRPr="00E930DD">
        <w:rPr>
          <w:rFonts w:cs="Arial"/>
        </w:rPr>
        <w:instrText xml:space="preserve"> FORMTEXT </w:instrText>
      </w:r>
      <w:r w:rsidRPr="00E930DD">
        <w:rPr>
          <w:rFonts w:cs="Arial"/>
        </w:rPr>
      </w:r>
      <w:r w:rsidRPr="00E930DD">
        <w:rPr>
          <w:rFonts w:cs="Arial"/>
        </w:rPr>
        <w:fldChar w:fldCharType="separate"/>
      </w:r>
      <w:r w:rsidRPr="00E930DD">
        <w:rPr>
          <w:rFonts w:cs="Arial"/>
          <w:noProof/>
        </w:rPr>
        <w:t>[form fields]</w:t>
      </w:r>
      <w:r w:rsidRPr="00E930DD">
        <w:rPr>
          <w:rFonts w:cs="Arial"/>
        </w:rPr>
        <w:fldChar w:fldCharType="end"/>
      </w:r>
      <w:r w:rsidRPr="002B7524">
        <w:t>’</w:t>
      </w:r>
      <w:r>
        <w:t xml:space="preserve"> - </w:t>
      </w:r>
      <w:r w:rsidRPr="002B7524">
        <w:t xml:space="preserve">enter or check data in each form field. </w:t>
      </w:r>
      <w:r>
        <w:t xml:space="preserve">Use </w:t>
      </w:r>
      <w:r w:rsidRPr="002B7524">
        <w:t>the F11 key to move to the next form field.</w:t>
      </w:r>
      <w:r>
        <w:t xml:space="preserve"> </w:t>
      </w:r>
    </w:p>
    <w:p w14:paraId="786E1D6B" w14:textId="77777777" w:rsidR="003211D0" w:rsidRDefault="003211D0" w:rsidP="003211D0">
      <w:pPr>
        <w:pStyle w:val="ListParagraph"/>
        <w:numPr>
          <w:ilvl w:val="0"/>
          <w:numId w:val="47"/>
        </w:numPr>
        <w:spacing w:after="120"/>
      </w:pPr>
      <w:r w:rsidRPr="002B7524">
        <w:t>hidden text</w:t>
      </w:r>
      <w:r>
        <w:t xml:space="preserve"> - to </w:t>
      </w:r>
      <w:r w:rsidRPr="002B7524">
        <w:t>show</w:t>
      </w:r>
      <w:r>
        <w:t>/hide</w:t>
      </w:r>
      <w:r w:rsidRPr="002B7524">
        <w:t xml:space="preserve"> hidden text (and other formatting marks)</w:t>
      </w:r>
      <w:r>
        <w:t xml:space="preserve"> p</w:t>
      </w:r>
      <w:r w:rsidRPr="002B7524">
        <w:t xml:space="preserve">ress </w:t>
      </w:r>
      <w:proofErr w:type="spellStart"/>
      <w:r w:rsidRPr="00124010">
        <w:rPr>
          <w:b/>
          <w:bCs/>
        </w:rPr>
        <w:t>Control+Shift</w:t>
      </w:r>
      <w:proofErr w:type="spellEnd"/>
      <w:r w:rsidRPr="00124010">
        <w:rPr>
          <w:b/>
          <w:bCs/>
        </w:rPr>
        <w:t>+*</w:t>
      </w:r>
      <w:r w:rsidRPr="00243ADA">
        <w:t xml:space="preserve"> </w:t>
      </w:r>
      <w:r>
        <w:t>or</w:t>
      </w:r>
      <w:r w:rsidRPr="002B7524">
        <w:t xml:space="preserve">, click </w:t>
      </w:r>
      <w:r w:rsidRPr="00EE672B">
        <w:rPr>
          <w:noProof/>
        </w:rPr>
        <w:drawing>
          <wp:inline distT="0" distB="0" distL="0" distR="0" wp14:anchorId="51CA150F" wp14:editId="5096D004">
            <wp:extent cx="123842" cy="171474"/>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3842" cy="171474"/>
                    </a:xfrm>
                    <a:prstGeom prst="rect">
                      <a:avLst/>
                    </a:prstGeom>
                  </pic:spPr>
                </pic:pic>
              </a:graphicData>
            </a:graphic>
          </wp:inline>
        </w:drawing>
      </w:r>
      <w:r>
        <w:t xml:space="preserve">, </w:t>
      </w:r>
      <w:r w:rsidRPr="002B7524">
        <w:t>the paragraph symbol</w:t>
      </w:r>
      <w:r>
        <w:t xml:space="preserve">, </w:t>
      </w:r>
      <w:r w:rsidRPr="002B7524">
        <w:t xml:space="preserve">in the </w:t>
      </w:r>
      <w:r w:rsidRPr="00124010">
        <w:rPr>
          <w:b/>
          <w:bCs/>
        </w:rPr>
        <w:t>Paragraphs</w:t>
      </w:r>
      <w:r w:rsidRPr="002B7524">
        <w:t xml:space="preserve"> section of the </w:t>
      </w:r>
      <w:proofErr w:type="gramStart"/>
      <w:r w:rsidRPr="002B7524">
        <w:t>Home</w:t>
      </w:r>
      <w:proofErr w:type="gramEnd"/>
      <w:r w:rsidRPr="002B7524">
        <w:t xml:space="preserve"> tab.</w:t>
      </w:r>
      <w:r>
        <w:t xml:space="preserve"> </w:t>
      </w:r>
    </w:p>
    <w:p w14:paraId="336B98BE" w14:textId="77777777" w:rsidR="003211D0" w:rsidRDefault="003211D0" w:rsidP="003211D0">
      <w:pPr>
        <w:pStyle w:val="VLALetterHeading"/>
        <w:keepNext w:val="0"/>
        <w:spacing w:after="0"/>
        <w:rPr>
          <w:b w:val="0"/>
          <w:bCs/>
        </w:rPr>
      </w:pPr>
      <w:r w:rsidRPr="005A11FE">
        <w:rPr>
          <w:b w:val="0"/>
          <w:bCs/>
        </w:rPr>
        <w:t>The hidden text should not be visible in the printed letter. If it is, change the print settings. Go to: File &gt; Print &gt; Page set up &gt; Paper &gt; Print options &gt; Printing options. Unselect ‘Print hidden text’.</w:t>
      </w:r>
    </w:p>
    <w:p w14:paraId="41CF8910" w14:textId="77777777" w:rsidR="003211D0" w:rsidRPr="005A11FE" w:rsidRDefault="003211D0" w:rsidP="003211D0">
      <w:pPr>
        <w:pStyle w:val="VLALetterText"/>
        <w:spacing w:after="240" w:line="240" w:lineRule="atLeast"/>
      </w:pPr>
      <w:r>
        <w:t>_________________________________________________________________________</w:t>
      </w:r>
    </w:p>
    <w:p w14:paraId="7DB1B584" w14:textId="77777777" w:rsidR="00C57A0C" w:rsidRPr="005A11FE" w:rsidRDefault="00B44C61" w:rsidP="00C57A0C">
      <w:pPr>
        <w:pStyle w:val="VLALetterHeading"/>
      </w:pPr>
      <w:r w:rsidRPr="00AE2DF2">
        <w:rPr>
          <w:rFonts w:cs="Arial"/>
          <w:szCs w:val="22"/>
        </w:rPr>
        <w:t xml:space="preserve">Psychiatric assessment and report for </w:t>
      </w:r>
      <w:r w:rsidRPr="00AE2DF2">
        <w:rPr>
          <w:rFonts w:cs="Arial"/>
          <w:szCs w:val="22"/>
        </w:rPr>
        <w:fldChar w:fldCharType="begin">
          <w:ffData>
            <w:name w:val=""/>
            <w:enabled/>
            <w:calcOnExit w:val="0"/>
            <w:textInput>
              <w:default w:val="[Client's name]"/>
            </w:textInput>
          </w:ffData>
        </w:fldChar>
      </w:r>
      <w:r w:rsidRPr="00AE2DF2">
        <w:rPr>
          <w:rFonts w:cs="Arial"/>
          <w:szCs w:val="22"/>
        </w:rPr>
        <w:instrText xml:space="preserve"> FORMTEXT </w:instrText>
      </w:r>
      <w:r w:rsidRPr="00AE2DF2">
        <w:rPr>
          <w:rFonts w:cs="Arial"/>
          <w:szCs w:val="22"/>
        </w:rPr>
      </w:r>
      <w:r w:rsidRPr="00AE2DF2">
        <w:rPr>
          <w:rFonts w:cs="Arial"/>
          <w:szCs w:val="22"/>
        </w:rPr>
        <w:fldChar w:fldCharType="separate"/>
      </w:r>
      <w:r w:rsidRPr="00AE2DF2">
        <w:rPr>
          <w:rFonts w:cs="Arial"/>
          <w:noProof/>
          <w:szCs w:val="22"/>
        </w:rPr>
        <w:t>[Client's name]</w:t>
      </w:r>
      <w:r w:rsidRPr="00AE2DF2">
        <w:rPr>
          <w:rFonts w:cs="Arial"/>
          <w:szCs w:val="22"/>
        </w:rPr>
        <w:fldChar w:fldCharType="end"/>
      </w:r>
      <w:r w:rsidR="00C57A0C">
        <w:rPr>
          <w:rFonts w:cs="Arial"/>
          <w:szCs w:val="22"/>
        </w:rPr>
        <w:br/>
      </w:r>
      <w:r w:rsidR="00C57A0C" w:rsidRPr="005A11FE">
        <w:rPr>
          <w:rFonts w:cs="Arial"/>
          <w:szCs w:val="22"/>
        </w:rPr>
        <w:t xml:space="preserve">Date of birth: </w:t>
      </w:r>
      <w:r w:rsidR="00C57A0C" w:rsidRPr="005A11FE">
        <w:rPr>
          <w:rFonts w:cs="Arial"/>
          <w:szCs w:val="22"/>
        </w:rPr>
        <w:fldChar w:fldCharType="begin">
          <w:ffData>
            <w:name w:val="Text27"/>
            <w:enabled/>
            <w:calcOnExit w:val="0"/>
            <w:textInput>
              <w:default w:val="[date of birth]"/>
            </w:textInput>
          </w:ffData>
        </w:fldChar>
      </w:r>
      <w:r w:rsidR="00C57A0C" w:rsidRPr="005A11FE">
        <w:rPr>
          <w:rFonts w:cs="Arial"/>
          <w:szCs w:val="22"/>
        </w:rPr>
        <w:instrText xml:space="preserve"> FORMTEXT </w:instrText>
      </w:r>
      <w:r w:rsidR="00C57A0C" w:rsidRPr="005A11FE">
        <w:rPr>
          <w:rFonts w:cs="Arial"/>
          <w:szCs w:val="22"/>
        </w:rPr>
      </w:r>
      <w:r w:rsidR="00C57A0C" w:rsidRPr="005A11FE">
        <w:rPr>
          <w:rFonts w:cs="Arial"/>
          <w:szCs w:val="22"/>
        </w:rPr>
        <w:fldChar w:fldCharType="separate"/>
      </w:r>
      <w:r w:rsidR="00C57A0C" w:rsidRPr="005A11FE">
        <w:rPr>
          <w:rFonts w:cs="Arial"/>
          <w:szCs w:val="22"/>
        </w:rPr>
        <w:t>[date of birth]</w:t>
      </w:r>
      <w:r w:rsidR="00C57A0C" w:rsidRPr="005A11FE">
        <w:rPr>
          <w:rFonts w:cs="Arial"/>
          <w:szCs w:val="22"/>
        </w:rPr>
        <w:fldChar w:fldCharType="end"/>
      </w:r>
      <w:r w:rsidR="00C57A0C" w:rsidRPr="005A11FE">
        <w:rPr>
          <w:rFonts w:cs="Arial"/>
          <w:szCs w:val="22"/>
        </w:rPr>
        <w:t xml:space="preserve"> </w:t>
      </w:r>
      <w:r w:rsidR="00C57A0C" w:rsidRPr="005A11FE">
        <w:rPr>
          <w:rFonts w:cs="Arial"/>
          <w:szCs w:val="22"/>
        </w:rPr>
        <w:br/>
      </w:r>
      <w:r w:rsidR="00C57A0C" w:rsidRPr="005A11FE">
        <w:rPr>
          <w:rFonts w:cs="Arial"/>
          <w:b w:val="0"/>
          <w:vanish/>
          <w:color w:val="3366FF"/>
          <w:szCs w:val="22"/>
        </w:rPr>
        <w:t>If client is in custody</w:t>
      </w:r>
      <w:r w:rsidR="00C57A0C">
        <w:rPr>
          <w:rFonts w:cs="Arial"/>
          <w:b w:val="0"/>
          <w:vanish/>
          <w:color w:val="3366FF"/>
          <w:szCs w:val="22"/>
        </w:rPr>
        <w:t xml:space="preserve"> </w:t>
      </w:r>
      <w:proofErr w:type="spellStart"/>
      <w:r w:rsidR="00C57A0C" w:rsidRPr="005A11FE">
        <w:rPr>
          <w:rFonts w:cs="Arial"/>
          <w:szCs w:val="22"/>
        </w:rPr>
        <w:t>Custody</w:t>
      </w:r>
      <w:proofErr w:type="spellEnd"/>
      <w:r w:rsidR="00C57A0C" w:rsidRPr="005A11FE">
        <w:rPr>
          <w:rFonts w:cs="Arial"/>
          <w:szCs w:val="22"/>
        </w:rPr>
        <w:t xml:space="preserve"> location: </w:t>
      </w:r>
      <w:r w:rsidR="00C57A0C" w:rsidRPr="005A11FE">
        <w:rPr>
          <w:rFonts w:cs="Arial"/>
          <w:szCs w:val="22"/>
        </w:rPr>
        <w:fldChar w:fldCharType="begin">
          <w:ffData>
            <w:name w:val="Text31"/>
            <w:enabled/>
            <w:calcOnExit w:val="0"/>
            <w:textInput>
              <w:default w:val="[prison]"/>
            </w:textInput>
          </w:ffData>
        </w:fldChar>
      </w:r>
      <w:bookmarkStart w:id="1" w:name="Text31"/>
      <w:r w:rsidR="00C57A0C" w:rsidRPr="005A11FE">
        <w:rPr>
          <w:rFonts w:cs="Arial"/>
          <w:szCs w:val="22"/>
        </w:rPr>
        <w:instrText xml:space="preserve"> FORMTEXT </w:instrText>
      </w:r>
      <w:r w:rsidR="00C57A0C" w:rsidRPr="005A11FE">
        <w:rPr>
          <w:rFonts w:cs="Arial"/>
          <w:szCs w:val="22"/>
        </w:rPr>
      </w:r>
      <w:r w:rsidR="00C57A0C" w:rsidRPr="005A11FE">
        <w:rPr>
          <w:rFonts w:cs="Arial"/>
          <w:szCs w:val="22"/>
        </w:rPr>
        <w:fldChar w:fldCharType="separate"/>
      </w:r>
      <w:r w:rsidR="00C57A0C" w:rsidRPr="005A11FE">
        <w:rPr>
          <w:rFonts w:cs="Arial"/>
          <w:szCs w:val="22"/>
        </w:rPr>
        <w:t>[prison]</w:t>
      </w:r>
      <w:r w:rsidR="00C57A0C" w:rsidRPr="005A11FE">
        <w:rPr>
          <w:rFonts w:cs="Arial"/>
          <w:szCs w:val="22"/>
        </w:rPr>
        <w:fldChar w:fldCharType="end"/>
      </w:r>
      <w:bookmarkEnd w:id="1"/>
      <w:r w:rsidR="00C57A0C" w:rsidRPr="005A11FE">
        <w:rPr>
          <w:rFonts w:cs="Arial"/>
          <w:szCs w:val="22"/>
        </w:rPr>
        <w:t xml:space="preserve"> – CRN: </w:t>
      </w:r>
      <w:r w:rsidR="00C57A0C" w:rsidRPr="005A11FE">
        <w:rPr>
          <w:rFonts w:cs="Arial"/>
          <w:szCs w:val="22"/>
        </w:rPr>
        <w:fldChar w:fldCharType="begin">
          <w:ffData>
            <w:name w:val="Text29"/>
            <w:enabled/>
            <w:calcOnExit w:val="0"/>
            <w:textInput>
              <w:default w:val="[CRN no.]"/>
            </w:textInput>
          </w:ffData>
        </w:fldChar>
      </w:r>
      <w:bookmarkStart w:id="2" w:name="Text29"/>
      <w:r w:rsidR="00C57A0C" w:rsidRPr="005A11FE">
        <w:rPr>
          <w:rFonts w:cs="Arial"/>
          <w:szCs w:val="22"/>
        </w:rPr>
        <w:instrText xml:space="preserve"> FORMTEXT </w:instrText>
      </w:r>
      <w:r w:rsidR="00C57A0C" w:rsidRPr="005A11FE">
        <w:rPr>
          <w:rFonts w:cs="Arial"/>
          <w:szCs w:val="22"/>
        </w:rPr>
      </w:r>
      <w:r w:rsidR="00C57A0C" w:rsidRPr="005A11FE">
        <w:rPr>
          <w:rFonts w:cs="Arial"/>
          <w:szCs w:val="22"/>
        </w:rPr>
        <w:fldChar w:fldCharType="separate"/>
      </w:r>
      <w:r w:rsidR="00C57A0C" w:rsidRPr="005A11FE">
        <w:rPr>
          <w:rFonts w:cs="Arial"/>
          <w:szCs w:val="22"/>
        </w:rPr>
        <w:t>[CRN no.]</w:t>
      </w:r>
      <w:r w:rsidR="00C57A0C" w:rsidRPr="005A11FE">
        <w:rPr>
          <w:rFonts w:cs="Arial"/>
          <w:szCs w:val="22"/>
        </w:rPr>
        <w:fldChar w:fldCharType="end"/>
      </w:r>
      <w:bookmarkEnd w:id="2"/>
    </w:p>
    <w:p w14:paraId="78E68464" w14:textId="77777777" w:rsidR="00B44C61" w:rsidRPr="00AE2DF2" w:rsidRDefault="00B44C61" w:rsidP="00B44C61">
      <w:pPr>
        <w:pStyle w:val="VLALetterText"/>
        <w:rPr>
          <w:rFonts w:cs="Arial"/>
          <w:szCs w:val="22"/>
        </w:rPr>
      </w:pPr>
      <w:proofErr w:type="gramStart"/>
      <w:r w:rsidRPr="00AE2DF2">
        <w:rPr>
          <w:rFonts w:cs="Arial"/>
          <w:vanish/>
          <w:color w:val="3366FF"/>
          <w:szCs w:val="22"/>
        </w:rPr>
        <w:t>Para1</w:t>
      </w:r>
      <w:proofErr w:type="gramEnd"/>
      <w:r w:rsidRPr="00AE2DF2">
        <w:rPr>
          <w:rFonts w:cs="Arial"/>
          <w:vanish/>
          <w:color w:val="3366FF"/>
          <w:szCs w:val="22"/>
        </w:rPr>
        <w:t xml:space="preserve"> </w:t>
      </w:r>
      <w:r w:rsidRPr="00AE2DF2">
        <w:rPr>
          <w:rFonts w:cs="Arial"/>
          <w:szCs w:val="22"/>
        </w:rPr>
        <w:t xml:space="preserve">I act for </w:t>
      </w:r>
      <w:r w:rsidRPr="00AE2DF2">
        <w:rPr>
          <w:rFonts w:cs="Arial"/>
          <w:szCs w:val="22"/>
        </w:rPr>
        <w:fldChar w:fldCharType="begin">
          <w:ffData>
            <w:name w:val="Text1"/>
            <w:enabled/>
            <w:calcOnExit w:val="0"/>
            <w:textInput>
              <w:default w:val="[Client's name]"/>
            </w:textInput>
          </w:ffData>
        </w:fldChar>
      </w:r>
      <w:bookmarkStart w:id="3" w:name="Text1"/>
      <w:r w:rsidRPr="00AE2DF2">
        <w:rPr>
          <w:rFonts w:cs="Arial"/>
          <w:szCs w:val="22"/>
        </w:rPr>
        <w:instrText xml:space="preserve"> FORMTEXT </w:instrText>
      </w:r>
      <w:r w:rsidRPr="00AE2DF2">
        <w:rPr>
          <w:rFonts w:cs="Arial"/>
          <w:szCs w:val="22"/>
        </w:rPr>
      </w:r>
      <w:r w:rsidRPr="00AE2DF2">
        <w:rPr>
          <w:rFonts w:cs="Arial"/>
          <w:szCs w:val="22"/>
        </w:rPr>
        <w:fldChar w:fldCharType="separate"/>
      </w:r>
      <w:r w:rsidRPr="00AE2DF2">
        <w:rPr>
          <w:rFonts w:cs="Arial"/>
          <w:noProof/>
          <w:szCs w:val="22"/>
        </w:rPr>
        <w:t>[Client's name]</w:t>
      </w:r>
      <w:r w:rsidRPr="00AE2DF2">
        <w:rPr>
          <w:rFonts w:cs="Arial"/>
          <w:szCs w:val="22"/>
        </w:rPr>
        <w:fldChar w:fldCharType="end"/>
      </w:r>
      <w:bookmarkEnd w:id="3"/>
      <w:r w:rsidRPr="00AE2DF2">
        <w:rPr>
          <w:rFonts w:cs="Arial"/>
          <w:szCs w:val="22"/>
        </w:rPr>
        <w:t xml:space="preserve"> whose case is listed for a plea hearing in the </w:t>
      </w:r>
      <w:r w:rsidR="006B2DC2">
        <w:rPr>
          <w:rFonts w:cs="Arial"/>
          <w:szCs w:val="22"/>
        </w:rPr>
        <w:fldChar w:fldCharType="begin">
          <w:ffData>
            <w:name w:val="Text26"/>
            <w:enabled/>
            <w:calcOnExit w:val="0"/>
            <w:textInput>
              <w:default w:val="Magistrates'"/>
            </w:textInput>
          </w:ffData>
        </w:fldChar>
      </w:r>
      <w:bookmarkStart w:id="4" w:name="Text26"/>
      <w:r w:rsidR="006B2DC2">
        <w:rPr>
          <w:rFonts w:cs="Arial"/>
          <w:szCs w:val="22"/>
        </w:rPr>
        <w:instrText xml:space="preserve"> FORMTEXT </w:instrText>
      </w:r>
      <w:r w:rsidR="006B2DC2">
        <w:rPr>
          <w:rFonts w:cs="Arial"/>
          <w:szCs w:val="22"/>
        </w:rPr>
      </w:r>
      <w:r w:rsidR="006B2DC2">
        <w:rPr>
          <w:rFonts w:cs="Arial"/>
          <w:szCs w:val="22"/>
        </w:rPr>
        <w:fldChar w:fldCharType="separate"/>
      </w:r>
      <w:r w:rsidR="006B2DC2">
        <w:rPr>
          <w:rFonts w:cs="Arial"/>
          <w:noProof/>
          <w:szCs w:val="22"/>
        </w:rPr>
        <w:t>Magistrates'</w:t>
      </w:r>
      <w:r w:rsidR="006B2DC2">
        <w:rPr>
          <w:rFonts w:cs="Arial"/>
          <w:szCs w:val="22"/>
        </w:rPr>
        <w:fldChar w:fldCharType="end"/>
      </w:r>
      <w:bookmarkEnd w:id="4"/>
      <w:r w:rsidRPr="00AE2DF2">
        <w:rPr>
          <w:rFonts w:cs="Arial"/>
          <w:szCs w:val="22"/>
        </w:rPr>
        <w:fldChar w:fldCharType="begin">
          <w:ffData>
            <w:name w:val="Text3"/>
            <w:enabled/>
            <w:calcOnExit w:val="0"/>
            <w:textInput>
              <w:default w:val="County"/>
            </w:textInput>
          </w:ffData>
        </w:fldChar>
      </w:r>
      <w:bookmarkStart w:id="5" w:name="Text3"/>
      <w:r w:rsidRPr="00AE2DF2">
        <w:rPr>
          <w:rFonts w:cs="Arial"/>
          <w:szCs w:val="22"/>
        </w:rPr>
        <w:instrText xml:space="preserve"> FORMTEXT </w:instrText>
      </w:r>
      <w:r w:rsidRPr="00AE2DF2">
        <w:rPr>
          <w:rFonts w:cs="Arial"/>
          <w:szCs w:val="22"/>
        </w:rPr>
      </w:r>
      <w:r w:rsidRPr="00AE2DF2">
        <w:rPr>
          <w:rFonts w:cs="Arial"/>
          <w:szCs w:val="22"/>
        </w:rPr>
        <w:fldChar w:fldCharType="separate"/>
      </w:r>
      <w:r w:rsidRPr="00AE2DF2">
        <w:rPr>
          <w:rFonts w:cs="Arial"/>
          <w:noProof/>
          <w:szCs w:val="22"/>
        </w:rPr>
        <w:t>County</w:t>
      </w:r>
      <w:r w:rsidRPr="00AE2DF2">
        <w:rPr>
          <w:rFonts w:cs="Arial"/>
          <w:szCs w:val="22"/>
        </w:rPr>
        <w:fldChar w:fldCharType="end"/>
      </w:r>
      <w:bookmarkEnd w:id="5"/>
      <w:r w:rsidRPr="00AE2DF2">
        <w:rPr>
          <w:rFonts w:cs="Arial"/>
          <w:szCs w:val="22"/>
        </w:rPr>
        <w:fldChar w:fldCharType="begin">
          <w:ffData>
            <w:name w:val="Text4"/>
            <w:enabled/>
            <w:calcOnExit w:val="0"/>
            <w:textInput>
              <w:default w:val="Supreme"/>
            </w:textInput>
          </w:ffData>
        </w:fldChar>
      </w:r>
      <w:bookmarkStart w:id="6" w:name="Text4"/>
      <w:r w:rsidRPr="00AE2DF2">
        <w:rPr>
          <w:rFonts w:cs="Arial"/>
          <w:szCs w:val="22"/>
        </w:rPr>
        <w:instrText xml:space="preserve"> FORMTEXT </w:instrText>
      </w:r>
      <w:r w:rsidRPr="00AE2DF2">
        <w:rPr>
          <w:rFonts w:cs="Arial"/>
          <w:szCs w:val="22"/>
        </w:rPr>
      </w:r>
      <w:r w:rsidRPr="00AE2DF2">
        <w:rPr>
          <w:rFonts w:cs="Arial"/>
          <w:szCs w:val="22"/>
        </w:rPr>
        <w:fldChar w:fldCharType="separate"/>
      </w:r>
      <w:r w:rsidRPr="00AE2DF2">
        <w:rPr>
          <w:rFonts w:cs="Arial"/>
          <w:noProof/>
          <w:szCs w:val="22"/>
        </w:rPr>
        <w:t>Supreme</w:t>
      </w:r>
      <w:r w:rsidRPr="00AE2DF2">
        <w:rPr>
          <w:rFonts w:cs="Arial"/>
          <w:szCs w:val="22"/>
        </w:rPr>
        <w:fldChar w:fldCharType="end"/>
      </w:r>
      <w:bookmarkEnd w:id="6"/>
      <w:r w:rsidRPr="00AE2DF2">
        <w:rPr>
          <w:rFonts w:cs="Arial"/>
          <w:szCs w:val="22"/>
        </w:rPr>
        <w:t xml:space="preserve"> Court on </w:t>
      </w:r>
      <w:r w:rsidRPr="00AE2DF2">
        <w:rPr>
          <w:rFonts w:cs="Arial"/>
          <w:szCs w:val="22"/>
        </w:rPr>
        <w:fldChar w:fldCharType="begin">
          <w:ffData>
            <w:name w:val="Text2"/>
            <w:enabled/>
            <w:calcOnExit w:val="0"/>
            <w:textInput>
              <w:default w:val="[next hearing date]"/>
            </w:textInput>
          </w:ffData>
        </w:fldChar>
      </w:r>
      <w:bookmarkStart w:id="7" w:name="Text2"/>
      <w:r w:rsidRPr="00AE2DF2">
        <w:rPr>
          <w:rFonts w:cs="Arial"/>
          <w:szCs w:val="22"/>
        </w:rPr>
        <w:instrText xml:space="preserve"> FORMTEXT </w:instrText>
      </w:r>
      <w:r w:rsidRPr="00AE2DF2">
        <w:rPr>
          <w:rFonts w:cs="Arial"/>
          <w:szCs w:val="22"/>
        </w:rPr>
      </w:r>
      <w:r w:rsidRPr="00AE2DF2">
        <w:rPr>
          <w:rFonts w:cs="Arial"/>
          <w:szCs w:val="22"/>
        </w:rPr>
        <w:fldChar w:fldCharType="separate"/>
      </w:r>
      <w:r w:rsidRPr="00AE2DF2">
        <w:rPr>
          <w:rFonts w:cs="Arial"/>
          <w:noProof/>
          <w:szCs w:val="22"/>
        </w:rPr>
        <w:t>[next hearing date]</w:t>
      </w:r>
      <w:r w:rsidRPr="00AE2DF2">
        <w:rPr>
          <w:rFonts w:cs="Arial"/>
          <w:szCs w:val="22"/>
        </w:rPr>
        <w:fldChar w:fldCharType="end"/>
      </w:r>
      <w:bookmarkEnd w:id="7"/>
      <w:r w:rsidRPr="00AE2DF2">
        <w:rPr>
          <w:rFonts w:cs="Arial"/>
          <w:szCs w:val="22"/>
        </w:rPr>
        <w:t xml:space="preserve">. </w:t>
      </w:r>
    </w:p>
    <w:p w14:paraId="3E71D615" w14:textId="77777777" w:rsidR="00B44C61" w:rsidRPr="00AE2DF2" w:rsidRDefault="00B44C61" w:rsidP="00B44C61">
      <w:pPr>
        <w:pStyle w:val="VLALetterText"/>
        <w:rPr>
          <w:rFonts w:cs="Arial"/>
          <w:spacing w:val="-3"/>
          <w:szCs w:val="22"/>
        </w:rPr>
      </w:pPr>
      <w:r w:rsidRPr="00AE2DF2">
        <w:rPr>
          <w:rFonts w:cs="Arial"/>
          <w:vanish/>
          <w:color w:val="3366FF"/>
          <w:szCs w:val="22"/>
        </w:rPr>
        <w:t xml:space="preserve">Para2 </w:t>
      </w:r>
      <w:r w:rsidRPr="00AE2DF2">
        <w:rPr>
          <w:rFonts w:cs="Arial"/>
          <w:spacing w:val="-3"/>
          <w:szCs w:val="22"/>
        </w:rPr>
        <w:t xml:space="preserve">Thank you for agreeing to assess my client and prepare a report for court. The report will be tendered at the plea hearing, to assist the sentencing </w:t>
      </w:r>
      <w:r w:rsidR="006B2DC2">
        <w:rPr>
          <w:rFonts w:cs="Arial"/>
          <w:spacing w:val="-3"/>
          <w:szCs w:val="22"/>
        </w:rPr>
        <w:t>court</w:t>
      </w:r>
      <w:r w:rsidRPr="00AE2DF2">
        <w:rPr>
          <w:rFonts w:cs="Arial"/>
          <w:spacing w:val="-3"/>
          <w:szCs w:val="22"/>
        </w:rPr>
        <w:t xml:space="preserve"> to understand my client’s mental functioning before, during and/or after the offending.</w:t>
      </w:r>
      <w:r w:rsidR="005B6E2B" w:rsidRPr="00AE2DF2">
        <w:rPr>
          <w:rFonts w:cs="Arial"/>
          <w:spacing w:val="-3"/>
          <w:szCs w:val="22"/>
        </w:rPr>
        <w:t xml:space="preserve"> You may be </w:t>
      </w:r>
      <w:r w:rsidR="009A0D55" w:rsidRPr="00AE2DF2">
        <w:rPr>
          <w:rFonts w:cs="Arial"/>
          <w:spacing w:val="-3"/>
          <w:szCs w:val="22"/>
        </w:rPr>
        <w:t>asked to</w:t>
      </w:r>
      <w:r w:rsidR="005B6E2B" w:rsidRPr="00AE2DF2">
        <w:rPr>
          <w:rFonts w:cs="Arial"/>
          <w:spacing w:val="-3"/>
          <w:szCs w:val="22"/>
        </w:rPr>
        <w:t xml:space="preserve"> give evidence of matters contained in your report. I will contact you if you </w:t>
      </w:r>
      <w:r w:rsidR="009A0D55" w:rsidRPr="00AE2DF2">
        <w:rPr>
          <w:rFonts w:cs="Arial"/>
          <w:spacing w:val="-3"/>
          <w:szCs w:val="22"/>
        </w:rPr>
        <w:t xml:space="preserve">are required at </w:t>
      </w:r>
      <w:r w:rsidR="005B6E2B" w:rsidRPr="00AE2DF2">
        <w:rPr>
          <w:rFonts w:cs="Arial"/>
          <w:spacing w:val="-3"/>
          <w:szCs w:val="22"/>
        </w:rPr>
        <w:t xml:space="preserve">court. </w:t>
      </w:r>
    </w:p>
    <w:p w14:paraId="46E98075" w14:textId="77777777" w:rsidR="00C57A0C" w:rsidRPr="001F65AE" w:rsidRDefault="00C57A0C" w:rsidP="00C57A0C">
      <w:pPr>
        <w:pStyle w:val="VLALetterText"/>
        <w:rPr>
          <w:rFonts w:cs="Arial"/>
          <w:szCs w:val="22"/>
        </w:rPr>
      </w:pPr>
      <w:r w:rsidRPr="00AE2DF2">
        <w:rPr>
          <w:rFonts w:cs="Arial"/>
          <w:vanish/>
          <w:color w:val="3366FF"/>
          <w:szCs w:val="22"/>
        </w:rPr>
        <w:t>Para</w:t>
      </w:r>
      <w:r>
        <w:rPr>
          <w:rFonts w:cs="Arial"/>
          <w:vanish/>
          <w:color w:val="3366FF"/>
          <w:szCs w:val="22"/>
        </w:rPr>
        <w:t xml:space="preserve"> </w:t>
      </w:r>
      <w:r w:rsidRPr="00AE2DF2">
        <w:rPr>
          <w:rFonts w:cs="Arial"/>
          <w:vanish/>
          <w:color w:val="3366FF"/>
          <w:szCs w:val="22"/>
        </w:rPr>
        <w:t xml:space="preserve">3 </w:t>
      </w:r>
      <w:bookmarkStart w:id="8" w:name="_Hlk77925897"/>
      <w:r w:rsidRPr="00AE2DF2">
        <w:rPr>
          <w:rFonts w:cs="Arial"/>
          <w:spacing w:val="-3"/>
          <w:szCs w:val="22"/>
        </w:rPr>
        <w:t xml:space="preserve">Victoria Legal Aid has agreed to pay </w:t>
      </w:r>
      <w:r>
        <w:rPr>
          <w:rFonts w:cs="Arial"/>
          <w:spacing w:val="-3"/>
          <w:szCs w:val="22"/>
        </w:rPr>
        <w:t>$</w:t>
      </w:r>
      <w:r>
        <w:rPr>
          <w:rFonts w:cs="Arial"/>
          <w:spacing w:val="-3"/>
          <w:szCs w:val="22"/>
        </w:rPr>
        <w:fldChar w:fldCharType="begin">
          <w:ffData>
            <w:name w:val="Text33"/>
            <w:enabled/>
            <w:calcOnExit w:val="0"/>
            <w:textInput>
              <w:default w:val="[fee payable under Table S of the Handbook for Lawyers]"/>
            </w:textInput>
          </w:ffData>
        </w:fldChar>
      </w:r>
      <w:bookmarkStart w:id="9" w:name="Text33"/>
      <w:r>
        <w:rPr>
          <w:rFonts w:cs="Arial"/>
          <w:spacing w:val="-3"/>
          <w:szCs w:val="22"/>
        </w:rPr>
        <w:instrText xml:space="preserve"> FORMTEXT </w:instrText>
      </w:r>
      <w:r>
        <w:rPr>
          <w:rFonts w:cs="Arial"/>
          <w:spacing w:val="-3"/>
          <w:szCs w:val="22"/>
        </w:rPr>
      </w:r>
      <w:r>
        <w:rPr>
          <w:rFonts w:cs="Arial"/>
          <w:spacing w:val="-3"/>
          <w:szCs w:val="22"/>
        </w:rPr>
        <w:fldChar w:fldCharType="separate"/>
      </w:r>
      <w:r>
        <w:rPr>
          <w:rFonts w:cs="Arial"/>
          <w:noProof/>
          <w:spacing w:val="-3"/>
          <w:szCs w:val="22"/>
        </w:rPr>
        <w:t>[fee payable under Table S of the Handbook for Lawyers]</w:t>
      </w:r>
      <w:r>
        <w:rPr>
          <w:rFonts w:cs="Arial"/>
          <w:spacing w:val="-3"/>
          <w:szCs w:val="22"/>
        </w:rPr>
        <w:fldChar w:fldCharType="end"/>
      </w:r>
      <w:bookmarkEnd w:id="9"/>
      <w:r>
        <w:rPr>
          <w:rFonts w:cs="Arial"/>
          <w:spacing w:val="-3"/>
          <w:szCs w:val="22"/>
        </w:rPr>
        <w:t xml:space="preserve"> </w:t>
      </w:r>
      <w:r w:rsidRPr="00AE2DF2">
        <w:rPr>
          <w:rFonts w:cs="Arial"/>
          <w:spacing w:val="-3"/>
          <w:szCs w:val="22"/>
        </w:rPr>
        <w:t>(inclusive of GST)</w:t>
      </w:r>
      <w:r>
        <w:rPr>
          <w:rFonts w:cs="Arial"/>
          <w:spacing w:val="-3"/>
          <w:szCs w:val="22"/>
        </w:rPr>
        <w:t xml:space="preserve"> </w:t>
      </w:r>
      <w:r w:rsidRPr="00AE2DF2">
        <w:rPr>
          <w:rFonts w:cs="Arial"/>
          <w:spacing w:val="-3"/>
          <w:szCs w:val="22"/>
        </w:rPr>
        <w:t>for the assessment and report.</w:t>
      </w:r>
      <w:r>
        <w:rPr>
          <w:rFonts w:cs="Arial"/>
          <w:spacing w:val="-3"/>
          <w:szCs w:val="22"/>
        </w:rPr>
        <w:t xml:space="preserve"> </w:t>
      </w:r>
      <w:bookmarkStart w:id="10" w:name="_Hlk535229777"/>
      <w:r>
        <w:rPr>
          <w:rFonts w:cs="Arial"/>
          <w:color w:val="3366FF"/>
          <w:szCs w:val="22"/>
        </w:rPr>
        <w:fldChar w:fldCharType="begin"/>
      </w:r>
      <w:r>
        <w:rPr>
          <w:rFonts w:cs="Arial"/>
          <w:color w:val="3366FF"/>
          <w:szCs w:val="22"/>
        </w:rPr>
        <w:instrText xml:space="preserve"> HYPERLINK "http://handbook.vla.vic.gov.au/handbook/24-payments-to-lawyers-and-service-providers/disbursements/table-s-expert-reports-and-court-attendances-by-psychologists-and-psychiatrists-in-criminal-matters" </w:instrText>
      </w:r>
      <w:r>
        <w:rPr>
          <w:rFonts w:cs="Arial"/>
          <w:color w:val="3366FF"/>
          <w:szCs w:val="22"/>
        </w:rPr>
        <w:fldChar w:fldCharType="separate"/>
      </w:r>
      <w:r w:rsidRPr="00BD5C9E">
        <w:rPr>
          <w:rStyle w:val="Hyperlink"/>
          <w:rFonts w:cs="Arial"/>
          <w:vanish/>
          <w:szCs w:val="22"/>
        </w:rPr>
        <w:t>Link to Table S</w:t>
      </w:r>
      <w:r>
        <w:rPr>
          <w:rFonts w:cs="Arial"/>
          <w:color w:val="3366FF"/>
          <w:szCs w:val="22"/>
        </w:rPr>
        <w:fldChar w:fldCharType="end"/>
      </w:r>
      <w:r w:rsidRPr="00BD5C9E">
        <w:rPr>
          <w:rFonts w:cs="Arial"/>
          <w:vanish/>
          <w:color w:val="3366FF"/>
          <w:szCs w:val="22"/>
        </w:rPr>
        <w:t>.</w:t>
      </w:r>
      <w:bookmarkEnd w:id="8"/>
      <w:r w:rsidRPr="00BD5C9E">
        <w:rPr>
          <w:rFonts w:cs="Arial"/>
          <w:vanish/>
          <w:color w:val="3366FF"/>
          <w:szCs w:val="22"/>
        </w:rPr>
        <w:t xml:space="preserve"> </w:t>
      </w:r>
      <w:bookmarkEnd w:id="10"/>
    </w:p>
    <w:p w14:paraId="0A448BFF" w14:textId="340AE319" w:rsidR="00D14972" w:rsidRPr="00AE2DF2" w:rsidRDefault="00C57A0C" w:rsidP="00D14972">
      <w:pPr>
        <w:pStyle w:val="VLALetterText"/>
        <w:rPr>
          <w:rFonts w:cs="Arial"/>
          <w:spacing w:val="-3"/>
          <w:szCs w:val="22"/>
        </w:rPr>
      </w:pPr>
      <w:r w:rsidRPr="00AE2DF2">
        <w:rPr>
          <w:rFonts w:cs="Arial"/>
          <w:vanish/>
          <w:color w:val="3366FF"/>
          <w:szCs w:val="22"/>
        </w:rPr>
        <w:t>Para</w:t>
      </w:r>
      <w:r>
        <w:rPr>
          <w:rFonts w:cs="Arial"/>
          <w:vanish/>
          <w:color w:val="3366FF"/>
          <w:szCs w:val="22"/>
        </w:rPr>
        <w:t xml:space="preserve"> 4</w:t>
      </w:r>
      <w:r w:rsidRPr="00AE2DF2">
        <w:rPr>
          <w:rFonts w:cs="Arial"/>
          <w:vanish/>
          <w:color w:val="3366FF"/>
          <w:szCs w:val="22"/>
        </w:rPr>
        <w:t xml:space="preserve"> </w:t>
      </w:r>
      <w:r w:rsidRPr="00AE2DF2">
        <w:rPr>
          <w:rFonts w:cs="Arial"/>
          <w:szCs w:val="22"/>
        </w:rPr>
        <w:t xml:space="preserve">The report is needed by </w:t>
      </w:r>
      <w:r>
        <w:rPr>
          <w:rFonts w:cs="Arial"/>
          <w:b/>
          <w:szCs w:val="22"/>
        </w:rPr>
        <w:fldChar w:fldCharType="begin">
          <w:ffData>
            <w:name w:val="Text5"/>
            <w:enabled/>
            <w:calcOnExit w:val="0"/>
            <w:textInput>
              <w:default w:val="[date report required. NOTE: In the County and Supreme Court the report must be filed with the Court and served on the Prosecution at least 14 days before the plea]"/>
            </w:textInput>
          </w:ffData>
        </w:fldChar>
      </w:r>
      <w:bookmarkStart w:id="11" w:name="Text5"/>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[date report required. NOTE: In the County and Supreme Court the report must be filed with the Court and served on the Prosecution at least 14 days before the plea]</w:t>
      </w:r>
      <w:r>
        <w:rPr>
          <w:rFonts w:cs="Arial"/>
          <w:b/>
          <w:szCs w:val="22"/>
        </w:rPr>
        <w:fldChar w:fldCharType="end"/>
      </w:r>
      <w:bookmarkEnd w:id="11"/>
      <w:r w:rsidRPr="00AE2DF2">
        <w:rPr>
          <w:rFonts w:cs="Arial"/>
          <w:szCs w:val="22"/>
        </w:rPr>
        <w:t xml:space="preserve">. Please email the report to </w:t>
      </w:r>
      <w:r w:rsidRPr="00AE2DF2">
        <w:rPr>
          <w:rFonts w:cs="Arial"/>
          <w:szCs w:val="22"/>
        </w:rPr>
        <w:fldChar w:fldCharType="begin">
          <w:ffData>
            <w:name w:val="Text6"/>
            <w:enabled/>
            <w:calcOnExit w:val="0"/>
            <w:textInput>
              <w:default w:val="[email address]"/>
            </w:textInput>
          </w:ffData>
        </w:fldChar>
      </w:r>
      <w:bookmarkStart w:id="12" w:name="Text6"/>
      <w:r w:rsidRPr="00AE2DF2">
        <w:rPr>
          <w:rFonts w:cs="Arial"/>
          <w:szCs w:val="22"/>
        </w:rPr>
        <w:instrText xml:space="preserve"> FORMTEXT </w:instrText>
      </w:r>
      <w:r w:rsidRPr="00AE2DF2">
        <w:rPr>
          <w:rFonts w:cs="Arial"/>
          <w:szCs w:val="22"/>
        </w:rPr>
      </w:r>
      <w:r w:rsidRPr="00AE2DF2">
        <w:rPr>
          <w:rFonts w:cs="Arial"/>
          <w:szCs w:val="22"/>
        </w:rPr>
        <w:fldChar w:fldCharType="separate"/>
      </w:r>
      <w:r w:rsidRPr="00AE2DF2">
        <w:rPr>
          <w:rFonts w:cs="Arial"/>
          <w:noProof/>
          <w:szCs w:val="22"/>
        </w:rPr>
        <w:t>[email address]</w:t>
      </w:r>
      <w:r w:rsidRPr="00AE2DF2">
        <w:rPr>
          <w:rFonts w:cs="Arial"/>
          <w:szCs w:val="22"/>
        </w:rPr>
        <w:fldChar w:fldCharType="end"/>
      </w:r>
      <w:bookmarkEnd w:id="12"/>
      <w:r w:rsidRPr="00AE2DF2">
        <w:rPr>
          <w:rFonts w:cs="Arial"/>
          <w:szCs w:val="22"/>
        </w:rPr>
        <w:t xml:space="preserve"> or fax it to </w:t>
      </w:r>
      <w:r w:rsidRPr="00AE2DF2">
        <w:rPr>
          <w:rFonts w:cs="Arial"/>
          <w:szCs w:val="22"/>
        </w:rPr>
        <w:fldChar w:fldCharType="begin">
          <w:ffData>
            <w:name w:val="Text7"/>
            <w:enabled/>
            <w:calcOnExit w:val="0"/>
            <w:textInput>
              <w:default w:val="[fax number if relevant]"/>
            </w:textInput>
          </w:ffData>
        </w:fldChar>
      </w:r>
      <w:bookmarkStart w:id="13" w:name="Text7"/>
      <w:r w:rsidRPr="00AE2DF2">
        <w:rPr>
          <w:rFonts w:cs="Arial"/>
          <w:szCs w:val="22"/>
        </w:rPr>
        <w:instrText xml:space="preserve"> FORMTEXT </w:instrText>
      </w:r>
      <w:r w:rsidRPr="00AE2DF2">
        <w:rPr>
          <w:rFonts w:cs="Arial"/>
          <w:szCs w:val="22"/>
        </w:rPr>
      </w:r>
      <w:r w:rsidRPr="00AE2DF2">
        <w:rPr>
          <w:rFonts w:cs="Arial"/>
          <w:szCs w:val="22"/>
        </w:rPr>
        <w:fldChar w:fldCharType="separate"/>
      </w:r>
      <w:r w:rsidRPr="00AE2DF2">
        <w:rPr>
          <w:rFonts w:cs="Arial"/>
          <w:noProof/>
          <w:szCs w:val="22"/>
        </w:rPr>
        <w:t>[fax number if relevant]</w:t>
      </w:r>
      <w:r w:rsidRPr="00AE2DF2">
        <w:rPr>
          <w:rFonts w:cs="Arial"/>
          <w:szCs w:val="22"/>
        </w:rPr>
        <w:fldChar w:fldCharType="end"/>
      </w:r>
      <w:bookmarkEnd w:id="13"/>
      <w:r w:rsidRPr="00AE2DF2">
        <w:rPr>
          <w:rFonts w:cs="Arial"/>
          <w:szCs w:val="22"/>
        </w:rPr>
        <w:t xml:space="preserve"> and send the original report to this office.</w:t>
      </w:r>
    </w:p>
    <w:p w14:paraId="3961DEB5" w14:textId="77777777" w:rsidR="009E7E7B" w:rsidRPr="00AE2DF2" w:rsidRDefault="009E7E7B" w:rsidP="009E7E7B">
      <w:pPr>
        <w:pStyle w:val="VLALetterText"/>
        <w:rPr>
          <w:rFonts w:cs="Arial"/>
          <w:szCs w:val="22"/>
        </w:rPr>
      </w:pPr>
      <w:r w:rsidRPr="00AE2DF2">
        <w:rPr>
          <w:rFonts w:cs="Arial"/>
          <w:b/>
          <w:szCs w:val="22"/>
        </w:rPr>
        <w:t>Assessment arrangements</w:t>
      </w:r>
    </w:p>
    <w:p w14:paraId="7AA9A1FD" w14:textId="77777777" w:rsidR="009E7E7B" w:rsidRPr="00AE2DF2" w:rsidRDefault="009E7E7B" w:rsidP="009E7E7B">
      <w:pPr>
        <w:pStyle w:val="VLALetterText"/>
        <w:rPr>
          <w:rFonts w:cs="Arial"/>
          <w:szCs w:val="22"/>
        </w:rPr>
      </w:pPr>
      <w:r w:rsidRPr="00AE2DF2">
        <w:rPr>
          <w:rFonts w:cs="Arial"/>
          <w:vanish/>
          <w:color w:val="3366FF"/>
          <w:szCs w:val="22"/>
        </w:rPr>
        <w:t>Para</w:t>
      </w:r>
      <w:r>
        <w:rPr>
          <w:rFonts w:cs="Arial"/>
          <w:vanish/>
          <w:color w:val="3366FF"/>
          <w:szCs w:val="22"/>
        </w:rPr>
        <w:t xml:space="preserve"> 5</w:t>
      </w:r>
      <w:r w:rsidRPr="00AE2DF2">
        <w:rPr>
          <w:rFonts w:cs="Arial"/>
          <w:vanish/>
          <w:color w:val="3366FF"/>
          <w:szCs w:val="22"/>
        </w:rPr>
        <w:t xml:space="preserve"> If client is IN CUSTODY </w:t>
      </w:r>
      <w:r w:rsidRPr="00AE2DF2">
        <w:rPr>
          <w:rFonts w:cs="Arial"/>
          <w:szCs w:val="22"/>
        </w:rPr>
        <w:fldChar w:fldCharType="begin">
          <w:ffData>
            <w:name w:val=""/>
            <w:enabled/>
            <w:calcOnExit w:val="0"/>
            <w:textInput>
              <w:default w:val="[Client's title and last name]"/>
            </w:textInput>
          </w:ffData>
        </w:fldChar>
      </w:r>
      <w:r w:rsidRPr="00AE2DF2">
        <w:rPr>
          <w:rFonts w:cs="Arial"/>
          <w:szCs w:val="22"/>
        </w:rPr>
        <w:instrText xml:space="preserve"> FORMTEXT </w:instrText>
      </w:r>
      <w:r w:rsidRPr="00AE2DF2">
        <w:rPr>
          <w:rFonts w:cs="Arial"/>
          <w:szCs w:val="22"/>
        </w:rPr>
      </w:r>
      <w:r w:rsidRPr="00AE2DF2">
        <w:rPr>
          <w:rFonts w:cs="Arial"/>
          <w:szCs w:val="22"/>
        </w:rPr>
        <w:fldChar w:fldCharType="separate"/>
      </w:r>
      <w:r w:rsidRPr="00AE2DF2">
        <w:rPr>
          <w:rFonts w:cs="Arial"/>
          <w:noProof/>
          <w:szCs w:val="22"/>
        </w:rPr>
        <w:t>[Client's title and last name]</w:t>
      </w:r>
      <w:r w:rsidRPr="00AE2DF2">
        <w:rPr>
          <w:rFonts w:cs="Arial"/>
          <w:szCs w:val="22"/>
        </w:rPr>
        <w:fldChar w:fldCharType="end"/>
      </w:r>
      <w:r w:rsidRPr="00AE2DF2">
        <w:rPr>
          <w:rFonts w:cs="Arial"/>
          <w:szCs w:val="22"/>
        </w:rPr>
        <w:t xml:space="preserve"> is in custody at </w:t>
      </w:r>
      <w:r w:rsidRPr="00AE2DF2">
        <w:rPr>
          <w:rFonts w:cs="Arial"/>
          <w:szCs w:val="22"/>
        </w:rPr>
        <w:fldChar w:fldCharType="begin">
          <w:ffData>
            <w:name w:val="Text9"/>
            <w:enabled/>
            <w:calcOnExit w:val="0"/>
            <w:textInput>
              <w:default w:val="[prison]"/>
            </w:textInput>
          </w:ffData>
        </w:fldChar>
      </w:r>
      <w:bookmarkStart w:id="14" w:name="Text9"/>
      <w:r w:rsidRPr="00AE2DF2">
        <w:rPr>
          <w:rFonts w:cs="Arial"/>
          <w:szCs w:val="22"/>
        </w:rPr>
        <w:instrText xml:space="preserve"> FORMTEXT </w:instrText>
      </w:r>
      <w:r w:rsidRPr="00AE2DF2">
        <w:rPr>
          <w:rFonts w:cs="Arial"/>
          <w:szCs w:val="22"/>
        </w:rPr>
      </w:r>
      <w:r w:rsidRPr="00AE2DF2">
        <w:rPr>
          <w:rFonts w:cs="Arial"/>
          <w:szCs w:val="22"/>
        </w:rPr>
        <w:fldChar w:fldCharType="separate"/>
      </w:r>
      <w:r w:rsidRPr="00AE2DF2">
        <w:rPr>
          <w:rFonts w:cs="Arial"/>
          <w:noProof/>
          <w:szCs w:val="22"/>
        </w:rPr>
        <w:t>[prison]</w:t>
      </w:r>
      <w:r w:rsidRPr="00AE2DF2">
        <w:rPr>
          <w:rFonts w:cs="Arial"/>
          <w:szCs w:val="22"/>
        </w:rPr>
        <w:fldChar w:fldCharType="end"/>
      </w:r>
      <w:bookmarkEnd w:id="14"/>
      <w:r w:rsidRPr="00AE2DF2">
        <w:rPr>
          <w:rFonts w:cs="Arial"/>
          <w:szCs w:val="22"/>
        </w:rPr>
        <w:t xml:space="preserve">. Please advise if you will conduct the assessment by video conference or at the prison, so that I can notify my client. </w:t>
      </w:r>
      <w:r>
        <w:rPr>
          <w:rFonts w:cs="Arial"/>
          <w:szCs w:val="22"/>
        </w:rPr>
        <w:t xml:space="preserve">Most </w:t>
      </w:r>
      <w:r w:rsidRPr="00AE2DF2">
        <w:rPr>
          <w:rFonts w:cs="Arial"/>
          <w:szCs w:val="22"/>
        </w:rPr>
        <w:t xml:space="preserve">prisons require </w:t>
      </w:r>
      <w:r>
        <w:rPr>
          <w:rFonts w:cs="Arial"/>
          <w:szCs w:val="22"/>
        </w:rPr>
        <w:t>several days’ notice</w:t>
      </w:r>
      <w:r w:rsidRPr="00AE2DF2">
        <w:rPr>
          <w:rFonts w:cs="Arial"/>
          <w:szCs w:val="22"/>
        </w:rPr>
        <w:t xml:space="preserve"> of </w:t>
      </w:r>
      <w:r>
        <w:rPr>
          <w:rFonts w:cs="Arial"/>
          <w:szCs w:val="22"/>
        </w:rPr>
        <w:t xml:space="preserve">a professional </w:t>
      </w:r>
      <w:r w:rsidRPr="00AE2DF2">
        <w:rPr>
          <w:rFonts w:cs="Arial"/>
          <w:szCs w:val="22"/>
        </w:rPr>
        <w:t>visit</w:t>
      </w:r>
      <w:r>
        <w:rPr>
          <w:rFonts w:cs="Arial"/>
          <w:szCs w:val="22"/>
        </w:rPr>
        <w:t xml:space="preserve"> or to book a conference. </w:t>
      </w:r>
      <w:bookmarkStart w:id="15" w:name="_Hlk77938452"/>
      <w:r>
        <w:rPr>
          <w:rFonts w:cs="Arial"/>
          <w:szCs w:val="22"/>
        </w:rPr>
        <w:t>You can contact me if you require assistance with arranging the conference or permission to enter the prison</w:t>
      </w:r>
      <w:r w:rsidRPr="00AE2DF2">
        <w:rPr>
          <w:rFonts w:cs="Arial"/>
          <w:szCs w:val="22"/>
        </w:rPr>
        <w:t>.</w:t>
      </w:r>
      <w:bookmarkEnd w:id="15"/>
    </w:p>
    <w:p w14:paraId="58B857C0" w14:textId="77777777" w:rsidR="009E7E7B" w:rsidRPr="00AE2DF2" w:rsidRDefault="009E7E7B" w:rsidP="009E7E7B">
      <w:pPr>
        <w:pStyle w:val="VLALetterText"/>
        <w:rPr>
          <w:rFonts w:cs="Arial"/>
          <w:szCs w:val="22"/>
        </w:rPr>
      </w:pPr>
      <w:r w:rsidRPr="00AE2DF2">
        <w:rPr>
          <w:rFonts w:cs="Arial"/>
          <w:vanish/>
          <w:color w:val="3366FF"/>
          <w:szCs w:val="22"/>
        </w:rPr>
        <w:t>Para</w:t>
      </w:r>
      <w:r>
        <w:rPr>
          <w:rFonts w:cs="Arial"/>
          <w:vanish/>
          <w:color w:val="3366FF"/>
          <w:szCs w:val="22"/>
        </w:rPr>
        <w:t xml:space="preserve"> 6</w:t>
      </w:r>
      <w:r w:rsidRPr="00AE2DF2">
        <w:rPr>
          <w:rFonts w:cs="Arial"/>
          <w:vanish/>
          <w:color w:val="3366FF"/>
          <w:szCs w:val="22"/>
        </w:rPr>
        <w:t xml:space="preserve"> If client is NOT in custody</w:t>
      </w:r>
      <w:r>
        <w:rPr>
          <w:rFonts w:cs="Arial"/>
          <w:vanish/>
          <w:color w:val="3366FF"/>
          <w:szCs w:val="22"/>
        </w:rPr>
        <w:t xml:space="preserve"> </w:t>
      </w:r>
      <w:proofErr w:type="gramStart"/>
      <w:r w:rsidRPr="00AE2DF2">
        <w:rPr>
          <w:rFonts w:cs="Arial"/>
          <w:szCs w:val="22"/>
        </w:rPr>
        <w:t>An</w:t>
      </w:r>
      <w:proofErr w:type="gramEnd"/>
      <w:r w:rsidRPr="00AE2DF2">
        <w:rPr>
          <w:rFonts w:cs="Arial"/>
          <w:szCs w:val="22"/>
        </w:rPr>
        <w:t xml:space="preserve"> appointment has been made you to see my client:</w:t>
      </w:r>
    </w:p>
    <w:p w14:paraId="330B4FDF" w14:textId="77777777" w:rsidR="009E7E7B" w:rsidRPr="00AE2DF2" w:rsidRDefault="009E7E7B" w:rsidP="009E7E7B">
      <w:pPr>
        <w:pStyle w:val="VLALetterText"/>
        <w:ind w:left="720"/>
        <w:rPr>
          <w:rFonts w:cs="Arial"/>
          <w:szCs w:val="22"/>
        </w:rPr>
      </w:pPr>
      <w:r w:rsidRPr="00AE2DF2">
        <w:rPr>
          <w:rFonts w:cs="Arial"/>
          <w:szCs w:val="22"/>
        </w:rPr>
        <w:t xml:space="preserve">When: </w:t>
      </w:r>
      <w:r w:rsidRPr="00AE2DF2">
        <w:rPr>
          <w:rFonts w:cs="Arial"/>
          <w:szCs w:val="22"/>
        </w:rPr>
        <w:fldChar w:fldCharType="begin">
          <w:ffData>
            <w:name w:val="Text13"/>
            <w:enabled/>
            <w:calcOnExit w:val="0"/>
            <w:textInput>
              <w:default w:val="[appointment date and time]"/>
            </w:textInput>
          </w:ffData>
        </w:fldChar>
      </w:r>
      <w:bookmarkStart w:id="16" w:name="Text13"/>
      <w:r w:rsidRPr="00AE2DF2">
        <w:rPr>
          <w:rFonts w:cs="Arial"/>
          <w:szCs w:val="22"/>
        </w:rPr>
        <w:instrText xml:space="preserve"> FORMTEXT </w:instrText>
      </w:r>
      <w:r w:rsidRPr="00AE2DF2">
        <w:rPr>
          <w:rFonts w:cs="Arial"/>
          <w:szCs w:val="22"/>
        </w:rPr>
      </w:r>
      <w:r w:rsidRPr="00AE2DF2">
        <w:rPr>
          <w:rFonts w:cs="Arial"/>
          <w:szCs w:val="22"/>
        </w:rPr>
        <w:fldChar w:fldCharType="separate"/>
      </w:r>
      <w:r w:rsidRPr="00AE2DF2">
        <w:rPr>
          <w:rFonts w:cs="Arial"/>
          <w:noProof/>
          <w:szCs w:val="22"/>
        </w:rPr>
        <w:t>[appointment date and time]</w:t>
      </w:r>
      <w:r w:rsidRPr="00AE2DF2">
        <w:rPr>
          <w:rFonts w:cs="Arial"/>
          <w:szCs w:val="22"/>
        </w:rPr>
        <w:fldChar w:fldCharType="end"/>
      </w:r>
      <w:bookmarkEnd w:id="16"/>
    </w:p>
    <w:p w14:paraId="5403DFCC" w14:textId="77777777" w:rsidR="009E7E7B" w:rsidRPr="00AE2DF2" w:rsidRDefault="009E7E7B" w:rsidP="009E7E7B">
      <w:pPr>
        <w:pStyle w:val="VLALetterText"/>
        <w:ind w:left="720"/>
        <w:rPr>
          <w:rFonts w:cs="Arial"/>
          <w:szCs w:val="22"/>
        </w:rPr>
      </w:pPr>
      <w:r w:rsidRPr="00AE2DF2">
        <w:rPr>
          <w:rFonts w:cs="Arial"/>
          <w:szCs w:val="22"/>
        </w:rPr>
        <w:lastRenderedPageBreak/>
        <w:t xml:space="preserve">Where: </w:t>
      </w:r>
      <w:r w:rsidRPr="00AE2DF2">
        <w:rPr>
          <w:rFonts w:cs="Arial"/>
          <w:szCs w:val="22"/>
        </w:rPr>
        <w:fldChar w:fldCharType="begin">
          <w:ffData>
            <w:name w:val="Text14"/>
            <w:enabled/>
            <w:calcOnExit w:val="0"/>
            <w:textInput>
              <w:default w:val="[appointment location]"/>
            </w:textInput>
          </w:ffData>
        </w:fldChar>
      </w:r>
      <w:bookmarkStart w:id="17" w:name="Text14"/>
      <w:r w:rsidRPr="00AE2DF2">
        <w:rPr>
          <w:rFonts w:cs="Arial"/>
          <w:szCs w:val="22"/>
        </w:rPr>
        <w:instrText xml:space="preserve"> FORMTEXT </w:instrText>
      </w:r>
      <w:r w:rsidRPr="00AE2DF2">
        <w:rPr>
          <w:rFonts w:cs="Arial"/>
          <w:szCs w:val="22"/>
        </w:rPr>
      </w:r>
      <w:r w:rsidRPr="00AE2DF2">
        <w:rPr>
          <w:rFonts w:cs="Arial"/>
          <w:szCs w:val="22"/>
        </w:rPr>
        <w:fldChar w:fldCharType="separate"/>
      </w:r>
      <w:r w:rsidRPr="00AE2DF2">
        <w:rPr>
          <w:rFonts w:cs="Arial"/>
          <w:noProof/>
          <w:szCs w:val="22"/>
        </w:rPr>
        <w:t>[appointment location]</w:t>
      </w:r>
      <w:r w:rsidRPr="00AE2DF2">
        <w:rPr>
          <w:rFonts w:cs="Arial"/>
          <w:szCs w:val="22"/>
        </w:rPr>
        <w:fldChar w:fldCharType="end"/>
      </w:r>
      <w:bookmarkEnd w:id="17"/>
      <w:r w:rsidRPr="001265FA">
        <w:rPr>
          <w:rFonts w:cs="Arial"/>
          <w:vanish/>
          <w:color w:val="3366FF"/>
          <w:szCs w:val="22"/>
        </w:rPr>
        <w:t xml:space="preserve"> </w:t>
      </w:r>
      <w:r w:rsidRPr="00AE2DF2">
        <w:rPr>
          <w:rFonts w:cs="Arial"/>
          <w:vanish/>
          <w:color w:val="3366FF"/>
          <w:szCs w:val="22"/>
        </w:rPr>
        <w:t>O</w:t>
      </w:r>
      <w:r>
        <w:rPr>
          <w:rFonts w:cs="Arial"/>
          <w:vanish/>
          <w:color w:val="3366FF"/>
          <w:szCs w:val="22"/>
        </w:rPr>
        <w:t xml:space="preserve">R </w:t>
      </w:r>
      <w:r>
        <w:rPr>
          <w:rFonts w:cs="Arial"/>
          <w:szCs w:val="22"/>
        </w:rPr>
        <w:fldChar w:fldCharType="begin">
          <w:ffData>
            <w:name w:val="Text36"/>
            <w:enabled/>
            <w:calcOnExit w:val="0"/>
            <w:textInput>
              <w:default w:val="online assessment by video conference"/>
            </w:textInput>
          </w:ffData>
        </w:fldChar>
      </w:r>
      <w:bookmarkStart w:id="18" w:name="Text36"/>
      <w:r>
        <w:rPr>
          <w:rFonts w:cs="Arial"/>
          <w:szCs w:val="22"/>
        </w:rPr>
        <w:instrText xml:space="preserve"> FORMTEXT </w:instrText>
      </w:r>
      <w:r>
        <w:rPr>
          <w:rFonts w:cs="Arial"/>
          <w:szCs w:val="22"/>
        </w:rPr>
      </w:r>
      <w:r>
        <w:rPr>
          <w:rFonts w:cs="Arial"/>
          <w:szCs w:val="22"/>
        </w:rPr>
        <w:fldChar w:fldCharType="separate"/>
      </w:r>
      <w:r>
        <w:rPr>
          <w:rFonts w:cs="Arial"/>
          <w:noProof/>
          <w:szCs w:val="22"/>
        </w:rPr>
        <w:t>online assessment by video conference</w:t>
      </w:r>
      <w:r>
        <w:rPr>
          <w:rFonts w:cs="Arial"/>
          <w:szCs w:val="22"/>
        </w:rPr>
        <w:fldChar w:fldCharType="end"/>
      </w:r>
      <w:bookmarkEnd w:id="18"/>
    </w:p>
    <w:p w14:paraId="33AD8162" w14:textId="77777777" w:rsidR="009E7E7B" w:rsidRDefault="009E7E7B" w:rsidP="009E7E7B">
      <w:pPr>
        <w:pStyle w:val="VLALetterText"/>
        <w:rPr>
          <w:rFonts w:cs="Arial"/>
          <w:spacing w:val="-3"/>
          <w:szCs w:val="22"/>
        </w:rPr>
      </w:pPr>
      <w:r>
        <w:rPr>
          <w:rFonts w:cs="Arial"/>
          <w:vanish/>
          <w:color w:val="3366FF"/>
          <w:szCs w:val="22"/>
        </w:rPr>
        <w:t xml:space="preserve">Include if client is NOT in custody and appointment has not been arranged. </w:t>
      </w:r>
      <w:r>
        <w:rPr>
          <w:rFonts w:cs="Arial"/>
          <w:spacing w:val="-3"/>
          <w:szCs w:val="22"/>
        </w:rPr>
        <w:t>Please advise me of the assessment arrangements, so that I can notify my client. If you will be conducting the assessment online, I can assist with arranging a video conference.</w:t>
      </w:r>
    </w:p>
    <w:p w14:paraId="22495223" w14:textId="77777777" w:rsidR="009E7E7B" w:rsidRDefault="009E7E7B" w:rsidP="009E7E7B">
      <w:pPr>
        <w:pStyle w:val="VLALetterText"/>
        <w:rPr>
          <w:rFonts w:cs="Arial"/>
          <w:szCs w:val="22"/>
        </w:rPr>
      </w:pPr>
      <w:r>
        <w:rPr>
          <w:rFonts w:cs="Arial"/>
          <w:vanish/>
          <w:color w:val="3366FF"/>
          <w:szCs w:val="22"/>
        </w:rPr>
        <w:t xml:space="preserve">Para 7 </w:t>
      </w:r>
      <w:r w:rsidRPr="00EF6005">
        <w:rPr>
          <w:rFonts w:cs="Arial"/>
          <w:szCs w:val="22"/>
        </w:rPr>
        <w:t xml:space="preserve">Please </w:t>
      </w:r>
      <w:r>
        <w:rPr>
          <w:rFonts w:cs="Arial"/>
          <w:szCs w:val="22"/>
        </w:rPr>
        <w:t>notify me if the assessment arrangements change.</w:t>
      </w:r>
    </w:p>
    <w:p w14:paraId="71E0D1C4" w14:textId="77777777" w:rsidR="009E7E7B" w:rsidRDefault="009E7E7B" w:rsidP="009E7E7B">
      <w:pPr>
        <w:pStyle w:val="VLALetterText"/>
        <w:rPr>
          <w:rFonts w:cs="Arial"/>
          <w:spacing w:val="-3"/>
          <w:szCs w:val="22"/>
        </w:rPr>
      </w:pPr>
      <w:r>
        <w:rPr>
          <w:rFonts w:cs="Arial"/>
          <w:vanish/>
          <w:color w:val="3366FF"/>
          <w:szCs w:val="22"/>
        </w:rPr>
        <w:t xml:space="preserve">Para 8 Include if client needs an interpreter </w:t>
      </w:r>
      <w:r>
        <w:rPr>
          <w:rFonts w:cs="Arial"/>
          <w:spacing w:val="-3"/>
          <w:szCs w:val="22"/>
        </w:rPr>
        <w:t>My client requires a</w:t>
      </w:r>
      <w:r w:rsidRPr="00AD4109">
        <w:rPr>
          <w:rFonts w:cs="Arial"/>
          <w:spacing w:val="-3"/>
          <w:szCs w:val="22"/>
        </w:rPr>
        <w:t>n interpreter</w:t>
      </w:r>
      <w:r>
        <w:rPr>
          <w:rFonts w:cs="Arial"/>
          <w:spacing w:val="-3"/>
          <w:szCs w:val="22"/>
        </w:rPr>
        <w:t xml:space="preserve"> for the assessment, which I will arrange. </w:t>
      </w:r>
    </w:p>
    <w:p w14:paraId="563C2EAE" w14:textId="68346373" w:rsidR="00DF55BD" w:rsidRPr="00AE2DF2" w:rsidRDefault="00DF55BD" w:rsidP="00DF55BD">
      <w:pPr>
        <w:pStyle w:val="VLALetterHeading"/>
        <w:rPr>
          <w:rFonts w:cs="Arial"/>
          <w:szCs w:val="22"/>
        </w:rPr>
      </w:pPr>
      <w:r w:rsidRPr="00AE2DF2">
        <w:rPr>
          <w:rFonts w:cs="Arial"/>
          <w:b w:val="0"/>
          <w:vanish/>
          <w:color w:val="3366FF"/>
          <w:szCs w:val="22"/>
        </w:rPr>
        <w:t>Para</w:t>
      </w:r>
      <w:r w:rsidR="00C57A0C">
        <w:rPr>
          <w:rFonts w:cs="Arial"/>
          <w:b w:val="0"/>
          <w:vanish/>
          <w:color w:val="3366FF"/>
          <w:szCs w:val="22"/>
        </w:rPr>
        <w:t xml:space="preserve"> </w:t>
      </w:r>
      <w:r w:rsidR="009E7E7B">
        <w:rPr>
          <w:rFonts w:cs="Arial"/>
          <w:b w:val="0"/>
          <w:vanish/>
          <w:color w:val="3366FF"/>
          <w:szCs w:val="22"/>
        </w:rPr>
        <w:t xml:space="preserve">9 </w:t>
      </w:r>
      <w:r w:rsidRPr="00AE2DF2">
        <w:rPr>
          <w:rFonts w:cs="Arial"/>
          <w:szCs w:val="22"/>
        </w:rPr>
        <w:t>Report guidelines</w:t>
      </w:r>
    </w:p>
    <w:p w14:paraId="10E6F463" w14:textId="77777777" w:rsidR="001B5408" w:rsidRDefault="001B5408" w:rsidP="001B5408">
      <w:pPr>
        <w:pStyle w:val="VLALetterText"/>
        <w:rPr>
          <w:rFonts w:cs="Arial"/>
          <w:szCs w:val="22"/>
          <w:highlight w:val="yellow"/>
        </w:rPr>
      </w:pPr>
      <w:bookmarkStart w:id="19" w:name="_Hlk77928634"/>
      <w:r>
        <w:rPr>
          <w:rFonts w:cs="Arial"/>
          <w:vanish/>
          <w:color w:val="3366FF"/>
          <w:szCs w:val="22"/>
        </w:rPr>
        <w:t xml:space="preserve">If case is in Supreme Court </w:t>
      </w:r>
      <w:r w:rsidRPr="00383E44">
        <w:rPr>
          <w:rFonts w:cs="Arial"/>
          <w:szCs w:val="22"/>
        </w:rPr>
        <w:t xml:space="preserve">Your report </w:t>
      </w:r>
      <w:r>
        <w:rPr>
          <w:rFonts w:cs="Arial"/>
          <w:szCs w:val="22"/>
        </w:rPr>
        <w:t>must</w:t>
      </w:r>
      <w:r w:rsidRPr="00383E44">
        <w:rPr>
          <w:rFonts w:cs="Arial"/>
          <w:szCs w:val="22"/>
        </w:rPr>
        <w:t xml:space="preserve"> comply with the </w:t>
      </w:r>
      <w:r>
        <w:rPr>
          <w:rFonts w:cs="Arial"/>
          <w:szCs w:val="22"/>
        </w:rPr>
        <w:t>enclosed</w:t>
      </w:r>
      <w:r w:rsidRPr="00383E44">
        <w:rPr>
          <w:rFonts w:cs="Arial"/>
          <w:szCs w:val="22"/>
        </w:rPr>
        <w:t xml:space="preserve"> Supreme Court </w:t>
      </w:r>
      <w:hyperlink r:id="rId9" w:history="1">
        <w:r w:rsidRPr="00383E44">
          <w:rPr>
            <w:rStyle w:val="Hyperlink"/>
            <w:rFonts w:cs="Arial"/>
            <w:szCs w:val="22"/>
          </w:rPr>
          <w:t xml:space="preserve">Practice Note SC CR 7 </w:t>
        </w:r>
        <w:r>
          <w:rPr>
            <w:rStyle w:val="Hyperlink"/>
            <w:rFonts w:cs="Arial"/>
            <w:szCs w:val="22"/>
          </w:rPr>
          <w:t xml:space="preserve">Sentencing hearings: </w:t>
        </w:r>
        <w:r w:rsidRPr="00383E44">
          <w:rPr>
            <w:rStyle w:val="Hyperlink"/>
            <w:rFonts w:cs="Arial"/>
            <w:szCs w:val="22"/>
          </w:rPr>
          <w:t>Expert reports on mental functioning of an offender</w:t>
        </w:r>
      </w:hyperlink>
      <w:r w:rsidRPr="00383E44">
        <w:rPr>
          <w:rFonts w:cs="Arial"/>
          <w:szCs w:val="22"/>
        </w:rPr>
        <w:t xml:space="preserve">. </w:t>
      </w:r>
      <w:r>
        <w:rPr>
          <w:rFonts w:cs="Arial"/>
          <w:szCs w:val="22"/>
        </w:rPr>
        <w:t>I particularly draw your attention to the matters set out in paragraphs 5 'Expert's duty to the Court' and 6 'Content of all expert reports'</w:t>
      </w:r>
      <w:r w:rsidRPr="00383E44">
        <w:rPr>
          <w:rFonts w:cs="Arial"/>
          <w:szCs w:val="22"/>
        </w:rPr>
        <w:t>.</w:t>
      </w:r>
    </w:p>
    <w:p w14:paraId="073A2A39" w14:textId="77777777" w:rsidR="001B5408" w:rsidRDefault="001B5408" w:rsidP="001B5408">
      <w:pPr>
        <w:pStyle w:val="VLALetterText"/>
        <w:rPr>
          <w:rFonts w:cs="Arial"/>
          <w:szCs w:val="22"/>
        </w:rPr>
      </w:pPr>
      <w:r>
        <w:rPr>
          <w:rFonts w:cs="Arial"/>
          <w:vanish/>
          <w:color w:val="3366FF"/>
          <w:szCs w:val="22"/>
        </w:rPr>
        <w:t xml:space="preserve">If case is in County Court </w:t>
      </w:r>
      <w:r w:rsidRPr="00E80116">
        <w:rPr>
          <w:rFonts w:cs="Arial"/>
        </w:rPr>
        <w:t xml:space="preserve">Your report must comply with the enclosed </w:t>
      </w:r>
      <w:hyperlink r:id="rId10" w:history="1">
        <w:r w:rsidRPr="00E80116">
          <w:rPr>
            <w:rStyle w:val="Hyperlink"/>
            <w:rFonts w:cs="Arial"/>
          </w:rPr>
          <w:t xml:space="preserve">County </w:t>
        </w:r>
        <w:bookmarkStart w:id="20" w:name="_Hlt9419011"/>
        <w:bookmarkStart w:id="21" w:name="_Hlt9419012"/>
        <w:r w:rsidRPr="00E80116">
          <w:rPr>
            <w:rStyle w:val="Hyperlink"/>
            <w:rFonts w:cs="Arial"/>
          </w:rPr>
          <w:t>C</w:t>
        </w:r>
        <w:bookmarkEnd w:id="20"/>
        <w:bookmarkEnd w:id="21"/>
        <w:r w:rsidRPr="00E80116">
          <w:rPr>
            <w:rStyle w:val="Hyperlink"/>
            <w:rFonts w:cs="Arial"/>
          </w:rPr>
          <w:t>ourt Practice Note PNCR 1 - 2017</w:t>
        </w:r>
        <w:r w:rsidRPr="00A92CD2">
          <w:rPr>
            <w:rStyle w:val="Hyperlink"/>
            <w:rFonts w:cs="Arial"/>
          </w:rPr>
          <w:t xml:space="preserve"> ‘</w:t>
        </w:r>
        <w:r w:rsidRPr="00A92CD2">
          <w:rPr>
            <w:rStyle w:val="Hyperlink"/>
          </w:rPr>
          <w:t>Sentencing Hearings: Expert Reports on Mental Functioning of Offenders’</w:t>
        </w:r>
      </w:hyperlink>
      <w:r w:rsidRPr="00E80116">
        <w:rPr>
          <w:rFonts w:cs="Arial"/>
        </w:rPr>
        <w:t>. I particularly draw your attention to the matters set out in paragraphs 5 'Expert's duty to the Court' and 6 'Content of all expert reports'.</w:t>
      </w:r>
    </w:p>
    <w:p w14:paraId="5D727F48" w14:textId="77777777" w:rsidR="001B5408" w:rsidRDefault="001B5408" w:rsidP="001B5408">
      <w:pPr>
        <w:pStyle w:val="VLALetterText"/>
        <w:rPr>
          <w:rFonts w:cs="Arial"/>
          <w:szCs w:val="22"/>
        </w:rPr>
      </w:pPr>
      <w:r>
        <w:rPr>
          <w:rFonts w:cs="Arial"/>
          <w:vanish/>
          <w:color w:val="3366FF"/>
          <w:szCs w:val="22"/>
        </w:rPr>
        <w:t xml:space="preserve">If case is in Magistrates’ Court </w:t>
      </w:r>
      <w:r w:rsidRPr="00383E44">
        <w:rPr>
          <w:rFonts w:cs="Arial"/>
          <w:szCs w:val="22"/>
        </w:rPr>
        <w:t xml:space="preserve">Your report should comply with the </w:t>
      </w:r>
      <w:r>
        <w:rPr>
          <w:rFonts w:cs="Arial"/>
          <w:szCs w:val="22"/>
        </w:rPr>
        <w:t>enclosed</w:t>
      </w:r>
      <w:r w:rsidRPr="00383E44">
        <w:rPr>
          <w:rFonts w:cs="Arial"/>
          <w:szCs w:val="22"/>
        </w:rPr>
        <w:t xml:space="preserve"> Supreme Court </w:t>
      </w:r>
      <w:hyperlink r:id="rId11" w:history="1">
        <w:r w:rsidRPr="00383E44">
          <w:rPr>
            <w:rStyle w:val="Hyperlink"/>
            <w:rFonts w:cs="Arial"/>
            <w:szCs w:val="22"/>
          </w:rPr>
          <w:t xml:space="preserve">Practice Note SC CR 7 </w:t>
        </w:r>
        <w:r>
          <w:rPr>
            <w:rStyle w:val="Hyperlink"/>
            <w:rFonts w:cs="Arial"/>
            <w:szCs w:val="22"/>
          </w:rPr>
          <w:t xml:space="preserve">‘Sentencing hearings: </w:t>
        </w:r>
        <w:r w:rsidRPr="00383E44">
          <w:rPr>
            <w:rStyle w:val="Hyperlink"/>
            <w:rFonts w:cs="Arial"/>
            <w:szCs w:val="22"/>
          </w:rPr>
          <w:t>Expert reports on mental functioning of an offende</w:t>
        </w:r>
        <w:r>
          <w:rPr>
            <w:rStyle w:val="Hyperlink"/>
            <w:rFonts w:cs="Arial"/>
            <w:szCs w:val="22"/>
          </w:rPr>
          <w:t>r’</w:t>
        </w:r>
      </w:hyperlink>
      <w:r w:rsidRPr="00383E44">
        <w:rPr>
          <w:rFonts w:cs="Arial"/>
          <w:szCs w:val="22"/>
        </w:rPr>
        <w:t>. It represents best practice in relation to expert reports</w:t>
      </w:r>
      <w:r>
        <w:rPr>
          <w:rFonts w:cs="Arial"/>
          <w:szCs w:val="22"/>
        </w:rPr>
        <w:t>. I particularly draw your attention to the matters set out in paragraphs 5 'Expert's duty to the Court' and 6 'Content of all expert reports'</w:t>
      </w:r>
      <w:r w:rsidRPr="00383E44">
        <w:rPr>
          <w:rFonts w:cs="Arial"/>
          <w:szCs w:val="22"/>
        </w:rPr>
        <w:t>.</w:t>
      </w:r>
    </w:p>
    <w:bookmarkEnd w:id="19"/>
    <w:p w14:paraId="30915A19" w14:textId="44F10AB3" w:rsidR="009E7E7B" w:rsidRPr="00AE2DF2" w:rsidRDefault="009E7E7B" w:rsidP="009E7E7B">
      <w:pPr>
        <w:pStyle w:val="VLALetterText"/>
        <w:keepNext/>
        <w:rPr>
          <w:rFonts w:cs="Arial"/>
          <w:b/>
          <w:szCs w:val="22"/>
        </w:rPr>
      </w:pPr>
      <w:r w:rsidRPr="00AE2DF2">
        <w:rPr>
          <w:rFonts w:cs="Arial"/>
          <w:b/>
          <w:szCs w:val="22"/>
        </w:rPr>
        <w:t>Issues to be addressed in the report</w:t>
      </w:r>
    </w:p>
    <w:p w14:paraId="49E8903C" w14:textId="6E344E7D" w:rsidR="00B44C61" w:rsidRPr="00AE2DF2" w:rsidRDefault="001B5408" w:rsidP="00B44C61">
      <w:pPr>
        <w:pStyle w:val="VLALetterText"/>
        <w:rPr>
          <w:rFonts w:cs="Arial"/>
          <w:color w:val="000000"/>
          <w:spacing w:val="-3"/>
          <w:szCs w:val="22"/>
        </w:rPr>
      </w:pPr>
      <w:r w:rsidRPr="001A5F04">
        <w:rPr>
          <w:rFonts w:cs="Arial"/>
          <w:vanish/>
          <w:color w:val="3366FF"/>
          <w:szCs w:val="22"/>
        </w:rPr>
        <w:t>Para</w:t>
      </w:r>
      <w:r>
        <w:rPr>
          <w:rFonts w:cs="Arial"/>
          <w:vanish/>
          <w:color w:val="3366FF"/>
          <w:szCs w:val="22"/>
        </w:rPr>
        <w:t xml:space="preserve"> 10 </w:t>
      </w:r>
      <w:r w:rsidR="009A0D55" w:rsidRPr="00AE2DF2">
        <w:rPr>
          <w:rFonts w:cs="Arial"/>
          <w:color w:val="000000"/>
          <w:spacing w:val="-3"/>
          <w:szCs w:val="22"/>
        </w:rPr>
        <w:t>M</w:t>
      </w:r>
      <w:r w:rsidR="00B44C61" w:rsidRPr="00AE2DF2">
        <w:rPr>
          <w:rFonts w:cs="Arial"/>
          <w:color w:val="000000"/>
          <w:spacing w:val="-3"/>
          <w:szCs w:val="22"/>
        </w:rPr>
        <w:t xml:space="preserve">y client does not intend to rely upon a </w:t>
      </w:r>
      <w:r w:rsidR="00B44C61" w:rsidRPr="00AE2DF2">
        <w:rPr>
          <w:rFonts w:cs="Arial"/>
          <w:color w:val="000000"/>
          <w:szCs w:val="22"/>
        </w:rPr>
        <w:t xml:space="preserve">defence of mental impairment. Please contact me </w:t>
      </w:r>
      <w:r w:rsidR="00B44C61" w:rsidRPr="00AE2DF2">
        <w:rPr>
          <w:rFonts w:cs="Arial"/>
          <w:color w:val="000000"/>
          <w:spacing w:val="-3"/>
          <w:szCs w:val="22"/>
        </w:rPr>
        <w:t xml:space="preserve">immediately, </w:t>
      </w:r>
      <w:r w:rsidR="00B44C61" w:rsidRPr="00AE2DF2">
        <w:rPr>
          <w:rFonts w:cs="Arial"/>
          <w:color w:val="000000"/>
          <w:szCs w:val="22"/>
        </w:rPr>
        <w:t xml:space="preserve">if </w:t>
      </w:r>
      <w:r w:rsidR="00B44C61" w:rsidRPr="00AE2DF2">
        <w:rPr>
          <w:rFonts w:cs="Arial"/>
          <w:color w:val="000000"/>
          <w:spacing w:val="-3"/>
          <w:szCs w:val="22"/>
        </w:rPr>
        <w:t xml:space="preserve">you </w:t>
      </w:r>
      <w:r w:rsidR="00F05E22">
        <w:rPr>
          <w:rFonts w:cs="Arial"/>
          <w:color w:val="000000"/>
          <w:spacing w:val="-3"/>
          <w:szCs w:val="22"/>
        </w:rPr>
        <w:t>have concerns about my client’s capacity to consent to the assessment</w:t>
      </w:r>
      <w:r w:rsidR="00B44C61" w:rsidRPr="00AE2DF2">
        <w:rPr>
          <w:rFonts w:cs="Arial"/>
          <w:color w:val="000000"/>
          <w:spacing w:val="-3"/>
          <w:szCs w:val="22"/>
        </w:rPr>
        <w:t>.</w:t>
      </w:r>
      <w:r w:rsidR="00FD4441">
        <w:rPr>
          <w:rFonts w:cs="Arial"/>
          <w:color w:val="000000"/>
          <w:spacing w:val="-3"/>
          <w:szCs w:val="22"/>
        </w:rPr>
        <w:t xml:space="preserve"> </w:t>
      </w:r>
    </w:p>
    <w:p w14:paraId="79F2272F" w14:textId="7A6F6860" w:rsidR="00B44C61" w:rsidRPr="00AE2DF2" w:rsidRDefault="00B44C61" w:rsidP="00B44C61">
      <w:pPr>
        <w:pStyle w:val="VLALetterText"/>
        <w:keepNext/>
        <w:rPr>
          <w:rFonts w:cs="Arial"/>
          <w:color w:val="000000"/>
          <w:szCs w:val="22"/>
        </w:rPr>
      </w:pPr>
      <w:r w:rsidRPr="00AE2DF2">
        <w:rPr>
          <w:rFonts w:cs="Arial"/>
          <w:vanish/>
          <w:color w:val="3366FF"/>
          <w:szCs w:val="22"/>
        </w:rPr>
        <w:t>Para</w:t>
      </w:r>
      <w:r w:rsidR="00C57A0C">
        <w:rPr>
          <w:rFonts w:cs="Arial"/>
          <w:vanish/>
          <w:color w:val="3366FF"/>
          <w:szCs w:val="22"/>
        </w:rPr>
        <w:t xml:space="preserve"> </w:t>
      </w:r>
      <w:r w:rsidR="009E7E7B">
        <w:rPr>
          <w:rFonts w:cs="Arial"/>
          <w:vanish/>
          <w:color w:val="3366FF"/>
          <w:szCs w:val="22"/>
        </w:rPr>
        <w:t xml:space="preserve">11 </w:t>
      </w:r>
      <w:r w:rsidRPr="00AE2DF2">
        <w:rPr>
          <w:rFonts w:cs="Arial"/>
          <w:color w:val="000000"/>
          <w:szCs w:val="22"/>
        </w:rPr>
        <w:t xml:space="preserve">Please </w:t>
      </w:r>
      <w:r w:rsidR="003745B8" w:rsidRPr="00AE2DF2">
        <w:rPr>
          <w:rFonts w:cs="Arial"/>
          <w:color w:val="000000"/>
          <w:szCs w:val="22"/>
        </w:rPr>
        <w:t>state your opinion as to the following matters, so far as applicable</w:t>
      </w:r>
      <w:r w:rsidRPr="00AE2DF2">
        <w:rPr>
          <w:rFonts w:cs="Arial"/>
          <w:color w:val="000000"/>
          <w:szCs w:val="22"/>
        </w:rPr>
        <w:t>:</w:t>
      </w:r>
    </w:p>
    <w:p w14:paraId="59D62AA9" w14:textId="77777777" w:rsidR="003745B8" w:rsidRPr="00AE2DF2" w:rsidRDefault="003745B8" w:rsidP="003745B8">
      <w:pPr>
        <w:pStyle w:val="ListBullet"/>
        <w:numPr>
          <w:ilvl w:val="0"/>
          <w:numId w:val="14"/>
        </w:numPr>
        <w:rPr>
          <w:rFonts w:cs="Arial"/>
          <w:spacing w:val="-3"/>
          <w:szCs w:val="22"/>
        </w:rPr>
      </w:pPr>
      <w:r w:rsidRPr="00AE2DF2">
        <w:rPr>
          <w:rFonts w:cs="Arial"/>
          <w:szCs w:val="22"/>
        </w:rPr>
        <w:t xml:space="preserve">any psychiatric conditions my client has or had when the offending behaviour occurred, how long he has had the condition and whether the condition is of </w:t>
      </w:r>
      <w:r w:rsidR="006B2DC2">
        <w:rPr>
          <w:rFonts w:cs="Arial"/>
          <w:szCs w:val="22"/>
        </w:rPr>
        <w:t>a temporary or permanent nature</w:t>
      </w:r>
      <w:r w:rsidRPr="00AE2DF2">
        <w:rPr>
          <w:rFonts w:cs="Arial"/>
          <w:szCs w:val="22"/>
        </w:rPr>
        <w:t xml:space="preserve"> </w:t>
      </w:r>
    </w:p>
    <w:p w14:paraId="082F8784" w14:textId="77777777" w:rsidR="003745B8" w:rsidRPr="00AE2DF2" w:rsidRDefault="003745B8" w:rsidP="003745B8">
      <w:pPr>
        <w:pStyle w:val="ListBullet"/>
        <w:numPr>
          <w:ilvl w:val="0"/>
          <w:numId w:val="14"/>
        </w:numPr>
        <w:rPr>
          <w:rFonts w:cs="Arial"/>
          <w:spacing w:val="-3"/>
          <w:szCs w:val="22"/>
        </w:rPr>
      </w:pPr>
      <w:r w:rsidRPr="00AE2DF2">
        <w:rPr>
          <w:rFonts w:cs="Arial"/>
          <w:szCs w:val="22"/>
        </w:rPr>
        <w:t xml:space="preserve">the nature, extent and effect of the condition experienced by my client at the time </w:t>
      </w:r>
    </w:p>
    <w:p w14:paraId="226E7892" w14:textId="77777777" w:rsidR="003A3972" w:rsidRPr="006B2DC2" w:rsidRDefault="003A3972" w:rsidP="003745B8">
      <w:pPr>
        <w:pStyle w:val="ListBullet"/>
        <w:numPr>
          <w:ilvl w:val="0"/>
          <w:numId w:val="14"/>
        </w:numPr>
        <w:rPr>
          <w:rFonts w:cs="Arial"/>
          <w:spacing w:val="-3"/>
          <w:szCs w:val="22"/>
        </w:rPr>
      </w:pPr>
      <w:r>
        <w:t>what, if any, is the relationship between my client's condition and the offending?</w:t>
      </w:r>
    </w:p>
    <w:p w14:paraId="03143390" w14:textId="77777777" w:rsidR="003745B8" w:rsidRPr="00AE2DF2" w:rsidRDefault="003745B8" w:rsidP="003745B8">
      <w:pPr>
        <w:pStyle w:val="ListBullet"/>
        <w:numPr>
          <w:ilvl w:val="0"/>
          <w:numId w:val="14"/>
        </w:numPr>
        <w:rPr>
          <w:rFonts w:cs="Arial"/>
          <w:spacing w:val="-3"/>
          <w:szCs w:val="22"/>
        </w:rPr>
      </w:pPr>
      <w:r w:rsidRPr="00AE2DF2">
        <w:rPr>
          <w:rFonts w:cs="Arial"/>
          <w:szCs w:val="22"/>
        </w:rPr>
        <w:t xml:space="preserve">how </w:t>
      </w:r>
      <w:r w:rsidR="003A3972">
        <w:rPr>
          <w:rFonts w:cs="Arial"/>
          <w:szCs w:val="22"/>
        </w:rPr>
        <w:t xml:space="preserve">is </w:t>
      </w:r>
      <w:r w:rsidRPr="00AE2DF2">
        <w:rPr>
          <w:rFonts w:cs="Arial"/>
          <w:szCs w:val="22"/>
        </w:rPr>
        <w:t>the condition likely to</w:t>
      </w:r>
      <w:r w:rsidR="006B2DC2">
        <w:rPr>
          <w:rFonts w:cs="Arial"/>
          <w:szCs w:val="22"/>
        </w:rPr>
        <w:t xml:space="preserve"> affect my client in the future</w:t>
      </w:r>
    </w:p>
    <w:p w14:paraId="390AC978" w14:textId="77777777" w:rsidR="003745B8" w:rsidRPr="00AE2DF2" w:rsidRDefault="003745B8" w:rsidP="003745B8">
      <w:pPr>
        <w:pStyle w:val="ListBullet"/>
        <w:numPr>
          <w:ilvl w:val="0"/>
          <w:numId w:val="14"/>
        </w:numPr>
        <w:rPr>
          <w:rFonts w:cs="Arial"/>
          <w:spacing w:val="-3"/>
          <w:szCs w:val="22"/>
        </w:rPr>
      </w:pPr>
      <w:r w:rsidRPr="00AE2DF2">
        <w:rPr>
          <w:rFonts w:cs="Arial"/>
          <w:szCs w:val="22"/>
        </w:rPr>
        <w:t>whether the condition would be likely to affect adversely the ability of my c</w:t>
      </w:r>
      <w:r w:rsidR="006B2DC2">
        <w:rPr>
          <w:rFonts w:cs="Arial"/>
          <w:szCs w:val="22"/>
        </w:rPr>
        <w:t>lient to cope with imprisonment</w:t>
      </w:r>
    </w:p>
    <w:p w14:paraId="6DDFD63D" w14:textId="77777777" w:rsidR="003745B8" w:rsidRPr="00AE2DF2" w:rsidRDefault="003745B8" w:rsidP="003745B8">
      <w:pPr>
        <w:pStyle w:val="ListBullet"/>
        <w:numPr>
          <w:ilvl w:val="0"/>
          <w:numId w:val="14"/>
        </w:numPr>
        <w:rPr>
          <w:rFonts w:cs="Arial"/>
          <w:spacing w:val="-3"/>
          <w:szCs w:val="22"/>
        </w:rPr>
      </w:pPr>
      <w:r w:rsidRPr="00AE2DF2">
        <w:rPr>
          <w:rFonts w:cs="Arial"/>
          <w:szCs w:val="22"/>
        </w:rPr>
        <w:t xml:space="preserve">whether the condition would be likely to deteriorate </w:t>
      </w:r>
      <w:proofErr w:type="gramStart"/>
      <w:r w:rsidRPr="00AE2DF2">
        <w:rPr>
          <w:rFonts w:cs="Arial"/>
          <w:szCs w:val="22"/>
        </w:rPr>
        <w:t>as a resul</w:t>
      </w:r>
      <w:r w:rsidR="006B2DC2">
        <w:rPr>
          <w:rFonts w:cs="Arial"/>
          <w:szCs w:val="22"/>
        </w:rPr>
        <w:t>t of</w:t>
      </w:r>
      <w:proofErr w:type="gramEnd"/>
      <w:r w:rsidR="006B2DC2">
        <w:rPr>
          <w:rFonts w:cs="Arial"/>
          <w:szCs w:val="22"/>
        </w:rPr>
        <w:t xml:space="preserve"> my client being imprisoned</w:t>
      </w:r>
    </w:p>
    <w:p w14:paraId="3F2AC43E" w14:textId="77777777" w:rsidR="003745B8" w:rsidRPr="00AE2DF2" w:rsidRDefault="003745B8" w:rsidP="003745B8">
      <w:pPr>
        <w:pStyle w:val="ListBullet"/>
        <w:numPr>
          <w:ilvl w:val="0"/>
          <w:numId w:val="14"/>
        </w:numPr>
        <w:rPr>
          <w:rFonts w:cs="Arial"/>
          <w:szCs w:val="22"/>
        </w:rPr>
      </w:pPr>
      <w:r w:rsidRPr="00AE2DF2">
        <w:rPr>
          <w:rFonts w:cs="Arial"/>
          <w:szCs w:val="22"/>
        </w:rPr>
        <w:t xml:space="preserve">treatment </w:t>
      </w:r>
      <w:r w:rsidR="006D6AD1">
        <w:rPr>
          <w:rFonts w:cs="Arial"/>
          <w:szCs w:val="22"/>
        </w:rPr>
        <w:t>of the condition</w:t>
      </w:r>
      <w:r w:rsidRPr="00AE2DF2">
        <w:rPr>
          <w:rFonts w:cs="Arial"/>
          <w:szCs w:val="22"/>
        </w:rPr>
        <w:t xml:space="preserve"> currently or previously undertaken and its </w:t>
      </w:r>
      <w:proofErr w:type="gramStart"/>
      <w:r w:rsidRPr="00AE2DF2">
        <w:rPr>
          <w:rFonts w:cs="Arial"/>
          <w:szCs w:val="22"/>
        </w:rPr>
        <w:t>effectiveness;</w:t>
      </w:r>
      <w:proofErr w:type="gramEnd"/>
      <w:r w:rsidRPr="00AE2DF2">
        <w:rPr>
          <w:rFonts w:cs="Arial"/>
          <w:szCs w:val="22"/>
        </w:rPr>
        <w:t xml:space="preserve"> </w:t>
      </w:r>
    </w:p>
    <w:p w14:paraId="66B74F85" w14:textId="77777777" w:rsidR="003745B8" w:rsidRPr="00AE2DF2" w:rsidRDefault="003745B8" w:rsidP="003745B8">
      <w:pPr>
        <w:pStyle w:val="ListBullet"/>
        <w:numPr>
          <w:ilvl w:val="0"/>
          <w:numId w:val="14"/>
        </w:numPr>
        <w:rPr>
          <w:rFonts w:cs="Arial"/>
          <w:szCs w:val="22"/>
        </w:rPr>
      </w:pPr>
      <w:r w:rsidRPr="00AE2DF2">
        <w:rPr>
          <w:rFonts w:cs="Arial"/>
          <w:szCs w:val="22"/>
        </w:rPr>
        <w:t>in relation to my client’s prospects of rehabilitation:</w:t>
      </w:r>
    </w:p>
    <w:p w14:paraId="217288B8" w14:textId="77777777" w:rsidR="003745B8" w:rsidRPr="00AE2DF2" w:rsidRDefault="003745B8" w:rsidP="003745B8">
      <w:pPr>
        <w:pStyle w:val="ListBullet2"/>
        <w:numPr>
          <w:ilvl w:val="1"/>
          <w:numId w:val="14"/>
        </w:numPr>
        <w:rPr>
          <w:rFonts w:cs="Arial"/>
          <w:szCs w:val="22"/>
        </w:rPr>
      </w:pPr>
      <w:r w:rsidRPr="00AE2DF2">
        <w:rPr>
          <w:rFonts w:cs="Arial"/>
          <w:szCs w:val="22"/>
        </w:rPr>
        <w:lastRenderedPageBreak/>
        <w:t xml:space="preserve">whether there are any aspects of </w:t>
      </w:r>
      <w:r w:rsidR="00F824C8" w:rsidRPr="00AE2DF2">
        <w:rPr>
          <w:rFonts w:cs="Arial"/>
          <w:szCs w:val="22"/>
        </w:rPr>
        <w:fldChar w:fldCharType="begin">
          <w:ffData>
            <w:name w:val="Text20"/>
            <w:enabled/>
            <w:calcOnExit w:val="0"/>
            <w:textInput>
              <w:default w:val="his"/>
            </w:textInput>
          </w:ffData>
        </w:fldChar>
      </w:r>
      <w:r w:rsidR="00F824C8" w:rsidRPr="00AE2DF2">
        <w:rPr>
          <w:rFonts w:cs="Arial"/>
          <w:szCs w:val="22"/>
        </w:rPr>
        <w:instrText xml:space="preserve"> FORMTEXT </w:instrText>
      </w:r>
      <w:r w:rsidR="00F824C8" w:rsidRPr="00AE2DF2">
        <w:rPr>
          <w:rFonts w:cs="Arial"/>
          <w:szCs w:val="22"/>
        </w:rPr>
      </w:r>
      <w:r w:rsidR="00F824C8" w:rsidRPr="00AE2DF2">
        <w:rPr>
          <w:rFonts w:cs="Arial"/>
          <w:szCs w:val="22"/>
        </w:rPr>
        <w:fldChar w:fldCharType="separate"/>
      </w:r>
      <w:r w:rsidR="00F824C8" w:rsidRPr="00AE2DF2">
        <w:rPr>
          <w:rFonts w:cs="Arial"/>
          <w:noProof/>
          <w:szCs w:val="22"/>
        </w:rPr>
        <w:t>his</w:t>
      </w:r>
      <w:r w:rsidR="00F824C8" w:rsidRPr="00AE2DF2">
        <w:rPr>
          <w:rFonts w:cs="Arial"/>
          <w:szCs w:val="22"/>
        </w:rPr>
        <w:fldChar w:fldCharType="end"/>
      </w:r>
      <w:r w:rsidR="00F824C8" w:rsidRPr="00AE2DF2">
        <w:rPr>
          <w:rFonts w:cs="Arial"/>
          <w:szCs w:val="22"/>
        </w:rPr>
        <w:fldChar w:fldCharType="begin">
          <w:ffData>
            <w:name w:val="Text21"/>
            <w:enabled/>
            <w:calcOnExit w:val="0"/>
            <w:textInput>
              <w:default w:val="her"/>
            </w:textInput>
          </w:ffData>
        </w:fldChar>
      </w:r>
      <w:r w:rsidR="00F824C8" w:rsidRPr="00AE2DF2">
        <w:rPr>
          <w:rFonts w:cs="Arial"/>
          <w:szCs w:val="22"/>
        </w:rPr>
        <w:instrText xml:space="preserve"> FORMTEXT </w:instrText>
      </w:r>
      <w:r w:rsidR="00F824C8" w:rsidRPr="00AE2DF2">
        <w:rPr>
          <w:rFonts w:cs="Arial"/>
          <w:szCs w:val="22"/>
        </w:rPr>
      </w:r>
      <w:r w:rsidR="00F824C8" w:rsidRPr="00AE2DF2">
        <w:rPr>
          <w:rFonts w:cs="Arial"/>
          <w:szCs w:val="22"/>
        </w:rPr>
        <w:fldChar w:fldCharType="separate"/>
      </w:r>
      <w:r w:rsidR="00F824C8" w:rsidRPr="00AE2DF2">
        <w:rPr>
          <w:rFonts w:cs="Arial"/>
          <w:noProof/>
          <w:szCs w:val="22"/>
        </w:rPr>
        <w:t>her</w:t>
      </w:r>
      <w:r w:rsidR="00F824C8" w:rsidRPr="00AE2DF2">
        <w:rPr>
          <w:rFonts w:cs="Arial"/>
          <w:szCs w:val="22"/>
        </w:rPr>
        <w:fldChar w:fldCharType="end"/>
      </w:r>
      <w:r w:rsidRPr="00AE2DF2">
        <w:rPr>
          <w:rFonts w:cs="Arial"/>
          <w:szCs w:val="22"/>
        </w:rPr>
        <w:t xml:space="preserve"> mental functioning whic</w:t>
      </w:r>
      <w:r w:rsidR="006B2DC2">
        <w:rPr>
          <w:rFonts w:cs="Arial"/>
          <w:szCs w:val="22"/>
        </w:rPr>
        <w:t>h may impede rehabilitation</w:t>
      </w:r>
    </w:p>
    <w:p w14:paraId="41F3C7CC" w14:textId="77777777" w:rsidR="003745B8" w:rsidRPr="00AE2DF2" w:rsidRDefault="003745B8" w:rsidP="003745B8">
      <w:pPr>
        <w:pStyle w:val="ListBullet2"/>
        <w:numPr>
          <w:ilvl w:val="1"/>
          <w:numId w:val="14"/>
        </w:numPr>
        <w:rPr>
          <w:rFonts w:cs="Arial"/>
          <w:szCs w:val="22"/>
        </w:rPr>
      </w:pPr>
      <w:r w:rsidRPr="00AE2DF2">
        <w:rPr>
          <w:rFonts w:cs="Arial"/>
          <w:szCs w:val="22"/>
        </w:rPr>
        <w:t>whether there are any implications of the condition</w:t>
      </w:r>
      <w:r w:rsidR="00DF18F0">
        <w:rPr>
          <w:rFonts w:cs="Arial"/>
          <w:szCs w:val="22"/>
        </w:rPr>
        <w:t>(s)</w:t>
      </w:r>
      <w:r w:rsidRPr="00AE2DF2">
        <w:rPr>
          <w:rFonts w:cs="Arial"/>
          <w:szCs w:val="22"/>
        </w:rPr>
        <w:t xml:space="preserve"> for the risk of future offending</w:t>
      </w:r>
      <w:r w:rsidR="00DF18F0">
        <w:rPr>
          <w:rFonts w:cs="Arial"/>
          <w:szCs w:val="22"/>
        </w:rPr>
        <w:t xml:space="preserve"> and if </w:t>
      </w:r>
      <w:proofErr w:type="gramStart"/>
      <w:r w:rsidR="00DF18F0">
        <w:rPr>
          <w:rFonts w:cs="Arial"/>
          <w:szCs w:val="22"/>
        </w:rPr>
        <w:t>so</w:t>
      </w:r>
      <w:proofErr w:type="gramEnd"/>
      <w:r w:rsidR="00DF18F0">
        <w:rPr>
          <w:rFonts w:cs="Arial"/>
          <w:szCs w:val="22"/>
        </w:rPr>
        <w:t xml:space="preserve"> how might these best be managed</w:t>
      </w:r>
    </w:p>
    <w:p w14:paraId="4044A57E" w14:textId="77777777" w:rsidR="003745B8" w:rsidRPr="00AE2DF2" w:rsidRDefault="003745B8" w:rsidP="003745B8">
      <w:pPr>
        <w:pStyle w:val="ListBullet"/>
        <w:numPr>
          <w:ilvl w:val="0"/>
          <w:numId w:val="14"/>
        </w:numPr>
        <w:rPr>
          <w:rFonts w:cs="Arial"/>
          <w:szCs w:val="22"/>
        </w:rPr>
      </w:pPr>
      <w:r w:rsidRPr="00AE2DF2">
        <w:rPr>
          <w:rFonts w:cs="Arial"/>
          <w:szCs w:val="22"/>
        </w:rPr>
        <w:t xml:space="preserve">my client’s response to the offences and </w:t>
      </w:r>
      <w:r w:rsidR="006D6AD1">
        <w:rPr>
          <w:rFonts w:cs="Arial"/>
          <w:szCs w:val="22"/>
        </w:rPr>
        <w:t>any psychiatric factors relevant to remorse</w:t>
      </w:r>
    </w:p>
    <w:p w14:paraId="248D9816" w14:textId="77777777" w:rsidR="003745B8" w:rsidRPr="00AE2DF2" w:rsidRDefault="003745B8" w:rsidP="003745B8">
      <w:pPr>
        <w:pStyle w:val="ListBullet"/>
        <w:numPr>
          <w:ilvl w:val="0"/>
          <w:numId w:val="14"/>
        </w:numPr>
        <w:rPr>
          <w:rFonts w:cs="Arial"/>
          <w:szCs w:val="22"/>
        </w:rPr>
      </w:pPr>
      <w:r w:rsidRPr="00AE2DF2">
        <w:rPr>
          <w:rFonts w:cs="Arial"/>
          <w:spacing w:val="-3"/>
          <w:szCs w:val="22"/>
        </w:rPr>
        <w:t xml:space="preserve">any other matters you consider relevant. </w:t>
      </w:r>
    </w:p>
    <w:p w14:paraId="67103824" w14:textId="6B5237F6" w:rsidR="00B44C61" w:rsidRPr="00AE2DF2" w:rsidRDefault="003745B8" w:rsidP="00B44C61">
      <w:pPr>
        <w:pStyle w:val="VLALetterHeading"/>
        <w:rPr>
          <w:rFonts w:cs="Arial"/>
          <w:szCs w:val="22"/>
        </w:rPr>
      </w:pPr>
      <w:r w:rsidRPr="00AE2DF2">
        <w:rPr>
          <w:rFonts w:cs="Arial"/>
          <w:b w:val="0"/>
          <w:vanish/>
          <w:color w:val="3366FF"/>
          <w:szCs w:val="22"/>
        </w:rPr>
        <w:t>Para</w:t>
      </w:r>
      <w:r w:rsidR="00C57A0C">
        <w:rPr>
          <w:rFonts w:cs="Arial"/>
          <w:b w:val="0"/>
          <w:vanish/>
          <w:color w:val="3366FF"/>
          <w:szCs w:val="22"/>
        </w:rPr>
        <w:t xml:space="preserve"> </w:t>
      </w:r>
      <w:r w:rsidRPr="00AE2DF2">
        <w:rPr>
          <w:rFonts w:cs="Arial"/>
          <w:b w:val="0"/>
          <w:vanish/>
          <w:color w:val="3366FF"/>
          <w:szCs w:val="22"/>
        </w:rPr>
        <w:t>1</w:t>
      </w:r>
      <w:r w:rsidR="001B5408">
        <w:rPr>
          <w:rFonts w:cs="Arial"/>
          <w:b w:val="0"/>
          <w:vanish/>
          <w:color w:val="3366FF"/>
          <w:szCs w:val="22"/>
        </w:rPr>
        <w:t>2</w:t>
      </w:r>
      <w:r w:rsidRPr="00AE2DF2">
        <w:rPr>
          <w:rFonts w:cs="Arial"/>
          <w:b w:val="0"/>
          <w:szCs w:val="22"/>
        </w:rPr>
        <w:t xml:space="preserve"> </w:t>
      </w:r>
      <w:r w:rsidR="00B44C61" w:rsidRPr="00AE2DF2">
        <w:rPr>
          <w:rFonts w:cs="Arial"/>
          <w:szCs w:val="22"/>
        </w:rPr>
        <w:t>Details of the offending</w:t>
      </w:r>
    </w:p>
    <w:p w14:paraId="7446A719" w14:textId="77777777" w:rsidR="00B44C61" w:rsidRPr="00AE2DF2" w:rsidRDefault="00F05E22" w:rsidP="00B44C61">
      <w:pPr>
        <w:pStyle w:val="VLALetterText"/>
        <w:rPr>
          <w:rFonts w:cs="Arial"/>
          <w:szCs w:val="22"/>
        </w:rPr>
      </w:pPr>
      <w:r>
        <w:rPr>
          <w:rFonts w:cs="Arial"/>
          <w:szCs w:val="22"/>
        </w:rPr>
        <w:fldChar w:fldCharType="begin">
          <w:ffData>
            <w:name w:val="Text17"/>
            <w:enabled/>
            <w:calcOnExit w:val="0"/>
            <w:textInput>
              <w:default w:val="[Set out information about the charges that the client is pleading guilty to and circumstances of the offences. List charges in chronological order, and not by Informant]"/>
            </w:textInput>
          </w:ffData>
        </w:fldChar>
      </w:r>
      <w:bookmarkStart w:id="22" w:name="Text17"/>
      <w:r>
        <w:rPr>
          <w:rFonts w:cs="Arial"/>
          <w:szCs w:val="22"/>
        </w:rPr>
        <w:instrText xml:space="preserve"> FORMTEXT </w:instrText>
      </w:r>
      <w:r>
        <w:rPr>
          <w:rFonts w:cs="Arial"/>
          <w:szCs w:val="22"/>
        </w:rPr>
      </w:r>
      <w:r>
        <w:rPr>
          <w:rFonts w:cs="Arial"/>
          <w:szCs w:val="22"/>
        </w:rPr>
        <w:fldChar w:fldCharType="separate"/>
      </w:r>
      <w:r>
        <w:rPr>
          <w:rFonts w:cs="Arial"/>
          <w:noProof/>
          <w:szCs w:val="22"/>
        </w:rPr>
        <w:t>[Set out information about the charges that the client is pleading guilty to and circumstances of the offences. List charges in chronological order, and not by Informant]</w:t>
      </w:r>
      <w:r>
        <w:rPr>
          <w:rFonts w:cs="Arial"/>
          <w:szCs w:val="22"/>
        </w:rPr>
        <w:fldChar w:fldCharType="end"/>
      </w:r>
      <w:bookmarkEnd w:id="22"/>
      <w:r w:rsidR="003745B8" w:rsidRPr="00AE2DF2">
        <w:rPr>
          <w:rFonts w:cs="Arial"/>
          <w:szCs w:val="22"/>
        </w:rPr>
        <w:t>.</w:t>
      </w:r>
      <w:r w:rsidR="00DF18F0">
        <w:rPr>
          <w:rFonts w:cs="Arial"/>
          <w:szCs w:val="22"/>
        </w:rPr>
        <w:t xml:space="preserve"> </w:t>
      </w:r>
    </w:p>
    <w:p w14:paraId="55856B1C" w14:textId="39DE381F" w:rsidR="00B44C61" w:rsidRPr="00AE2DF2" w:rsidRDefault="00B44C61" w:rsidP="00B44C61">
      <w:pPr>
        <w:pStyle w:val="VLALetterText"/>
        <w:rPr>
          <w:rFonts w:cs="Arial"/>
          <w:szCs w:val="22"/>
        </w:rPr>
      </w:pPr>
      <w:r w:rsidRPr="00AE2DF2">
        <w:rPr>
          <w:rFonts w:cs="Arial"/>
          <w:vanish/>
          <w:color w:val="3366FF"/>
          <w:szCs w:val="22"/>
        </w:rPr>
        <w:t>Para 1</w:t>
      </w:r>
      <w:r w:rsidR="001B5408">
        <w:rPr>
          <w:rFonts w:cs="Arial"/>
          <w:vanish/>
          <w:color w:val="3366FF"/>
          <w:szCs w:val="22"/>
        </w:rPr>
        <w:t xml:space="preserve">3 </w:t>
      </w:r>
      <w:r w:rsidRPr="00AE2DF2">
        <w:rPr>
          <w:rFonts w:cs="Arial"/>
          <w:color w:val="000000"/>
          <w:szCs w:val="22"/>
        </w:rPr>
        <w:t xml:space="preserve">Please notify me immediately if my client gives a different version of </w:t>
      </w:r>
      <w:proofErr w:type="gramStart"/>
      <w:r w:rsidRPr="00AE2DF2">
        <w:rPr>
          <w:rFonts w:cs="Arial"/>
          <w:color w:val="000000"/>
          <w:szCs w:val="22"/>
        </w:rPr>
        <w:t>events, or</w:t>
      </w:r>
      <w:proofErr w:type="gramEnd"/>
      <w:r w:rsidRPr="00AE2DF2">
        <w:rPr>
          <w:rFonts w:cs="Arial"/>
          <w:color w:val="000000"/>
          <w:szCs w:val="22"/>
        </w:rPr>
        <w:t xml:space="preserve"> indicates a different plea.</w:t>
      </w:r>
    </w:p>
    <w:p w14:paraId="7A6AE2EA" w14:textId="128D5855" w:rsidR="003745B8" w:rsidRPr="00AE2DF2" w:rsidRDefault="00B44C61" w:rsidP="003745B8">
      <w:pPr>
        <w:pStyle w:val="VLALetterText"/>
        <w:rPr>
          <w:rFonts w:cs="Arial"/>
          <w:szCs w:val="22"/>
        </w:rPr>
      </w:pPr>
      <w:r w:rsidRPr="00AE2DF2">
        <w:rPr>
          <w:rFonts w:cs="Arial"/>
          <w:b/>
          <w:szCs w:val="22"/>
        </w:rPr>
        <w:t>Background information about the client</w:t>
      </w:r>
    </w:p>
    <w:p w14:paraId="719031BA" w14:textId="53826B47" w:rsidR="00B44C61" w:rsidRPr="00AE2DF2" w:rsidRDefault="001B5408" w:rsidP="00B44C61">
      <w:pPr>
        <w:pStyle w:val="VLALetterText"/>
        <w:rPr>
          <w:rFonts w:cs="Arial"/>
          <w:szCs w:val="22"/>
        </w:rPr>
      </w:pPr>
      <w:r w:rsidRPr="00AE2DF2">
        <w:rPr>
          <w:rFonts w:cs="Arial"/>
          <w:vanish/>
          <w:color w:val="3366FF"/>
          <w:szCs w:val="22"/>
        </w:rPr>
        <w:t>Para</w:t>
      </w:r>
      <w:r>
        <w:rPr>
          <w:rFonts w:cs="Arial"/>
          <w:vanish/>
          <w:color w:val="3366FF"/>
          <w:szCs w:val="22"/>
        </w:rPr>
        <w:t xml:space="preserve"> </w:t>
      </w:r>
      <w:r w:rsidRPr="00AE2DF2">
        <w:rPr>
          <w:rFonts w:cs="Arial"/>
          <w:vanish/>
          <w:color w:val="3366FF"/>
          <w:szCs w:val="22"/>
        </w:rPr>
        <w:t>1</w:t>
      </w:r>
      <w:r>
        <w:rPr>
          <w:rFonts w:cs="Arial"/>
          <w:vanish/>
          <w:color w:val="3366FF"/>
          <w:szCs w:val="22"/>
        </w:rPr>
        <w:t>4</w:t>
      </w:r>
      <w:r w:rsidRPr="00AE2DF2">
        <w:rPr>
          <w:rFonts w:cs="Arial"/>
          <w:vanish/>
          <w:color w:val="3366FF"/>
          <w:szCs w:val="22"/>
        </w:rPr>
        <w:t xml:space="preserve"> </w:t>
      </w:r>
      <w:r w:rsidR="00AE2DF2" w:rsidRPr="00AE2DF2">
        <w:rPr>
          <w:rFonts w:cs="Arial"/>
          <w:szCs w:val="22"/>
        </w:rPr>
        <w:fldChar w:fldCharType="begin">
          <w:ffData>
            <w:name w:val="Text18"/>
            <w:enabled/>
            <w:calcOnExit w:val="0"/>
            <w:textInput>
              <w:default w:val="[personal information about client, such as family background, substance addiction, mental illness, intellectual disability, previous abuse suffered, future plans]"/>
            </w:textInput>
          </w:ffData>
        </w:fldChar>
      </w:r>
      <w:bookmarkStart w:id="23" w:name="Text18"/>
      <w:r w:rsidR="00AE2DF2" w:rsidRPr="00AE2DF2">
        <w:rPr>
          <w:rFonts w:cs="Arial"/>
          <w:szCs w:val="22"/>
        </w:rPr>
        <w:instrText xml:space="preserve"> FORMTEXT </w:instrText>
      </w:r>
      <w:r w:rsidR="00AE2DF2" w:rsidRPr="00AE2DF2">
        <w:rPr>
          <w:rFonts w:cs="Arial"/>
          <w:szCs w:val="22"/>
        </w:rPr>
      </w:r>
      <w:r w:rsidR="00AE2DF2" w:rsidRPr="00AE2DF2">
        <w:rPr>
          <w:rFonts w:cs="Arial"/>
          <w:szCs w:val="22"/>
        </w:rPr>
        <w:fldChar w:fldCharType="separate"/>
      </w:r>
      <w:r w:rsidR="00AE2DF2" w:rsidRPr="00AE2DF2">
        <w:rPr>
          <w:rFonts w:cs="Arial"/>
          <w:noProof/>
          <w:szCs w:val="22"/>
        </w:rPr>
        <w:t>[personal information about client, such as family background, substance addiction, mental illness, intellectual disability, previous abuse suffered, future plans]</w:t>
      </w:r>
      <w:r w:rsidR="00AE2DF2" w:rsidRPr="00AE2DF2">
        <w:rPr>
          <w:rFonts w:cs="Arial"/>
          <w:szCs w:val="22"/>
        </w:rPr>
        <w:fldChar w:fldCharType="end"/>
      </w:r>
      <w:bookmarkEnd w:id="23"/>
      <w:r w:rsidR="003745B8" w:rsidRPr="00AE2DF2">
        <w:rPr>
          <w:rFonts w:cs="Arial"/>
          <w:szCs w:val="22"/>
        </w:rPr>
        <w:t xml:space="preserve"> </w:t>
      </w:r>
    </w:p>
    <w:p w14:paraId="43D09D30" w14:textId="21E6C898" w:rsidR="009A0D55" w:rsidRPr="00AE2DF2" w:rsidRDefault="00AE2DF2" w:rsidP="00B44C61">
      <w:pPr>
        <w:pStyle w:val="VLALetterText"/>
        <w:rPr>
          <w:rFonts w:cs="Arial"/>
          <w:b/>
          <w:szCs w:val="22"/>
        </w:rPr>
      </w:pPr>
      <w:r w:rsidRPr="00AE2DF2">
        <w:rPr>
          <w:rFonts w:cs="Arial"/>
          <w:b/>
          <w:szCs w:val="22"/>
        </w:rPr>
        <w:t>Prior convictions</w:t>
      </w:r>
    </w:p>
    <w:p w14:paraId="352B1494" w14:textId="2DAA2A30" w:rsidR="00AE2DF2" w:rsidRPr="00AE2DF2" w:rsidRDefault="001B5408" w:rsidP="00B44C61">
      <w:pPr>
        <w:pStyle w:val="VLALetterText"/>
        <w:rPr>
          <w:rFonts w:cs="Arial"/>
          <w:color w:val="000000"/>
          <w:szCs w:val="22"/>
        </w:rPr>
      </w:pPr>
      <w:r w:rsidRPr="00AE2DF2">
        <w:rPr>
          <w:rFonts w:cs="Arial"/>
          <w:vanish/>
          <w:color w:val="3366FF"/>
          <w:szCs w:val="22"/>
        </w:rPr>
        <w:t>Para</w:t>
      </w:r>
      <w:r>
        <w:rPr>
          <w:rFonts w:cs="Arial"/>
          <w:vanish/>
          <w:color w:val="3366FF"/>
          <w:szCs w:val="22"/>
        </w:rPr>
        <w:t xml:space="preserve"> </w:t>
      </w:r>
      <w:r w:rsidRPr="00AE2DF2">
        <w:rPr>
          <w:rFonts w:cs="Arial"/>
          <w:vanish/>
          <w:color w:val="3366FF"/>
          <w:szCs w:val="22"/>
        </w:rPr>
        <w:t>1</w:t>
      </w:r>
      <w:r>
        <w:rPr>
          <w:rFonts w:cs="Arial"/>
          <w:vanish/>
          <w:color w:val="3366FF"/>
          <w:szCs w:val="22"/>
        </w:rPr>
        <w:t xml:space="preserve">5 </w:t>
      </w:r>
      <w:r w:rsidR="00AE2DF2" w:rsidRPr="00AE2DF2">
        <w:rPr>
          <w:rFonts w:cs="Arial"/>
          <w:color w:val="000000"/>
          <w:szCs w:val="22"/>
        </w:rPr>
        <w:fldChar w:fldCharType="begin">
          <w:ffData>
            <w:name w:val="Text24"/>
            <w:enabled/>
            <w:calcOnExit w:val="0"/>
            <w:textInput>
              <w:default w:val="[details of priors inlcuding circumstances of offences and penalties]"/>
            </w:textInput>
          </w:ffData>
        </w:fldChar>
      </w:r>
      <w:bookmarkStart w:id="24" w:name="Text24"/>
      <w:r w:rsidR="00AE2DF2" w:rsidRPr="00AE2DF2">
        <w:rPr>
          <w:rFonts w:cs="Arial"/>
          <w:color w:val="000000"/>
          <w:szCs w:val="22"/>
        </w:rPr>
        <w:instrText xml:space="preserve"> FORMTEXT </w:instrText>
      </w:r>
      <w:r w:rsidR="00AE2DF2" w:rsidRPr="00AE2DF2">
        <w:rPr>
          <w:rFonts w:cs="Arial"/>
          <w:color w:val="000000"/>
          <w:szCs w:val="22"/>
        </w:rPr>
      </w:r>
      <w:r w:rsidR="00AE2DF2" w:rsidRPr="00AE2DF2">
        <w:rPr>
          <w:rFonts w:cs="Arial"/>
          <w:color w:val="000000"/>
          <w:szCs w:val="22"/>
        </w:rPr>
        <w:fldChar w:fldCharType="separate"/>
      </w:r>
      <w:r w:rsidR="00AE2DF2" w:rsidRPr="00AE2DF2">
        <w:rPr>
          <w:rFonts w:cs="Arial"/>
          <w:noProof/>
          <w:color w:val="000000"/>
          <w:szCs w:val="22"/>
        </w:rPr>
        <w:t>[details of priors inlcuding circumstances of offences and penalties]</w:t>
      </w:r>
      <w:r w:rsidR="00AE2DF2" w:rsidRPr="00AE2DF2">
        <w:rPr>
          <w:rFonts w:cs="Arial"/>
          <w:color w:val="000000"/>
          <w:szCs w:val="22"/>
        </w:rPr>
        <w:fldChar w:fldCharType="end"/>
      </w:r>
      <w:bookmarkEnd w:id="24"/>
    </w:p>
    <w:p w14:paraId="50C138F2" w14:textId="77777777" w:rsidR="005B6E2B" w:rsidRPr="00AE2DF2" w:rsidRDefault="005B6E2B" w:rsidP="005B6E2B">
      <w:pPr>
        <w:pStyle w:val="VLALetterHeading"/>
        <w:rPr>
          <w:rFonts w:cs="Arial"/>
          <w:szCs w:val="22"/>
        </w:rPr>
      </w:pPr>
      <w:r w:rsidRPr="00AE2DF2">
        <w:rPr>
          <w:rFonts w:cs="Arial"/>
          <w:szCs w:val="22"/>
        </w:rPr>
        <w:t>Enclosures</w:t>
      </w:r>
    </w:p>
    <w:p w14:paraId="1FB28B2F" w14:textId="7F188ECF" w:rsidR="005B6E2B" w:rsidRPr="00AE2DF2" w:rsidRDefault="005B6E2B" w:rsidP="005B6E2B">
      <w:pPr>
        <w:pStyle w:val="VLALetterText"/>
        <w:rPr>
          <w:rFonts w:cs="Arial"/>
          <w:szCs w:val="22"/>
        </w:rPr>
      </w:pPr>
      <w:r w:rsidRPr="00AE2DF2">
        <w:rPr>
          <w:rFonts w:cs="Arial"/>
          <w:vanish/>
          <w:color w:val="3366FF"/>
          <w:szCs w:val="22"/>
        </w:rPr>
        <w:t>Para</w:t>
      </w:r>
      <w:r w:rsidR="00C57A0C">
        <w:rPr>
          <w:rFonts w:cs="Arial"/>
          <w:vanish/>
          <w:color w:val="3366FF"/>
          <w:szCs w:val="22"/>
        </w:rPr>
        <w:t xml:space="preserve"> </w:t>
      </w:r>
      <w:r w:rsidR="00AE2DF2" w:rsidRPr="00AE2DF2">
        <w:rPr>
          <w:rFonts w:cs="Arial"/>
          <w:vanish/>
          <w:color w:val="3366FF"/>
          <w:szCs w:val="22"/>
        </w:rPr>
        <w:t>1</w:t>
      </w:r>
      <w:r w:rsidR="001B5408">
        <w:rPr>
          <w:rFonts w:cs="Arial"/>
          <w:vanish/>
          <w:color w:val="3366FF"/>
          <w:szCs w:val="22"/>
        </w:rPr>
        <w:t xml:space="preserve">6 </w:t>
      </w:r>
      <w:r w:rsidRPr="00AE2DF2">
        <w:rPr>
          <w:rFonts w:cs="Arial"/>
          <w:szCs w:val="22"/>
        </w:rPr>
        <w:t>I enclose the following material to assist you:</w:t>
      </w:r>
      <w:r w:rsidR="006B2DC2">
        <w:rPr>
          <w:rFonts w:cs="Arial"/>
          <w:szCs w:val="22"/>
        </w:rPr>
        <w:t xml:space="preserve"> </w:t>
      </w:r>
      <w:r w:rsidR="006B2DC2">
        <w:rPr>
          <w:rFonts w:cs="Arial"/>
          <w:vanish/>
          <w:color w:val="3366FF"/>
          <w:szCs w:val="22"/>
        </w:rPr>
        <w:t>Delete if not enclosed</w:t>
      </w:r>
    </w:p>
    <w:p w14:paraId="1F9259CD" w14:textId="77777777" w:rsidR="005B6E2B" w:rsidRPr="00AE2DF2" w:rsidRDefault="00ED2A91" w:rsidP="005B6E2B">
      <w:pPr>
        <w:pStyle w:val="ListBullet"/>
        <w:rPr>
          <w:rFonts w:cs="Arial"/>
          <w:szCs w:val="22"/>
        </w:rPr>
      </w:pPr>
      <w:r w:rsidRPr="00AE2DF2">
        <w:rPr>
          <w:rFonts w:cs="Arial"/>
          <w:szCs w:val="22"/>
        </w:rPr>
        <w:t>indictment</w:t>
      </w:r>
    </w:p>
    <w:p w14:paraId="4C8BCB23" w14:textId="77777777" w:rsidR="005B6E2B" w:rsidRPr="00AE2DF2" w:rsidRDefault="00ED2A91" w:rsidP="005B6E2B">
      <w:pPr>
        <w:pStyle w:val="ListBullet"/>
        <w:rPr>
          <w:rFonts w:cs="Arial"/>
          <w:szCs w:val="22"/>
        </w:rPr>
      </w:pPr>
      <w:r w:rsidRPr="00AE2DF2">
        <w:rPr>
          <w:rFonts w:cs="Arial"/>
          <w:szCs w:val="22"/>
        </w:rPr>
        <w:t>prosecution opening</w:t>
      </w:r>
    </w:p>
    <w:p w14:paraId="29FCEA5D" w14:textId="77777777" w:rsidR="005B6E2B" w:rsidRPr="00AE2DF2" w:rsidRDefault="00ED2A91" w:rsidP="005B6E2B">
      <w:pPr>
        <w:pStyle w:val="ListBullet"/>
        <w:rPr>
          <w:rFonts w:cs="Arial"/>
          <w:szCs w:val="22"/>
        </w:rPr>
      </w:pPr>
      <w:r w:rsidRPr="00AE2DF2">
        <w:rPr>
          <w:rFonts w:cs="Arial"/>
          <w:szCs w:val="22"/>
        </w:rPr>
        <w:t>prosecution summary of offences</w:t>
      </w:r>
    </w:p>
    <w:p w14:paraId="66B7B3CC" w14:textId="77777777" w:rsidR="005B6E2B" w:rsidRPr="00AE2DF2" w:rsidRDefault="00ED2A91" w:rsidP="005B6E2B">
      <w:pPr>
        <w:pStyle w:val="ListBullet"/>
        <w:rPr>
          <w:rFonts w:cs="Arial"/>
          <w:szCs w:val="22"/>
        </w:rPr>
      </w:pPr>
      <w:r w:rsidRPr="00AE2DF2">
        <w:rPr>
          <w:rFonts w:cs="Arial"/>
          <w:szCs w:val="22"/>
        </w:rPr>
        <w:t>depositions</w:t>
      </w:r>
    </w:p>
    <w:p w14:paraId="307973EC" w14:textId="77777777" w:rsidR="005B6E2B" w:rsidRPr="00AE2DF2" w:rsidRDefault="00ED2A91" w:rsidP="005B6E2B">
      <w:pPr>
        <w:pStyle w:val="ListBullet"/>
        <w:rPr>
          <w:rFonts w:cs="Arial"/>
          <w:szCs w:val="22"/>
        </w:rPr>
      </w:pPr>
      <w:r w:rsidRPr="00AE2DF2">
        <w:rPr>
          <w:rFonts w:cs="Arial"/>
          <w:szCs w:val="22"/>
        </w:rPr>
        <w:t>prior convictions</w:t>
      </w:r>
    </w:p>
    <w:p w14:paraId="3E610445" w14:textId="77777777" w:rsidR="005B6E2B" w:rsidRPr="00AE2DF2" w:rsidRDefault="00ED2A91" w:rsidP="005B6E2B">
      <w:pPr>
        <w:pStyle w:val="ListBullet"/>
        <w:rPr>
          <w:rFonts w:cs="Arial"/>
          <w:szCs w:val="22"/>
        </w:rPr>
      </w:pPr>
      <w:r w:rsidRPr="00AE2DF2">
        <w:rPr>
          <w:rFonts w:cs="Arial"/>
          <w:szCs w:val="22"/>
        </w:rPr>
        <w:t>victim impact statement(s)</w:t>
      </w:r>
    </w:p>
    <w:p w14:paraId="2AED953F" w14:textId="77777777" w:rsidR="005B6E2B" w:rsidRPr="00AE2DF2" w:rsidRDefault="005B6E2B" w:rsidP="005B6E2B">
      <w:pPr>
        <w:pStyle w:val="ListBullet"/>
        <w:numPr>
          <w:ilvl w:val="0"/>
          <w:numId w:val="0"/>
        </w:numPr>
        <w:ind w:left="510"/>
        <w:rPr>
          <w:rStyle w:val="VLAHiddenText"/>
          <w:rFonts w:cs="Arial"/>
          <w:szCs w:val="22"/>
        </w:rPr>
      </w:pPr>
      <w:r w:rsidRPr="00AE2DF2">
        <w:rPr>
          <w:rFonts w:cs="Arial"/>
          <w:vanish/>
          <w:color w:val="3366FF"/>
          <w:szCs w:val="22"/>
        </w:rPr>
        <w:t>NOTE: This information may be requested by prosecution</w:t>
      </w:r>
    </w:p>
    <w:p w14:paraId="778364FB" w14:textId="77777777" w:rsidR="005B6E2B" w:rsidRPr="00AE2DF2" w:rsidRDefault="00ED2A91" w:rsidP="005B6E2B">
      <w:pPr>
        <w:pStyle w:val="ListBullet"/>
        <w:rPr>
          <w:rFonts w:cs="Arial"/>
          <w:szCs w:val="22"/>
        </w:rPr>
      </w:pPr>
      <w:r w:rsidRPr="00AE2DF2">
        <w:rPr>
          <w:rFonts w:cs="Arial"/>
          <w:szCs w:val="22"/>
        </w:rPr>
        <w:t>client’s personal history and background information</w:t>
      </w:r>
    </w:p>
    <w:p w14:paraId="06C5DBE3" w14:textId="77777777" w:rsidR="005B6E2B" w:rsidRPr="00AE2DF2" w:rsidRDefault="00ED2A91" w:rsidP="005B6E2B">
      <w:pPr>
        <w:pStyle w:val="ListBullet"/>
        <w:rPr>
          <w:rFonts w:cs="Arial"/>
          <w:szCs w:val="22"/>
        </w:rPr>
      </w:pPr>
      <w:r w:rsidRPr="00AE2DF2">
        <w:rPr>
          <w:rFonts w:cs="Arial"/>
          <w:szCs w:val="22"/>
        </w:rPr>
        <w:t>client’s instructions about the offences previous psychological reports</w:t>
      </w:r>
    </w:p>
    <w:p w14:paraId="6F9139C0" w14:textId="77777777" w:rsidR="005B6E2B" w:rsidRPr="00AE2DF2" w:rsidRDefault="00ED2A91" w:rsidP="005B6E2B">
      <w:pPr>
        <w:pStyle w:val="ListBullet"/>
        <w:rPr>
          <w:rFonts w:cs="Arial"/>
          <w:szCs w:val="22"/>
        </w:rPr>
      </w:pPr>
      <w:r w:rsidRPr="00AE2DF2">
        <w:rPr>
          <w:rFonts w:cs="Arial"/>
          <w:szCs w:val="22"/>
        </w:rPr>
        <w:t>previous psychiatric reports</w:t>
      </w:r>
    </w:p>
    <w:p w14:paraId="316173FC" w14:textId="77777777" w:rsidR="005B6E2B" w:rsidRPr="00AE2DF2" w:rsidRDefault="00ED2A91" w:rsidP="005B6E2B">
      <w:pPr>
        <w:pStyle w:val="ListBullet"/>
        <w:rPr>
          <w:rFonts w:cs="Arial"/>
          <w:szCs w:val="22"/>
        </w:rPr>
      </w:pPr>
      <w:r w:rsidRPr="00AE2DF2">
        <w:rPr>
          <w:rFonts w:cs="Arial"/>
          <w:szCs w:val="22"/>
        </w:rPr>
        <w:t>medical reports</w:t>
      </w:r>
    </w:p>
    <w:p w14:paraId="02AB607E" w14:textId="77777777" w:rsidR="005B6E2B" w:rsidRPr="00AE2DF2" w:rsidRDefault="00ED2A91" w:rsidP="005B6E2B">
      <w:pPr>
        <w:pStyle w:val="ListBullet"/>
        <w:rPr>
          <w:rFonts w:cs="Arial"/>
          <w:szCs w:val="22"/>
        </w:rPr>
      </w:pPr>
      <w:r w:rsidRPr="00AE2DF2">
        <w:rPr>
          <w:rFonts w:cs="Arial"/>
          <w:szCs w:val="22"/>
        </w:rPr>
        <w:t>character references</w:t>
      </w:r>
      <w:r>
        <w:rPr>
          <w:rFonts w:cs="Arial"/>
          <w:szCs w:val="22"/>
        </w:rPr>
        <w:t>.</w:t>
      </w:r>
    </w:p>
    <w:p w14:paraId="03A1825E" w14:textId="77777777" w:rsidR="00B44C61" w:rsidRPr="00AE2DF2" w:rsidRDefault="00B44C61" w:rsidP="00B44C61">
      <w:pPr>
        <w:pStyle w:val="VLALetterHeading"/>
        <w:rPr>
          <w:rFonts w:cs="Arial"/>
          <w:szCs w:val="22"/>
        </w:rPr>
      </w:pPr>
      <w:r w:rsidRPr="00AE2DF2">
        <w:rPr>
          <w:rFonts w:cs="Arial"/>
          <w:szCs w:val="22"/>
        </w:rPr>
        <w:lastRenderedPageBreak/>
        <w:t>Contact details</w:t>
      </w:r>
    </w:p>
    <w:p w14:paraId="6612F34A" w14:textId="48E472E5" w:rsidR="00B44C61" w:rsidRPr="00AE2DF2" w:rsidRDefault="00B44C61" w:rsidP="00B44C61">
      <w:pPr>
        <w:pStyle w:val="VLALetterText"/>
        <w:keepNext/>
        <w:rPr>
          <w:rFonts w:cs="Arial"/>
          <w:szCs w:val="22"/>
        </w:rPr>
      </w:pPr>
      <w:r w:rsidRPr="00AE2DF2">
        <w:rPr>
          <w:rFonts w:cs="Arial"/>
          <w:vanish/>
          <w:color w:val="3366FF"/>
          <w:szCs w:val="22"/>
        </w:rPr>
        <w:t>Para1</w:t>
      </w:r>
      <w:r w:rsidR="001B5408">
        <w:rPr>
          <w:rFonts w:cs="Arial"/>
          <w:vanish/>
          <w:color w:val="3366FF"/>
          <w:szCs w:val="22"/>
        </w:rPr>
        <w:t>7</w:t>
      </w:r>
      <w:r w:rsidRPr="00AE2DF2">
        <w:rPr>
          <w:rFonts w:cs="Arial"/>
          <w:szCs w:val="22"/>
        </w:rPr>
        <w:t>I look forward to receiving your report.</w:t>
      </w:r>
      <w:r w:rsidR="003745B8" w:rsidRPr="00AE2DF2">
        <w:rPr>
          <w:rFonts w:cs="Arial"/>
          <w:szCs w:val="22"/>
        </w:rPr>
        <w:t xml:space="preserve"> </w:t>
      </w:r>
      <w:r w:rsidRPr="00AE2DF2">
        <w:rPr>
          <w:rFonts w:cs="Arial"/>
          <w:szCs w:val="22"/>
        </w:rPr>
        <w:t>Please contact me on</w:t>
      </w:r>
      <w:r w:rsidR="00736E57">
        <w:rPr>
          <w:rFonts w:cs="Arial"/>
          <w:szCs w:val="22"/>
        </w:rPr>
        <w:t xml:space="preserve"> </w:t>
      </w:r>
      <w:r w:rsidR="00F05E22">
        <w:rPr>
          <w:rFonts w:cs="Arial"/>
          <w:szCs w:val="22"/>
        </w:rPr>
        <w:t>at my office on</w:t>
      </w:r>
      <w:r w:rsidRPr="00AE2DF2">
        <w:rPr>
          <w:rFonts w:cs="Arial"/>
          <w:szCs w:val="22"/>
        </w:rPr>
        <w:t xml:space="preserve"> </w:t>
      </w:r>
      <w:r w:rsidR="003745B8" w:rsidRPr="00AE2DF2">
        <w:rPr>
          <w:rFonts w:cs="Arial"/>
          <w:szCs w:val="22"/>
        </w:rPr>
        <w:fldChar w:fldCharType="begin">
          <w:ffData>
            <w:name w:val="Text19"/>
            <w:enabled/>
            <w:calcOnExit w:val="0"/>
            <w:textInput>
              <w:default w:val="[lawyers's contact number]"/>
            </w:textInput>
          </w:ffData>
        </w:fldChar>
      </w:r>
      <w:r w:rsidR="003745B8" w:rsidRPr="00AE2DF2">
        <w:rPr>
          <w:rFonts w:cs="Arial"/>
          <w:szCs w:val="22"/>
        </w:rPr>
        <w:instrText xml:space="preserve"> FORMTEXT </w:instrText>
      </w:r>
      <w:r w:rsidR="003745B8" w:rsidRPr="00AE2DF2">
        <w:rPr>
          <w:rFonts w:cs="Arial"/>
          <w:szCs w:val="22"/>
        </w:rPr>
      </w:r>
      <w:r w:rsidR="003745B8" w:rsidRPr="00AE2DF2">
        <w:rPr>
          <w:rFonts w:cs="Arial"/>
          <w:szCs w:val="22"/>
        </w:rPr>
        <w:fldChar w:fldCharType="separate"/>
      </w:r>
      <w:r w:rsidR="003745B8" w:rsidRPr="00AE2DF2">
        <w:rPr>
          <w:rFonts w:cs="Arial"/>
          <w:noProof/>
          <w:szCs w:val="22"/>
        </w:rPr>
        <w:t>[lawyers's contact number]</w:t>
      </w:r>
      <w:r w:rsidR="003745B8" w:rsidRPr="00AE2DF2">
        <w:rPr>
          <w:rFonts w:cs="Arial"/>
          <w:szCs w:val="22"/>
        </w:rPr>
        <w:fldChar w:fldCharType="end"/>
      </w:r>
      <w:r w:rsidRPr="00AE2DF2">
        <w:rPr>
          <w:rFonts w:cs="Arial"/>
          <w:szCs w:val="22"/>
        </w:rPr>
        <w:t xml:space="preserve"> </w:t>
      </w:r>
      <w:r w:rsidR="00F05E22">
        <w:rPr>
          <w:rFonts w:cs="Arial"/>
          <w:szCs w:val="22"/>
        </w:rPr>
        <w:t xml:space="preserve">or mobile </w:t>
      </w:r>
      <w:r w:rsidR="0017089D">
        <w:rPr>
          <w:rFonts w:cs="Arial"/>
          <w:szCs w:val="22"/>
        </w:rPr>
        <w:fldChar w:fldCharType="begin">
          <w:ffData>
            <w:name w:val="Text25"/>
            <w:enabled/>
            <w:calcOnExit w:val="0"/>
            <w:textInput>
              <w:default w:val="(lawyer’s mobile no. which is often the preferred contact method)"/>
            </w:textInput>
          </w:ffData>
        </w:fldChar>
      </w:r>
      <w:bookmarkStart w:id="25" w:name="Text25"/>
      <w:r w:rsidR="0017089D">
        <w:rPr>
          <w:rFonts w:cs="Arial"/>
          <w:szCs w:val="22"/>
        </w:rPr>
        <w:instrText xml:space="preserve"> FORMTEXT </w:instrText>
      </w:r>
      <w:r w:rsidR="0017089D">
        <w:rPr>
          <w:rFonts w:cs="Arial"/>
          <w:szCs w:val="22"/>
        </w:rPr>
      </w:r>
      <w:r w:rsidR="0017089D">
        <w:rPr>
          <w:rFonts w:cs="Arial"/>
          <w:szCs w:val="22"/>
        </w:rPr>
        <w:fldChar w:fldCharType="separate"/>
      </w:r>
      <w:r w:rsidR="0017089D">
        <w:rPr>
          <w:rFonts w:cs="Arial"/>
          <w:noProof/>
          <w:szCs w:val="22"/>
        </w:rPr>
        <w:t>(lawyer’s mobile no. which is often the preferred contact method)</w:t>
      </w:r>
      <w:r w:rsidR="0017089D">
        <w:rPr>
          <w:rFonts w:cs="Arial"/>
          <w:szCs w:val="22"/>
        </w:rPr>
        <w:fldChar w:fldCharType="end"/>
      </w:r>
      <w:bookmarkEnd w:id="25"/>
      <w:r w:rsidR="0017089D">
        <w:rPr>
          <w:rFonts w:cs="Arial"/>
          <w:szCs w:val="22"/>
        </w:rPr>
        <w:t xml:space="preserve"> </w:t>
      </w:r>
      <w:r w:rsidRPr="00AE2DF2">
        <w:rPr>
          <w:rFonts w:cs="Arial"/>
          <w:szCs w:val="22"/>
        </w:rPr>
        <w:t>if you w</w:t>
      </w:r>
      <w:r w:rsidR="00F05E22">
        <w:rPr>
          <w:rFonts w:cs="Arial"/>
          <w:szCs w:val="22"/>
        </w:rPr>
        <w:t>ant</w:t>
      </w:r>
      <w:r w:rsidRPr="00AE2DF2">
        <w:rPr>
          <w:rFonts w:cs="Arial"/>
          <w:szCs w:val="22"/>
        </w:rPr>
        <w:t xml:space="preserve"> to discuss the matter.</w:t>
      </w:r>
      <w:r w:rsidR="00736E57">
        <w:rPr>
          <w:rFonts w:cs="Arial"/>
          <w:szCs w:val="22"/>
        </w:rPr>
        <w:t xml:space="preserve"> </w:t>
      </w:r>
    </w:p>
    <w:p w14:paraId="000C55FD" w14:textId="77777777" w:rsidR="008D6F81" w:rsidRPr="00AE2DF2" w:rsidRDefault="00B44C61" w:rsidP="005B6E2B">
      <w:pPr>
        <w:keepNext/>
        <w:spacing w:after="600"/>
        <w:rPr>
          <w:rFonts w:cs="Arial"/>
        </w:rPr>
      </w:pPr>
      <w:r w:rsidRPr="00AE2DF2">
        <w:rPr>
          <w:rFonts w:cs="Arial"/>
        </w:rPr>
        <w:t>Yours faithfully</w:t>
      </w:r>
    </w:p>
    <w:p w14:paraId="744B759E" w14:textId="77777777" w:rsidR="005B6E2B" w:rsidRDefault="005B6E2B">
      <w:pPr>
        <w:spacing w:line="240" w:lineRule="auto"/>
      </w:pPr>
      <w:r>
        <w:br w:type="page"/>
      </w:r>
    </w:p>
    <w:p w14:paraId="0DEC1CC6" w14:textId="77777777" w:rsidR="005B6E2B" w:rsidRDefault="005B6E2B" w:rsidP="005B6E2B">
      <w:pPr>
        <w:sectPr w:rsidR="005B6E2B" w:rsidSect="00ED2A91">
          <w:footerReference w:type="default" r:id="rId12"/>
          <w:headerReference w:type="first" r:id="rId13"/>
          <w:footerReference w:type="first" r:id="rId14"/>
          <w:pgSz w:w="11906" w:h="16838" w:code="9"/>
          <w:pgMar w:top="1440" w:right="1440" w:bottom="1440" w:left="1440" w:header="709" w:footer="709" w:gutter="0"/>
          <w:pgNumType w:start="1"/>
          <w:cols w:space="708"/>
          <w:titlePg/>
          <w:docGrid w:linePitch="360"/>
        </w:sectPr>
      </w:pPr>
    </w:p>
    <w:p w14:paraId="3618881C" w14:textId="77777777" w:rsidR="008749E7" w:rsidRDefault="008749E7" w:rsidP="008749E7">
      <w:pPr>
        <w:autoSpaceDE w:val="0"/>
        <w:autoSpaceDN w:val="0"/>
        <w:adjustRightInd w:val="0"/>
        <w:spacing w:before="120" w:after="120"/>
        <w:jc w:val="center"/>
        <w:rPr>
          <w:rFonts w:ascii="Times New Roman" w:eastAsia="Times New Roman" w:hAnsi="Times New Roman" w:cs="Times New Roman"/>
          <w:b/>
          <w:bCs/>
          <w:color w:val="000000"/>
          <w:sz w:val="24"/>
          <w:szCs w:val="24"/>
          <w:lang w:eastAsia="en-AU"/>
        </w:rPr>
      </w:pPr>
      <w:r>
        <w:rPr>
          <w:noProof/>
          <w:sz w:val="24"/>
          <w:szCs w:val="24"/>
          <w:lang w:eastAsia="en-AU"/>
        </w:rPr>
        <w:lastRenderedPageBreak/>
        <w:drawing>
          <wp:anchor distT="0" distB="0" distL="114300" distR="114300" simplePos="0" relativeHeight="251659264" behindDoc="0" locked="0" layoutInCell="1" allowOverlap="0" wp14:anchorId="3C7E495D" wp14:editId="53D1567E">
            <wp:simplePos x="0" y="0"/>
            <wp:positionH relativeFrom="column">
              <wp:posOffset>2238375</wp:posOffset>
            </wp:positionH>
            <wp:positionV relativeFrom="paragraph">
              <wp:posOffset>0</wp:posOffset>
            </wp:positionV>
            <wp:extent cx="1323340" cy="1189355"/>
            <wp:effectExtent l="0" t="0" r="0" b="0"/>
            <wp:wrapSquare wrapText="bothSides"/>
            <wp:docPr id="2" name="Picture 2"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pic:spPr>
                </pic:pic>
              </a:graphicData>
            </a:graphic>
            <wp14:sizeRelH relativeFrom="page">
              <wp14:pctWidth>0</wp14:pctWidth>
            </wp14:sizeRelH>
            <wp14:sizeRelV relativeFrom="page">
              <wp14:pctHeight>0</wp14:pctHeight>
            </wp14:sizeRelV>
          </wp:anchor>
        </w:drawing>
      </w:r>
    </w:p>
    <w:p w14:paraId="662A6C24" w14:textId="77777777" w:rsidR="008749E7" w:rsidRDefault="008749E7" w:rsidP="008749E7">
      <w:pPr>
        <w:autoSpaceDE w:val="0"/>
        <w:autoSpaceDN w:val="0"/>
        <w:adjustRightInd w:val="0"/>
        <w:spacing w:before="120" w:after="120"/>
        <w:jc w:val="center"/>
        <w:rPr>
          <w:b/>
          <w:bCs/>
          <w:color w:val="000000"/>
        </w:rPr>
      </w:pPr>
    </w:p>
    <w:p w14:paraId="04839658" w14:textId="77777777" w:rsidR="008749E7" w:rsidRDefault="008749E7" w:rsidP="008749E7">
      <w:pPr>
        <w:autoSpaceDE w:val="0"/>
        <w:autoSpaceDN w:val="0"/>
        <w:adjustRightInd w:val="0"/>
        <w:spacing w:before="120" w:after="120"/>
        <w:jc w:val="center"/>
        <w:rPr>
          <w:b/>
          <w:bCs/>
          <w:color w:val="000000"/>
        </w:rPr>
      </w:pPr>
    </w:p>
    <w:p w14:paraId="472B6BB6" w14:textId="77777777" w:rsidR="008749E7" w:rsidRDefault="008749E7" w:rsidP="008749E7">
      <w:pPr>
        <w:autoSpaceDE w:val="0"/>
        <w:autoSpaceDN w:val="0"/>
        <w:adjustRightInd w:val="0"/>
        <w:spacing w:before="120" w:after="120"/>
        <w:jc w:val="center"/>
        <w:rPr>
          <w:rFonts w:ascii="Book Antiqua" w:hAnsi="Book Antiqua"/>
          <w:b/>
          <w:bCs/>
          <w:color w:val="000000"/>
          <w:sz w:val="44"/>
          <w:szCs w:val="44"/>
        </w:rPr>
      </w:pPr>
    </w:p>
    <w:p w14:paraId="67CFF25E" w14:textId="77777777" w:rsidR="008749E7" w:rsidRDefault="008749E7" w:rsidP="008749E7">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Court of Victoria</w:t>
      </w:r>
    </w:p>
    <w:p w14:paraId="2F91E467" w14:textId="77777777" w:rsidR="008749E7" w:rsidRDefault="008749E7" w:rsidP="008749E7">
      <w:pPr>
        <w:autoSpaceDE w:val="0"/>
        <w:autoSpaceDN w:val="0"/>
        <w:adjustRightInd w:val="0"/>
        <w:spacing w:before="120" w:after="120"/>
        <w:jc w:val="center"/>
        <w:rPr>
          <w:rFonts w:ascii="Book Antiqua" w:hAnsi="Book Antiqua"/>
          <w:b/>
          <w:color w:val="000000"/>
          <w:sz w:val="28"/>
          <w:szCs w:val="24"/>
        </w:rPr>
      </w:pPr>
      <w:r>
        <w:rPr>
          <w:rFonts w:ascii="Book Antiqua" w:hAnsi="Book Antiqua"/>
          <w:b/>
          <w:color w:val="000000"/>
          <w:sz w:val="28"/>
        </w:rPr>
        <w:t>Practice Note SC CR 7</w:t>
      </w:r>
    </w:p>
    <w:p w14:paraId="0AF41E9C" w14:textId="77777777" w:rsidR="008749E7" w:rsidRDefault="008749E7" w:rsidP="008749E7">
      <w:pPr>
        <w:autoSpaceDE w:val="0"/>
        <w:autoSpaceDN w:val="0"/>
        <w:adjustRightInd w:val="0"/>
        <w:spacing w:before="120" w:after="120"/>
        <w:jc w:val="center"/>
        <w:rPr>
          <w:rFonts w:ascii="Book Antiqua" w:hAnsi="Book Antiqua"/>
          <w:b/>
          <w:bCs/>
          <w:color w:val="000000"/>
          <w:sz w:val="28"/>
        </w:rPr>
      </w:pPr>
      <w:r>
        <w:rPr>
          <w:rFonts w:ascii="Book Antiqua" w:hAnsi="Book Antiqua"/>
          <w:b/>
          <w:bCs/>
          <w:color w:val="000000"/>
          <w:sz w:val="28"/>
        </w:rPr>
        <w:t>Sentencing Hearings: Expert Reports on Mental Functioning of Offenders</w:t>
      </w:r>
    </w:p>
    <w:p w14:paraId="5246FC52" w14:textId="77777777" w:rsidR="008749E7" w:rsidRDefault="008749E7" w:rsidP="00C13340">
      <w:pPr>
        <w:autoSpaceDE w:val="0"/>
        <w:autoSpaceDN w:val="0"/>
        <w:adjustRightInd w:val="0"/>
        <w:spacing w:before="120" w:after="120" w:line="240" w:lineRule="auto"/>
        <w:jc w:val="center"/>
        <w:rPr>
          <w:rFonts w:ascii="Book Antiqua" w:hAnsi="Book Antiqua"/>
          <w:b/>
          <w:color w:val="000000"/>
          <w:sz w:val="28"/>
        </w:rPr>
      </w:pPr>
    </w:p>
    <w:p w14:paraId="084AB1BB" w14:textId="77777777" w:rsidR="008749E7" w:rsidRDefault="008749E7" w:rsidP="00C13340">
      <w:pPr>
        <w:pStyle w:val="Heading1"/>
        <w:numPr>
          <w:ilvl w:val="0"/>
          <w:numId w:val="31"/>
        </w:numPr>
        <w:spacing w:before="120" w:after="120" w:line="240" w:lineRule="auto"/>
        <w:rPr>
          <w:color w:val="auto"/>
        </w:rPr>
      </w:pPr>
      <w:r>
        <w:t>INTRODUCTION</w:t>
      </w:r>
    </w:p>
    <w:p w14:paraId="3491018A" w14:textId="77777777" w:rsidR="008749E7" w:rsidRDefault="008749E7" w:rsidP="00C13340">
      <w:pPr>
        <w:pStyle w:val="ListParagraph"/>
        <w:numPr>
          <w:ilvl w:val="1"/>
          <w:numId w:val="32"/>
        </w:numPr>
        <w:spacing w:before="120" w:after="120" w:line="240" w:lineRule="auto"/>
        <w:contextualSpacing w:val="0"/>
        <w:jc w:val="both"/>
        <w:rPr>
          <w:rFonts w:ascii="Book Antiqua" w:hAnsi="Book Antiqua"/>
          <w:sz w:val="24"/>
          <w:szCs w:val="24"/>
        </w:rPr>
      </w:pPr>
      <w:r>
        <w:rPr>
          <w:rFonts w:ascii="Book Antiqua" w:hAnsi="Book Antiqua"/>
          <w:sz w:val="24"/>
          <w:szCs w:val="24"/>
        </w:rPr>
        <w:t>The Chief Justice has authorised the issue of the following Practice Note.</w:t>
      </w:r>
    </w:p>
    <w:p w14:paraId="39F4E439" w14:textId="77777777" w:rsidR="008749E7" w:rsidRDefault="008749E7" w:rsidP="00C13340">
      <w:pPr>
        <w:pStyle w:val="ListParagraph"/>
        <w:numPr>
          <w:ilvl w:val="1"/>
          <w:numId w:val="32"/>
        </w:numPr>
        <w:spacing w:before="120" w:after="120" w:line="240" w:lineRule="auto"/>
        <w:contextualSpacing w:val="0"/>
        <w:jc w:val="both"/>
        <w:rPr>
          <w:rFonts w:ascii="Book Antiqua" w:hAnsi="Book Antiqua"/>
          <w:sz w:val="24"/>
          <w:szCs w:val="24"/>
        </w:rPr>
      </w:pPr>
      <w:r>
        <w:rPr>
          <w:rFonts w:ascii="Book Antiqua" w:hAnsi="Book Antiqua"/>
          <w:sz w:val="24"/>
          <w:szCs w:val="24"/>
        </w:rPr>
        <w:t xml:space="preserve">This Practice Note has been developed by the Forensic Evidence Working Group, comprising judges, forensic psychiatrists, forensic </w:t>
      </w:r>
      <w:proofErr w:type="gramStart"/>
      <w:r>
        <w:rPr>
          <w:rFonts w:ascii="Book Antiqua" w:hAnsi="Book Antiqua"/>
          <w:sz w:val="24"/>
          <w:szCs w:val="24"/>
        </w:rPr>
        <w:t>psychologists</w:t>
      </w:r>
      <w:proofErr w:type="gramEnd"/>
      <w:r>
        <w:rPr>
          <w:rFonts w:ascii="Book Antiqua" w:hAnsi="Book Antiqua"/>
          <w:sz w:val="24"/>
          <w:szCs w:val="24"/>
        </w:rPr>
        <w:t xml:space="preserve"> and legal practitioners (including representatives of the Office of Public Prosecutions, Victoria Legal Aid and the Criminal Bar Association).</w:t>
      </w:r>
    </w:p>
    <w:p w14:paraId="02E4376D" w14:textId="77777777" w:rsidR="008749E7" w:rsidRDefault="008749E7" w:rsidP="00C13340">
      <w:pPr>
        <w:pStyle w:val="ListParagraph"/>
        <w:numPr>
          <w:ilvl w:val="1"/>
          <w:numId w:val="32"/>
        </w:numPr>
        <w:spacing w:before="120" w:after="120" w:line="240" w:lineRule="auto"/>
        <w:contextualSpacing w:val="0"/>
        <w:jc w:val="both"/>
        <w:rPr>
          <w:rFonts w:ascii="Book Antiqua" w:hAnsi="Book Antiqua"/>
          <w:sz w:val="24"/>
          <w:szCs w:val="24"/>
        </w:rPr>
      </w:pPr>
      <w:r>
        <w:rPr>
          <w:rFonts w:ascii="Book Antiqua" w:hAnsi="Book Antiqua"/>
          <w:sz w:val="24"/>
          <w:szCs w:val="24"/>
        </w:rPr>
        <w:t xml:space="preserve">The Note has been approved by the judges of the Supreme Court and of the County Court, for introduction on a trial basis from 1 July 2017. It should be read together with s 189 of the </w:t>
      </w:r>
      <w:r>
        <w:rPr>
          <w:rFonts w:ascii="Book Antiqua" w:hAnsi="Book Antiqua"/>
          <w:i/>
          <w:sz w:val="24"/>
          <w:szCs w:val="24"/>
        </w:rPr>
        <w:t>Criminal Procedure Act 2009</w:t>
      </w:r>
      <w:r>
        <w:rPr>
          <w:rFonts w:ascii="Book Antiqua" w:hAnsi="Book Antiqua"/>
          <w:sz w:val="24"/>
          <w:szCs w:val="24"/>
        </w:rPr>
        <w:t>.</w:t>
      </w:r>
    </w:p>
    <w:p w14:paraId="082F067A" w14:textId="77777777" w:rsidR="008749E7" w:rsidRDefault="008749E7" w:rsidP="00C13340">
      <w:pPr>
        <w:pStyle w:val="ListParagraph"/>
        <w:numPr>
          <w:ilvl w:val="1"/>
          <w:numId w:val="32"/>
        </w:numPr>
        <w:spacing w:before="120" w:after="120" w:line="240" w:lineRule="auto"/>
        <w:contextualSpacing w:val="0"/>
        <w:jc w:val="both"/>
        <w:rPr>
          <w:rFonts w:ascii="Book Antiqua" w:hAnsi="Book Antiqua"/>
          <w:sz w:val="24"/>
          <w:szCs w:val="24"/>
        </w:rPr>
      </w:pPr>
      <w:r>
        <w:rPr>
          <w:rFonts w:ascii="Book Antiqua" w:hAnsi="Book Antiqua"/>
          <w:sz w:val="24"/>
          <w:szCs w:val="24"/>
        </w:rPr>
        <w:t>The purposes of this Practice Note are:</w:t>
      </w:r>
    </w:p>
    <w:p w14:paraId="0F181A71" w14:textId="77777777" w:rsidR="008749E7" w:rsidRDefault="008749E7" w:rsidP="00C13340">
      <w:pPr>
        <w:pStyle w:val="ListParagraph"/>
        <w:numPr>
          <w:ilvl w:val="2"/>
          <w:numId w:val="31"/>
        </w:numPr>
        <w:spacing w:before="120" w:after="120" w:line="240" w:lineRule="auto"/>
        <w:ind w:left="1440"/>
        <w:contextualSpacing w:val="0"/>
        <w:jc w:val="both"/>
        <w:rPr>
          <w:rFonts w:ascii="Book Antiqua" w:hAnsi="Book Antiqua"/>
          <w:sz w:val="24"/>
          <w:szCs w:val="24"/>
        </w:rPr>
      </w:pPr>
      <w:r>
        <w:rPr>
          <w:rFonts w:ascii="Book Antiqua" w:hAnsi="Book Antiqua"/>
          <w:sz w:val="24"/>
          <w:szCs w:val="24"/>
        </w:rPr>
        <w:t>to enhance the quality and reliability of expert evidence relied on in sentencing hearings in connection with questions of the mental functioning of persons who are to be</w:t>
      </w:r>
      <w:r>
        <w:rPr>
          <w:rFonts w:ascii="Book Antiqua" w:hAnsi="Book Antiqua"/>
          <w:spacing w:val="-9"/>
          <w:sz w:val="24"/>
          <w:szCs w:val="24"/>
        </w:rPr>
        <w:t xml:space="preserve"> </w:t>
      </w:r>
      <w:r>
        <w:rPr>
          <w:rFonts w:ascii="Book Antiqua" w:hAnsi="Book Antiqua"/>
          <w:sz w:val="24"/>
          <w:szCs w:val="24"/>
        </w:rPr>
        <w:t>sentenced.</w:t>
      </w:r>
    </w:p>
    <w:p w14:paraId="2ABB1A4A" w14:textId="77777777" w:rsidR="008749E7" w:rsidRDefault="008749E7" w:rsidP="00C13340">
      <w:pPr>
        <w:pStyle w:val="ListParagraph"/>
        <w:numPr>
          <w:ilvl w:val="2"/>
          <w:numId w:val="31"/>
        </w:numPr>
        <w:spacing w:before="120" w:after="120" w:line="240" w:lineRule="auto"/>
        <w:ind w:left="1440"/>
        <w:contextualSpacing w:val="0"/>
        <w:jc w:val="both"/>
        <w:rPr>
          <w:rFonts w:ascii="Book Antiqua" w:hAnsi="Book Antiqua"/>
          <w:sz w:val="24"/>
          <w:szCs w:val="24"/>
        </w:rPr>
      </w:pPr>
      <w:r>
        <w:rPr>
          <w:rFonts w:ascii="Book Antiqua" w:hAnsi="Book Antiqua"/>
          <w:sz w:val="24"/>
          <w:szCs w:val="24"/>
        </w:rPr>
        <w:t xml:space="preserve">to improve the utility of such evidence by ensuring that opinions expressed are within the scope of the expert’s specialised </w:t>
      </w:r>
      <w:proofErr w:type="gramStart"/>
      <w:r>
        <w:rPr>
          <w:rFonts w:ascii="Book Antiqua" w:hAnsi="Book Antiqua"/>
          <w:sz w:val="24"/>
          <w:szCs w:val="24"/>
        </w:rPr>
        <w:t>knowledge, and</w:t>
      </w:r>
      <w:proofErr w:type="gramEnd"/>
      <w:r>
        <w:rPr>
          <w:rFonts w:ascii="Book Antiqua" w:hAnsi="Book Antiqua"/>
          <w:sz w:val="24"/>
          <w:szCs w:val="24"/>
        </w:rPr>
        <w:t xml:space="preserve"> are supported by clearly-identified facts and</w:t>
      </w:r>
      <w:r>
        <w:rPr>
          <w:rFonts w:ascii="Book Antiqua" w:hAnsi="Book Antiqua"/>
          <w:spacing w:val="-8"/>
          <w:sz w:val="24"/>
          <w:szCs w:val="24"/>
        </w:rPr>
        <w:t xml:space="preserve"> </w:t>
      </w:r>
      <w:r>
        <w:rPr>
          <w:rFonts w:ascii="Book Antiqua" w:hAnsi="Book Antiqua"/>
          <w:sz w:val="24"/>
          <w:szCs w:val="24"/>
        </w:rPr>
        <w:t>reasoning.</w:t>
      </w:r>
    </w:p>
    <w:p w14:paraId="66EC4AC8" w14:textId="77777777" w:rsidR="008749E7" w:rsidRDefault="008749E7" w:rsidP="00C13340">
      <w:pPr>
        <w:pStyle w:val="ListParagraph"/>
        <w:spacing w:before="120" w:after="120" w:line="240" w:lineRule="auto"/>
        <w:contextualSpacing w:val="0"/>
        <w:jc w:val="both"/>
        <w:rPr>
          <w:rFonts w:ascii="Book Antiqua" w:hAnsi="Book Antiqua"/>
          <w:sz w:val="24"/>
          <w:szCs w:val="24"/>
        </w:rPr>
      </w:pPr>
    </w:p>
    <w:p w14:paraId="11FDBE34" w14:textId="77777777" w:rsidR="008749E7" w:rsidRDefault="008749E7" w:rsidP="00C13340">
      <w:pPr>
        <w:pStyle w:val="Heading1"/>
        <w:numPr>
          <w:ilvl w:val="0"/>
          <w:numId w:val="31"/>
        </w:numPr>
        <w:spacing w:before="120" w:after="120" w:line="240" w:lineRule="auto"/>
        <w:rPr>
          <w:szCs w:val="32"/>
        </w:rPr>
      </w:pPr>
      <w:r>
        <w:t>COMMENCEMENT</w:t>
      </w:r>
    </w:p>
    <w:p w14:paraId="4E767D19"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This Practice Note was issued on 30 March 2017 and will apply to sentencing hearings in the Supreme Court and the County Court commenced on or after 1 July 2017, but only to expert evidence which addresses questions of the mental functioning of an offender.</w:t>
      </w:r>
      <w:r>
        <w:rPr>
          <w:rStyle w:val="FootnoteReference"/>
          <w:rFonts w:ascii="Book Antiqua" w:hAnsi="Book Antiqua"/>
          <w:sz w:val="24"/>
          <w:szCs w:val="24"/>
        </w:rPr>
        <w:footnoteReference w:id="1"/>
      </w:r>
    </w:p>
    <w:p w14:paraId="32AA085E"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 xml:space="preserve">Parties to a proceeding which on the commencement of this Practice Note is already listed in either Court should comply with this Practice Note so far as it is practicable to do so without interruption </w:t>
      </w:r>
      <w:proofErr w:type="gramStart"/>
      <w:r>
        <w:rPr>
          <w:rFonts w:ascii="Book Antiqua" w:hAnsi="Book Antiqua"/>
          <w:sz w:val="24"/>
          <w:szCs w:val="24"/>
        </w:rPr>
        <w:t>to</w:t>
      </w:r>
      <w:proofErr w:type="gramEnd"/>
      <w:r>
        <w:rPr>
          <w:rFonts w:ascii="Book Antiqua" w:hAnsi="Book Antiqua"/>
          <w:sz w:val="24"/>
          <w:szCs w:val="24"/>
        </w:rPr>
        <w:t xml:space="preserve"> </w:t>
      </w:r>
      <w:proofErr w:type="spellStart"/>
      <w:r>
        <w:rPr>
          <w:rFonts w:ascii="Book Antiqua" w:hAnsi="Book Antiqua"/>
          <w:sz w:val="24"/>
          <w:szCs w:val="24"/>
        </w:rPr>
        <w:t>he</w:t>
      </w:r>
      <w:proofErr w:type="spellEnd"/>
      <w:r>
        <w:rPr>
          <w:rFonts w:ascii="Book Antiqua" w:hAnsi="Book Antiqua"/>
          <w:sz w:val="24"/>
          <w:szCs w:val="24"/>
        </w:rPr>
        <w:t xml:space="preserve"> progress of those proceedings.</w:t>
      </w:r>
    </w:p>
    <w:p w14:paraId="400FC149" w14:textId="77777777" w:rsidR="008749E7" w:rsidRDefault="008749E7" w:rsidP="00C13340">
      <w:pPr>
        <w:spacing w:before="120" w:after="120" w:line="240" w:lineRule="auto"/>
        <w:jc w:val="both"/>
        <w:rPr>
          <w:rFonts w:ascii="Book Antiqua" w:hAnsi="Book Antiqua"/>
          <w:sz w:val="24"/>
          <w:szCs w:val="24"/>
        </w:rPr>
      </w:pPr>
    </w:p>
    <w:p w14:paraId="3776DDC5" w14:textId="77777777" w:rsidR="008749E7" w:rsidRDefault="008749E7" w:rsidP="00C13340">
      <w:pPr>
        <w:pStyle w:val="Heading1"/>
        <w:numPr>
          <w:ilvl w:val="0"/>
          <w:numId w:val="31"/>
        </w:numPr>
        <w:spacing w:before="120" w:after="120" w:line="240" w:lineRule="auto"/>
      </w:pPr>
      <w:r>
        <w:lastRenderedPageBreak/>
        <w:t>DEFINITIONS</w:t>
      </w:r>
    </w:p>
    <w:p w14:paraId="662696A5"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In this Practice Note:</w:t>
      </w:r>
    </w:p>
    <w:p w14:paraId="716E2E1A" w14:textId="77777777" w:rsidR="008749E7" w:rsidRDefault="008749E7" w:rsidP="00C13340">
      <w:pPr>
        <w:pStyle w:val="ListParagraph"/>
        <w:spacing w:before="120" w:after="120" w:line="240" w:lineRule="auto"/>
        <w:ind w:hanging="720"/>
        <w:contextualSpacing w:val="0"/>
        <w:jc w:val="both"/>
        <w:rPr>
          <w:rFonts w:ascii="Book Antiqua" w:hAnsi="Book Antiqua"/>
          <w:sz w:val="24"/>
          <w:szCs w:val="24"/>
        </w:rPr>
      </w:pPr>
      <w:r>
        <w:rPr>
          <w:rFonts w:ascii="Book Antiqua" w:hAnsi="Book Antiqua"/>
          <w:b/>
          <w:i/>
          <w:sz w:val="24"/>
          <w:szCs w:val="24"/>
        </w:rPr>
        <w:tab/>
        <w:t>Assumed facts</w:t>
      </w:r>
      <w:r>
        <w:rPr>
          <w:rFonts w:ascii="Book Antiqua" w:hAnsi="Book Antiqua"/>
          <w:b/>
          <w:sz w:val="24"/>
          <w:szCs w:val="24"/>
        </w:rPr>
        <w:t xml:space="preserve"> </w:t>
      </w:r>
      <w:r>
        <w:rPr>
          <w:rFonts w:ascii="Book Antiqua" w:hAnsi="Book Antiqua"/>
          <w:sz w:val="24"/>
          <w:szCs w:val="24"/>
        </w:rPr>
        <w:t>are matters that the expert has neither seen or been told but has either inferred from observed or reported facts or assumed to be so for the purpose of reaching a conclusion.</w:t>
      </w:r>
    </w:p>
    <w:p w14:paraId="2AEB8672" w14:textId="77777777" w:rsidR="008749E7" w:rsidRDefault="008749E7" w:rsidP="00C13340">
      <w:pPr>
        <w:pStyle w:val="ListParagraph"/>
        <w:spacing w:before="120" w:after="120" w:line="240" w:lineRule="auto"/>
        <w:contextualSpacing w:val="0"/>
        <w:jc w:val="both"/>
        <w:rPr>
          <w:rFonts w:ascii="Book Antiqua" w:hAnsi="Book Antiqua"/>
          <w:sz w:val="24"/>
          <w:szCs w:val="24"/>
        </w:rPr>
      </w:pPr>
      <w:r>
        <w:rPr>
          <w:rFonts w:ascii="Book Antiqua" w:hAnsi="Book Antiqua"/>
          <w:b/>
          <w:i/>
          <w:sz w:val="24"/>
          <w:szCs w:val="24"/>
        </w:rPr>
        <w:t>Commissioning party</w:t>
      </w:r>
      <w:r>
        <w:rPr>
          <w:rFonts w:ascii="Book Antiqua" w:hAnsi="Book Antiqua"/>
          <w:b/>
          <w:sz w:val="24"/>
          <w:szCs w:val="24"/>
        </w:rPr>
        <w:t xml:space="preserve"> </w:t>
      </w:r>
      <w:r>
        <w:rPr>
          <w:rFonts w:ascii="Book Antiqua" w:hAnsi="Book Antiqua"/>
          <w:sz w:val="24"/>
          <w:szCs w:val="24"/>
        </w:rPr>
        <w:t>means the party who gives instructions to the expert.</w:t>
      </w:r>
    </w:p>
    <w:p w14:paraId="28918594" w14:textId="77777777" w:rsidR="008749E7" w:rsidRDefault="008749E7" w:rsidP="00C13340">
      <w:pPr>
        <w:pStyle w:val="ListParagraph"/>
        <w:spacing w:before="120" w:after="120" w:line="240" w:lineRule="auto"/>
        <w:contextualSpacing w:val="0"/>
        <w:jc w:val="both"/>
        <w:rPr>
          <w:rFonts w:ascii="Book Antiqua" w:hAnsi="Book Antiqua"/>
          <w:sz w:val="24"/>
          <w:szCs w:val="24"/>
        </w:rPr>
      </w:pPr>
      <w:r>
        <w:rPr>
          <w:rFonts w:ascii="Book Antiqua" w:hAnsi="Book Antiqua"/>
          <w:b/>
          <w:i/>
          <w:sz w:val="24"/>
          <w:szCs w:val="24"/>
        </w:rPr>
        <w:t>Condition</w:t>
      </w:r>
      <w:r>
        <w:rPr>
          <w:rFonts w:ascii="Book Antiqua" w:hAnsi="Book Antiqua"/>
          <w:b/>
          <w:sz w:val="24"/>
          <w:szCs w:val="24"/>
        </w:rPr>
        <w:t xml:space="preserve"> </w:t>
      </w:r>
      <w:r>
        <w:rPr>
          <w:rFonts w:ascii="Book Antiqua" w:hAnsi="Book Antiqua"/>
          <w:sz w:val="24"/>
          <w:szCs w:val="24"/>
        </w:rPr>
        <w:t>has the meaning set out in paragraph 7.1.</w:t>
      </w:r>
    </w:p>
    <w:p w14:paraId="71BE4126" w14:textId="77777777" w:rsidR="008749E7" w:rsidRDefault="008749E7" w:rsidP="00C13340">
      <w:pPr>
        <w:pStyle w:val="ListParagraph"/>
        <w:spacing w:before="120" w:after="120" w:line="240" w:lineRule="auto"/>
        <w:contextualSpacing w:val="0"/>
        <w:jc w:val="both"/>
        <w:rPr>
          <w:rFonts w:ascii="Book Antiqua" w:hAnsi="Book Antiqua"/>
          <w:sz w:val="24"/>
          <w:szCs w:val="24"/>
        </w:rPr>
      </w:pPr>
      <w:r>
        <w:rPr>
          <w:rFonts w:ascii="Book Antiqua" w:hAnsi="Book Antiqua"/>
          <w:b/>
          <w:i/>
          <w:sz w:val="24"/>
          <w:szCs w:val="24"/>
        </w:rPr>
        <w:t>Expert</w:t>
      </w:r>
      <w:r>
        <w:rPr>
          <w:rFonts w:ascii="Book Antiqua" w:hAnsi="Book Antiqua"/>
          <w:b/>
          <w:sz w:val="24"/>
          <w:szCs w:val="24"/>
        </w:rPr>
        <w:t xml:space="preserve"> </w:t>
      </w:r>
      <w:r>
        <w:rPr>
          <w:rFonts w:ascii="Book Antiqua" w:hAnsi="Book Antiqua"/>
          <w:sz w:val="24"/>
          <w:szCs w:val="24"/>
        </w:rPr>
        <w:t xml:space="preserve">means a person (other than a treating practitioner) who prepares expert evidence, for use at a sentencing hearing, regarding the mental functioning of the person who is to be sentenced. </w:t>
      </w:r>
    </w:p>
    <w:p w14:paraId="2AD64C76" w14:textId="77777777" w:rsidR="008749E7" w:rsidRDefault="008749E7" w:rsidP="00C13340">
      <w:pPr>
        <w:pStyle w:val="ListParagraph"/>
        <w:spacing w:before="120" w:after="120" w:line="240" w:lineRule="auto"/>
        <w:contextualSpacing w:val="0"/>
        <w:jc w:val="both"/>
        <w:rPr>
          <w:rFonts w:ascii="Book Antiqua" w:hAnsi="Book Antiqua"/>
          <w:sz w:val="24"/>
          <w:szCs w:val="24"/>
        </w:rPr>
      </w:pPr>
      <w:r>
        <w:rPr>
          <w:rFonts w:ascii="Book Antiqua" w:hAnsi="Book Antiqua"/>
          <w:b/>
          <w:i/>
          <w:sz w:val="24"/>
          <w:szCs w:val="24"/>
        </w:rPr>
        <w:t>Observed facts</w:t>
      </w:r>
      <w:r>
        <w:rPr>
          <w:rFonts w:ascii="Book Antiqua" w:hAnsi="Book Antiqua"/>
          <w:b/>
          <w:sz w:val="24"/>
          <w:szCs w:val="24"/>
        </w:rPr>
        <w:t xml:space="preserve"> </w:t>
      </w:r>
      <w:r>
        <w:rPr>
          <w:rFonts w:ascii="Book Antiqua" w:hAnsi="Book Antiqua"/>
          <w:sz w:val="24"/>
          <w:szCs w:val="24"/>
        </w:rPr>
        <w:t>are matters that the expert has personally observed.</w:t>
      </w:r>
    </w:p>
    <w:p w14:paraId="7A4015DE" w14:textId="77777777" w:rsidR="008749E7" w:rsidRDefault="008749E7" w:rsidP="00C13340">
      <w:pPr>
        <w:pStyle w:val="ListParagraph"/>
        <w:spacing w:before="120" w:after="120" w:line="240" w:lineRule="auto"/>
        <w:contextualSpacing w:val="0"/>
        <w:jc w:val="both"/>
        <w:rPr>
          <w:rFonts w:ascii="Book Antiqua" w:hAnsi="Book Antiqua"/>
          <w:sz w:val="24"/>
          <w:szCs w:val="24"/>
        </w:rPr>
      </w:pPr>
      <w:r>
        <w:rPr>
          <w:rFonts w:ascii="Book Antiqua" w:hAnsi="Book Antiqua"/>
          <w:b/>
          <w:i/>
          <w:sz w:val="24"/>
          <w:szCs w:val="24"/>
        </w:rPr>
        <w:t>Primary expert report</w:t>
      </w:r>
      <w:r>
        <w:rPr>
          <w:rFonts w:ascii="Book Antiqua" w:hAnsi="Book Antiqua"/>
          <w:b/>
          <w:sz w:val="24"/>
          <w:szCs w:val="24"/>
        </w:rPr>
        <w:t xml:space="preserve"> </w:t>
      </w:r>
      <w:r>
        <w:rPr>
          <w:rFonts w:ascii="Book Antiqua" w:hAnsi="Book Antiqua"/>
          <w:sz w:val="24"/>
          <w:szCs w:val="24"/>
        </w:rPr>
        <w:t>means a report that does not respond to a report served by the other party.</w:t>
      </w:r>
    </w:p>
    <w:p w14:paraId="0793DF09" w14:textId="77777777" w:rsidR="008749E7" w:rsidRDefault="008749E7" w:rsidP="00C13340">
      <w:pPr>
        <w:pStyle w:val="ListParagraph"/>
        <w:spacing w:before="120" w:after="120" w:line="240" w:lineRule="auto"/>
        <w:contextualSpacing w:val="0"/>
        <w:jc w:val="both"/>
        <w:rPr>
          <w:rFonts w:ascii="Book Antiqua" w:hAnsi="Book Antiqua"/>
          <w:sz w:val="24"/>
          <w:szCs w:val="24"/>
        </w:rPr>
      </w:pPr>
      <w:r>
        <w:rPr>
          <w:rFonts w:ascii="Book Antiqua" w:hAnsi="Book Antiqua"/>
          <w:b/>
          <w:i/>
          <w:sz w:val="24"/>
          <w:szCs w:val="24"/>
        </w:rPr>
        <w:t>Recipient party</w:t>
      </w:r>
      <w:r>
        <w:rPr>
          <w:rFonts w:ascii="Book Antiqua" w:hAnsi="Book Antiqua"/>
          <w:b/>
          <w:sz w:val="24"/>
          <w:szCs w:val="24"/>
        </w:rPr>
        <w:t xml:space="preserve"> </w:t>
      </w:r>
      <w:r>
        <w:rPr>
          <w:rFonts w:ascii="Book Antiqua" w:hAnsi="Book Antiqua"/>
          <w:sz w:val="24"/>
          <w:szCs w:val="24"/>
        </w:rPr>
        <w:t>means any other party to whom the expert’s report is provided.</w:t>
      </w:r>
    </w:p>
    <w:p w14:paraId="4EE019A3" w14:textId="77777777" w:rsidR="008749E7" w:rsidRDefault="008749E7" w:rsidP="00C13340">
      <w:pPr>
        <w:pStyle w:val="ListParagraph"/>
        <w:spacing w:before="120" w:after="120" w:line="240" w:lineRule="auto"/>
        <w:contextualSpacing w:val="0"/>
        <w:jc w:val="both"/>
        <w:rPr>
          <w:rFonts w:ascii="Book Antiqua" w:hAnsi="Book Antiqua"/>
          <w:sz w:val="24"/>
          <w:szCs w:val="24"/>
        </w:rPr>
      </w:pPr>
      <w:r>
        <w:rPr>
          <w:rFonts w:ascii="Book Antiqua" w:hAnsi="Book Antiqua"/>
          <w:b/>
          <w:i/>
          <w:sz w:val="24"/>
          <w:szCs w:val="24"/>
        </w:rPr>
        <w:t>Reported facts</w:t>
      </w:r>
      <w:r>
        <w:rPr>
          <w:rFonts w:ascii="Book Antiqua" w:hAnsi="Book Antiqua"/>
          <w:b/>
          <w:sz w:val="24"/>
          <w:szCs w:val="24"/>
        </w:rPr>
        <w:t xml:space="preserve"> </w:t>
      </w:r>
      <w:r>
        <w:rPr>
          <w:rFonts w:ascii="Book Antiqua" w:hAnsi="Book Antiqua"/>
          <w:sz w:val="24"/>
          <w:szCs w:val="24"/>
        </w:rPr>
        <w:t xml:space="preserve">are matters that have been reported to the expert by the subject </w:t>
      </w:r>
      <w:proofErr w:type="gramStart"/>
      <w:r>
        <w:rPr>
          <w:rFonts w:ascii="Book Antiqua" w:hAnsi="Book Antiqua"/>
          <w:sz w:val="24"/>
          <w:szCs w:val="24"/>
        </w:rPr>
        <w:t>or  by</w:t>
      </w:r>
      <w:proofErr w:type="gramEnd"/>
      <w:r>
        <w:rPr>
          <w:rFonts w:ascii="Book Antiqua" w:hAnsi="Book Antiqua"/>
          <w:sz w:val="24"/>
          <w:szCs w:val="24"/>
        </w:rPr>
        <w:t xml:space="preserve"> any other</w:t>
      </w:r>
      <w:r>
        <w:rPr>
          <w:rFonts w:ascii="Book Antiqua" w:hAnsi="Book Antiqua"/>
          <w:spacing w:val="-5"/>
          <w:sz w:val="24"/>
          <w:szCs w:val="24"/>
        </w:rPr>
        <w:t xml:space="preserve"> </w:t>
      </w:r>
      <w:r>
        <w:rPr>
          <w:rFonts w:ascii="Book Antiqua" w:hAnsi="Book Antiqua"/>
          <w:sz w:val="24"/>
          <w:szCs w:val="24"/>
        </w:rPr>
        <w:t>person.</w:t>
      </w:r>
    </w:p>
    <w:p w14:paraId="064452FE" w14:textId="77777777" w:rsidR="008749E7" w:rsidRDefault="008749E7" w:rsidP="00C13340">
      <w:pPr>
        <w:pStyle w:val="ListParagraph"/>
        <w:spacing w:before="120" w:after="120" w:line="240" w:lineRule="auto"/>
        <w:contextualSpacing w:val="0"/>
        <w:jc w:val="both"/>
        <w:rPr>
          <w:rFonts w:ascii="Book Antiqua" w:hAnsi="Book Antiqua"/>
          <w:sz w:val="24"/>
          <w:szCs w:val="24"/>
        </w:rPr>
      </w:pPr>
      <w:r>
        <w:rPr>
          <w:rFonts w:ascii="Book Antiqua" w:hAnsi="Book Antiqua"/>
          <w:b/>
          <w:i/>
          <w:sz w:val="24"/>
          <w:szCs w:val="24"/>
        </w:rPr>
        <w:t>Responding expert report</w:t>
      </w:r>
      <w:r>
        <w:rPr>
          <w:rFonts w:ascii="Book Antiqua" w:hAnsi="Book Antiqua"/>
          <w:b/>
          <w:sz w:val="24"/>
          <w:szCs w:val="24"/>
        </w:rPr>
        <w:t xml:space="preserve"> </w:t>
      </w:r>
      <w:r>
        <w:rPr>
          <w:rFonts w:ascii="Book Antiqua" w:hAnsi="Book Antiqua"/>
          <w:sz w:val="24"/>
          <w:szCs w:val="24"/>
        </w:rPr>
        <w:t>means a report that responds to an expert report served by the other party.</w:t>
      </w:r>
    </w:p>
    <w:p w14:paraId="06308669" w14:textId="77777777" w:rsidR="008749E7" w:rsidRDefault="008749E7" w:rsidP="00C13340">
      <w:pPr>
        <w:pStyle w:val="ListParagraph"/>
        <w:spacing w:before="120" w:after="120" w:line="240" w:lineRule="auto"/>
        <w:contextualSpacing w:val="0"/>
        <w:jc w:val="both"/>
        <w:rPr>
          <w:rFonts w:ascii="Book Antiqua" w:hAnsi="Book Antiqua"/>
          <w:sz w:val="24"/>
          <w:szCs w:val="24"/>
        </w:rPr>
      </w:pPr>
      <w:r>
        <w:rPr>
          <w:rFonts w:ascii="Book Antiqua" w:hAnsi="Book Antiqua"/>
          <w:b/>
          <w:i/>
          <w:sz w:val="24"/>
          <w:szCs w:val="24"/>
        </w:rPr>
        <w:t>Subject</w:t>
      </w:r>
      <w:r>
        <w:rPr>
          <w:rFonts w:ascii="Book Antiqua" w:hAnsi="Book Antiqua"/>
          <w:b/>
          <w:sz w:val="24"/>
          <w:szCs w:val="24"/>
        </w:rPr>
        <w:t xml:space="preserve"> </w:t>
      </w:r>
      <w:r>
        <w:rPr>
          <w:rFonts w:ascii="Book Antiqua" w:hAnsi="Book Antiqua"/>
          <w:sz w:val="24"/>
          <w:szCs w:val="24"/>
        </w:rPr>
        <w:t>means the person the subject of an expert report.</w:t>
      </w:r>
    </w:p>
    <w:p w14:paraId="0EA11D19" w14:textId="77777777" w:rsidR="008749E7" w:rsidRDefault="008749E7" w:rsidP="00C13340">
      <w:pPr>
        <w:pStyle w:val="ListParagraph"/>
        <w:spacing w:before="120" w:after="120" w:line="240" w:lineRule="auto"/>
        <w:contextualSpacing w:val="0"/>
        <w:jc w:val="both"/>
        <w:rPr>
          <w:rFonts w:ascii="Book Antiqua" w:hAnsi="Book Antiqua"/>
          <w:sz w:val="24"/>
          <w:szCs w:val="24"/>
        </w:rPr>
      </w:pPr>
      <w:r>
        <w:rPr>
          <w:rFonts w:ascii="Book Antiqua" w:hAnsi="Book Antiqua"/>
          <w:b/>
          <w:i/>
          <w:sz w:val="24"/>
          <w:szCs w:val="24"/>
        </w:rPr>
        <w:t>Treating practitioner</w:t>
      </w:r>
      <w:r>
        <w:rPr>
          <w:rFonts w:ascii="Book Antiqua" w:hAnsi="Book Antiqua"/>
          <w:b/>
          <w:sz w:val="24"/>
          <w:szCs w:val="24"/>
        </w:rPr>
        <w:t xml:space="preserve"> </w:t>
      </w:r>
      <w:r>
        <w:rPr>
          <w:rFonts w:ascii="Book Antiqua" w:hAnsi="Book Antiqua"/>
          <w:sz w:val="24"/>
          <w:szCs w:val="24"/>
        </w:rPr>
        <w:t>means a clinician who is treating, or has in the past treated, the person who is to be sentenced.</w:t>
      </w:r>
    </w:p>
    <w:p w14:paraId="55E60F56" w14:textId="77777777" w:rsidR="008749E7" w:rsidRDefault="008749E7" w:rsidP="00C13340">
      <w:pPr>
        <w:spacing w:before="120" w:after="120" w:line="240" w:lineRule="auto"/>
        <w:jc w:val="both"/>
        <w:rPr>
          <w:rFonts w:ascii="Book Antiqua" w:hAnsi="Book Antiqua"/>
          <w:sz w:val="24"/>
          <w:szCs w:val="24"/>
        </w:rPr>
      </w:pPr>
    </w:p>
    <w:p w14:paraId="75E74C7A" w14:textId="77777777" w:rsidR="008749E7" w:rsidRDefault="008749E7" w:rsidP="00C13340">
      <w:pPr>
        <w:pStyle w:val="Heading1"/>
        <w:numPr>
          <w:ilvl w:val="0"/>
          <w:numId w:val="31"/>
        </w:numPr>
        <w:spacing w:before="120" w:after="120" w:line="240" w:lineRule="auto"/>
      </w:pPr>
      <w:r>
        <w:t>GENERAL PRINCIPLES</w:t>
      </w:r>
    </w:p>
    <w:p w14:paraId="456DD649"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The scope and purpose of an expert report is defined by the needs of the sentencing judge. Axiomatically, the function of an expert witness is to assist the Court, not to advocate for the interests of a</w:t>
      </w:r>
      <w:r>
        <w:rPr>
          <w:rFonts w:ascii="Book Antiqua" w:hAnsi="Book Antiqua"/>
          <w:spacing w:val="-14"/>
          <w:sz w:val="24"/>
          <w:szCs w:val="24"/>
        </w:rPr>
        <w:t xml:space="preserve"> </w:t>
      </w:r>
      <w:r>
        <w:rPr>
          <w:rFonts w:ascii="Book Antiqua" w:hAnsi="Book Antiqua"/>
          <w:sz w:val="24"/>
          <w:szCs w:val="24"/>
        </w:rPr>
        <w:t>party.</w:t>
      </w:r>
    </w:p>
    <w:p w14:paraId="21C29300"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It is the responsibility of the party commissioning the report to ensure that the purpose of the report is clearly defined and that the opinions sought and expressed are relevant to that</w:t>
      </w:r>
      <w:r>
        <w:rPr>
          <w:rFonts w:ascii="Book Antiqua" w:hAnsi="Book Antiqua"/>
          <w:spacing w:val="-10"/>
          <w:sz w:val="24"/>
          <w:szCs w:val="24"/>
        </w:rPr>
        <w:t xml:space="preserve"> </w:t>
      </w:r>
      <w:r>
        <w:rPr>
          <w:rFonts w:ascii="Book Antiqua" w:hAnsi="Book Antiqua"/>
          <w:sz w:val="24"/>
          <w:szCs w:val="24"/>
        </w:rPr>
        <w:t>purpose.</w:t>
      </w:r>
    </w:p>
    <w:p w14:paraId="408E30BB"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 xml:space="preserve">It should not be assumed that an expert report is required for every plea. A report should only be relied on where counsel is satisfied that there is a proper basis for submitting that the opinions expressed bear relevantly </w:t>
      </w:r>
      <w:proofErr w:type="gramStart"/>
      <w:r>
        <w:rPr>
          <w:rFonts w:ascii="Book Antiqua" w:hAnsi="Book Antiqua"/>
          <w:sz w:val="24"/>
          <w:szCs w:val="24"/>
        </w:rPr>
        <w:t>on  the</w:t>
      </w:r>
      <w:proofErr w:type="gramEnd"/>
      <w:r>
        <w:rPr>
          <w:rFonts w:ascii="Book Antiqua" w:hAnsi="Book Antiqua"/>
          <w:sz w:val="24"/>
          <w:szCs w:val="24"/>
        </w:rPr>
        <w:t xml:space="preserve"> exercise of the sentencing</w:t>
      </w:r>
      <w:r>
        <w:rPr>
          <w:rFonts w:ascii="Book Antiqua" w:hAnsi="Book Antiqua"/>
          <w:spacing w:val="-12"/>
          <w:sz w:val="24"/>
          <w:szCs w:val="24"/>
        </w:rPr>
        <w:t xml:space="preserve"> </w:t>
      </w:r>
      <w:r>
        <w:rPr>
          <w:rFonts w:ascii="Book Antiqua" w:hAnsi="Book Antiqua"/>
          <w:sz w:val="24"/>
          <w:szCs w:val="24"/>
        </w:rPr>
        <w:t>discretion.</w:t>
      </w:r>
    </w:p>
    <w:p w14:paraId="29F04596"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The purpose of an expert report is to assist the sentencing judge to understand the mental functioning of the subject at relevant times before, during and/or after the offending for which sentence is to be</w:t>
      </w:r>
      <w:r>
        <w:rPr>
          <w:rFonts w:ascii="Book Antiqua" w:hAnsi="Book Antiqua"/>
          <w:spacing w:val="-20"/>
          <w:sz w:val="24"/>
          <w:szCs w:val="24"/>
        </w:rPr>
        <w:t xml:space="preserve"> </w:t>
      </w:r>
      <w:r>
        <w:rPr>
          <w:rFonts w:ascii="Book Antiqua" w:hAnsi="Book Antiqua"/>
          <w:sz w:val="24"/>
          <w:szCs w:val="24"/>
        </w:rPr>
        <w:t>imposed.</w:t>
      </w:r>
    </w:p>
    <w:p w14:paraId="01AA4232"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 xml:space="preserve">In order to evaluate what reliance to place on an expert report, the sentencing judge needs to know the purpose of the report, the relevant </w:t>
      </w:r>
      <w:proofErr w:type="gramStart"/>
      <w:r>
        <w:rPr>
          <w:rFonts w:ascii="Book Antiqua" w:hAnsi="Book Antiqua"/>
          <w:sz w:val="24"/>
          <w:szCs w:val="24"/>
        </w:rPr>
        <w:t>qualifications  and</w:t>
      </w:r>
      <w:proofErr w:type="gramEnd"/>
      <w:r>
        <w:rPr>
          <w:rFonts w:ascii="Book Antiqua" w:hAnsi="Book Antiqua"/>
          <w:sz w:val="24"/>
          <w:szCs w:val="24"/>
        </w:rPr>
        <w:t xml:space="preserve"> </w:t>
      </w:r>
      <w:r>
        <w:rPr>
          <w:rFonts w:ascii="Book Antiqua" w:hAnsi="Book Antiqua"/>
          <w:sz w:val="24"/>
          <w:szCs w:val="24"/>
        </w:rPr>
        <w:lastRenderedPageBreak/>
        <w:t>expertise of the expert, the expert’s opinions and the factual foundation  of each</w:t>
      </w:r>
      <w:r>
        <w:rPr>
          <w:rFonts w:ascii="Book Antiqua" w:hAnsi="Book Antiqua"/>
          <w:spacing w:val="-3"/>
          <w:sz w:val="24"/>
          <w:szCs w:val="24"/>
        </w:rPr>
        <w:t xml:space="preserve"> </w:t>
      </w:r>
      <w:r>
        <w:rPr>
          <w:rFonts w:ascii="Book Antiqua" w:hAnsi="Book Antiqua"/>
          <w:sz w:val="24"/>
          <w:szCs w:val="24"/>
        </w:rPr>
        <w:t>opinion.</w:t>
      </w:r>
      <w:r>
        <w:rPr>
          <w:rStyle w:val="FootnoteReference"/>
          <w:rFonts w:ascii="Book Antiqua" w:hAnsi="Book Antiqua"/>
          <w:sz w:val="24"/>
          <w:szCs w:val="24"/>
        </w:rPr>
        <w:footnoteReference w:id="2"/>
      </w:r>
      <w:r>
        <w:rPr>
          <w:rFonts w:ascii="Book Antiqua" w:hAnsi="Book Antiqua"/>
          <w:sz w:val="24"/>
          <w:szCs w:val="24"/>
        </w:rPr>
        <w:t xml:space="preserve"> </w:t>
      </w:r>
    </w:p>
    <w:p w14:paraId="7BBA1C34"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 xml:space="preserve">Opinion evidence is only admissible (under s 79 of the </w:t>
      </w:r>
      <w:r>
        <w:rPr>
          <w:rFonts w:ascii="Book Antiqua" w:hAnsi="Book Antiqua"/>
          <w:i/>
          <w:sz w:val="24"/>
          <w:szCs w:val="24"/>
        </w:rPr>
        <w:t>Evidence Act 2008</w:t>
      </w:r>
      <w:r>
        <w:rPr>
          <w:rFonts w:ascii="Book Antiqua" w:hAnsi="Book Antiqua"/>
          <w:sz w:val="24"/>
          <w:szCs w:val="24"/>
        </w:rPr>
        <w:t>)</w:t>
      </w:r>
      <w:r>
        <w:rPr>
          <w:rStyle w:val="FootnoteReference"/>
          <w:rFonts w:ascii="Book Antiqua" w:hAnsi="Book Antiqua"/>
          <w:sz w:val="24"/>
          <w:szCs w:val="24"/>
        </w:rPr>
        <w:footnoteReference w:id="3"/>
      </w:r>
      <w:r>
        <w:rPr>
          <w:rFonts w:ascii="Book Antiqua" w:hAnsi="Book Antiqua"/>
          <w:sz w:val="24"/>
          <w:szCs w:val="24"/>
        </w:rPr>
        <w:t xml:space="preserve"> if — and to the extent that — it is based (wholly or substantially) on the ‘specialised knowledge’ of the person expressing the opinion. The judge therefore needs to be given sufficient information about the expert’s qualifications and experience to enable the judge</w:t>
      </w:r>
      <w:r>
        <w:rPr>
          <w:rFonts w:ascii="Book Antiqua" w:hAnsi="Book Antiqua"/>
          <w:spacing w:val="-5"/>
          <w:sz w:val="24"/>
          <w:szCs w:val="24"/>
        </w:rPr>
        <w:t>:</w:t>
      </w:r>
    </w:p>
    <w:p w14:paraId="2DD8DEE5" w14:textId="77777777" w:rsidR="008749E7" w:rsidRDefault="008749E7" w:rsidP="00C13340">
      <w:pPr>
        <w:pStyle w:val="ListParagraph"/>
        <w:widowControl w:val="0"/>
        <w:numPr>
          <w:ilvl w:val="2"/>
          <w:numId w:val="33"/>
        </w:numPr>
        <w:tabs>
          <w:tab w:val="left" w:pos="1440"/>
        </w:tabs>
        <w:autoSpaceDE w:val="0"/>
        <w:autoSpaceDN w:val="0"/>
        <w:spacing w:before="120" w:after="120" w:line="240" w:lineRule="auto"/>
        <w:ind w:left="1440" w:right="581"/>
        <w:contextualSpacing w:val="0"/>
        <w:rPr>
          <w:rFonts w:ascii="Book Antiqua" w:hAnsi="Book Antiqua"/>
          <w:sz w:val="24"/>
          <w:szCs w:val="24"/>
        </w:rPr>
      </w:pPr>
      <w:r>
        <w:rPr>
          <w:rFonts w:ascii="Book Antiqua" w:hAnsi="Book Antiqua"/>
          <w:sz w:val="24"/>
          <w:szCs w:val="24"/>
        </w:rPr>
        <w:t>to ascertain the nature, and scope, of the expert’s “specialised knowledge”;</w:t>
      </w:r>
      <w:r>
        <w:rPr>
          <w:rFonts w:ascii="Book Antiqua" w:hAnsi="Book Antiqua"/>
          <w:spacing w:val="59"/>
          <w:sz w:val="24"/>
          <w:szCs w:val="24"/>
        </w:rPr>
        <w:t xml:space="preserve"> </w:t>
      </w:r>
      <w:r>
        <w:rPr>
          <w:rFonts w:ascii="Book Antiqua" w:hAnsi="Book Antiqua"/>
          <w:sz w:val="24"/>
          <w:szCs w:val="24"/>
        </w:rPr>
        <w:t>and</w:t>
      </w:r>
    </w:p>
    <w:p w14:paraId="73EBBAB3" w14:textId="77777777" w:rsidR="008749E7" w:rsidRDefault="008749E7" w:rsidP="00C13340">
      <w:pPr>
        <w:pStyle w:val="ListParagraph"/>
        <w:widowControl w:val="0"/>
        <w:numPr>
          <w:ilvl w:val="2"/>
          <w:numId w:val="33"/>
        </w:numPr>
        <w:tabs>
          <w:tab w:val="left" w:pos="1440"/>
        </w:tabs>
        <w:autoSpaceDE w:val="0"/>
        <w:autoSpaceDN w:val="0"/>
        <w:spacing w:before="120" w:after="120" w:line="240" w:lineRule="auto"/>
        <w:ind w:left="1440" w:right="583"/>
        <w:contextualSpacing w:val="0"/>
        <w:rPr>
          <w:rFonts w:ascii="Book Antiqua" w:hAnsi="Book Antiqua"/>
          <w:sz w:val="24"/>
          <w:szCs w:val="24"/>
        </w:rPr>
      </w:pPr>
      <w:r>
        <w:rPr>
          <w:rFonts w:ascii="Book Antiqua" w:hAnsi="Book Antiqua"/>
          <w:sz w:val="24"/>
          <w:szCs w:val="24"/>
        </w:rPr>
        <w:t xml:space="preserve">to be satisfied that the opinions expressed are </w:t>
      </w:r>
      <w:proofErr w:type="gramStart"/>
      <w:r>
        <w:rPr>
          <w:rFonts w:ascii="Book Antiqua" w:hAnsi="Book Antiqua"/>
          <w:sz w:val="24"/>
          <w:szCs w:val="24"/>
        </w:rPr>
        <w:t>based ,wholly</w:t>
      </w:r>
      <w:proofErr w:type="gramEnd"/>
      <w:r>
        <w:rPr>
          <w:rFonts w:ascii="Book Antiqua" w:hAnsi="Book Antiqua"/>
          <w:sz w:val="24"/>
          <w:szCs w:val="24"/>
        </w:rPr>
        <w:t xml:space="preserve"> or substantially, on (and do not go beyond) the specialised</w:t>
      </w:r>
      <w:r>
        <w:rPr>
          <w:rFonts w:ascii="Book Antiqua" w:hAnsi="Book Antiqua"/>
          <w:spacing w:val="-9"/>
          <w:sz w:val="24"/>
          <w:szCs w:val="24"/>
        </w:rPr>
        <w:t xml:space="preserve"> </w:t>
      </w:r>
      <w:r>
        <w:rPr>
          <w:rFonts w:ascii="Book Antiqua" w:hAnsi="Book Antiqua"/>
          <w:sz w:val="24"/>
          <w:szCs w:val="24"/>
        </w:rPr>
        <w:t>knowledge.</w:t>
      </w:r>
    </w:p>
    <w:p w14:paraId="3566581E" w14:textId="77777777" w:rsidR="008749E7" w:rsidRDefault="008749E7" w:rsidP="00C13340">
      <w:pPr>
        <w:spacing w:before="120" w:after="120" w:line="240" w:lineRule="auto"/>
        <w:jc w:val="both"/>
        <w:rPr>
          <w:rFonts w:ascii="Book Antiqua" w:hAnsi="Book Antiqua"/>
          <w:b/>
          <w:sz w:val="24"/>
          <w:szCs w:val="24"/>
        </w:rPr>
      </w:pPr>
    </w:p>
    <w:p w14:paraId="324F50BD" w14:textId="77777777" w:rsidR="008749E7" w:rsidRDefault="008749E7" w:rsidP="00C13340">
      <w:pPr>
        <w:pStyle w:val="Heading1"/>
        <w:numPr>
          <w:ilvl w:val="0"/>
          <w:numId w:val="31"/>
        </w:numPr>
        <w:spacing w:before="120" w:after="120" w:line="240" w:lineRule="auto"/>
      </w:pPr>
      <w:r>
        <w:t>EXPERT’S DUTY TO THE COURT</w:t>
      </w:r>
    </w:p>
    <w:p w14:paraId="27D93455" w14:textId="77777777" w:rsidR="008749E7" w:rsidRDefault="008749E7" w:rsidP="00C13340">
      <w:pPr>
        <w:pStyle w:val="ListParagraph"/>
        <w:numPr>
          <w:ilvl w:val="1"/>
          <w:numId w:val="31"/>
        </w:numPr>
        <w:spacing w:before="120" w:after="120" w:line="240" w:lineRule="auto"/>
        <w:ind w:left="720" w:right="173" w:hanging="720"/>
        <w:contextualSpacing w:val="0"/>
        <w:jc w:val="both"/>
      </w:pPr>
      <w:r>
        <w:rPr>
          <w:rFonts w:ascii="Book Antiqua" w:hAnsi="Book Antiqua"/>
          <w:sz w:val="24"/>
          <w:szCs w:val="24"/>
        </w:rPr>
        <w:t>A</w:t>
      </w:r>
      <w:r>
        <w:rPr>
          <w:rFonts w:ascii="Book Antiqua" w:hAnsi="Book Antiqua"/>
          <w:sz w:val="24"/>
        </w:rPr>
        <w:t xml:space="preserve">n expert has an overriding duty to assist the Court impartially, by </w:t>
      </w:r>
      <w:proofErr w:type="gramStart"/>
      <w:r>
        <w:rPr>
          <w:rFonts w:ascii="Book Antiqua" w:hAnsi="Book Antiqua"/>
          <w:sz w:val="24"/>
        </w:rPr>
        <w:t>giving  an</w:t>
      </w:r>
      <w:proofErr w:type="gramEnd"/>
      <w:r>
        <w:rPr>
          <w:rFonts w:ascii="Book Antiqua" w:hAnsi="Book Antiqua"/>
          <w:sz w:val="24"/>
        </w:rPr>
        <w:t xml:space="preserve"> objective, unbiased opinion on matters within the expert’s specialised knowledge.</w:t>
      </w:r>
    </w:p>
    <w:p w14:paraId="52B97A44" w14:textId="77777777" w:rsidR="008749E7" w:rsidRDefault="008749E7" w:rsidP="00C13340">
      <w:pPr>
        <w:pStyle w:val="ListParagraph"/>
        <w:numPr>
          <w:ilvl w:val="1"/>
          <w:numId w:val="31"/>
        </w:numPr>
        <w:spacing w:before="120" w:after="120" w:line="240" w:lineRule="auto"/>
        <w:ind w:left="720" w:right="173" w:hanging="720"/>
        <w:contextualSpacing w:val="0"/>
        <w:jc w:val="both"/>
        <w:rPr>
          <w:rFonts w:ascii="Book Antiqua" w:hAnsi="Book Antiqua"/>
          <w:sz w:val="24"/>
          <w:szCs w:val="24"/>
        </w:rPr>
      </w:pPr>
      <w:r>
        <w:rPr>
          <w:rFonts w:ascii="Book Antiqua" w:hAnsi="Book Antiqua"/>
          <w:sz w:val="24"/>
          <w:szCs w:val="24"/>
        </w:rPr>
        <w:t>This duty overrides any obligation to the commissioning party or to the person by whom the expert is</w:t>
      </w:r>
      <w:r>
        <w:rPr>
          <w:rFonts w:ascii="Book Antiqua" w:hAnsi="Book Antiqua"/>
          <w:spacing w:val="-8"/>
          <w:sz w:val="24"/>
          <w:szCs w:val="24"/>
        </w:rPr>
        <w:t xml:space="preserve"> </w:t>
      </w:r>
      <w:r>
        <w:rPr>
          <w:rFonts w:ascii="Book Antiqua" w:hAnsi="Book Antiqua"/>
          <w:sz w:val="24"/>
          <w:szCs w:val="24"/>
        </w:rPr>
        <w:t>paid.</w:t>
      </w:r>
    </w:p>
    <w:p w14:paraId="3094774B" w14:textId="77777777" w:rsidR="008749E7" w:rsidRDefault="008749E7" w:rsidP="00C13340">
      <w:pPr>
        <w:pStyle w:val="ListParagraph"/>
        <w:numPr>
          <w:ilvl w:val="1"/>
          <w:numId w:val="31"/>
        </w:numPr>
        <w:spacing w:before="120" w:after="120" w:line="240" w:lineRule="auto"/>
        <w:ind w:left="720" w:right="173" w:hanging="720"/>
        <w:contextualSpacing w:val="0"/>
        <w:jc w:val="both"/>
        <w:rPr>
          <w:rFonts w:ascii="Book Antiqua" w:hAnsi="Book Antiqua"/>
          <w:sz w:val="24"/>
          <w:szCs w:val="24"/>
        </w:rPr>
      </w:pPr>
      <w:r>
        <w:rPr>
          <w:rFonts w:ascii="Book Antiqua" w:hAnsi="Book Antiqua"/>
          <w:sz w:val="24"/>
          <w:szCs w:val="24"/>
        </w:rPr>
        <w:t>This duty includes an obligation to inform the commissioning party promptly if the expert’s opinion changes materially from that contained in a report served as evidence or given in a statement. The commissioning party must then inform the Court and other parties of the</w:t>
      </w:r>
      <w:r>
        <w:rPr>
          <w:rFonts w:ascii="Book Antiqua" w:hAnsi="Book Antiqua"/>
          <w:spacing w:val="-15"/>
          <w:sz w:val="24"/>
          <w:szCs w:val="24"/>
        </w:rPr>
        <w:t xml:space="preserve"> </w:t>
      </w:r>
      <w:r>
        <w:rPr>
          <w:rFonts w:ascii="Book Antiqua" w:hAnsi="Book Antiqua"/>
          <w:sz w:val="24"/>
          <w:szCs w:val="24"/>
        </w:rPr>
        <w:t>change.</w:t>
      </w:r>
    </w:p>
    <w:p w14:paraId="4AB14400" w14:textId="77777777" w:rsidR="008749E7" w:rsidRDefault="008749E7" w:rsidP="00C13340">
      <w:pPr>
        <w:pStyle w:val="ListParagraph"/>
        <w:numPr>
          <w:ilvl w:val="1"/>
          <w:numId w:val="31"/>
        </w:numPr>
        <w:spacing w:before="120" w:after="120" w:line="240" w:lineRule="auto"/>
        <w:ind w:left="720" w:right="173" w:hanging="720"/>
        <w:contextualSpacing w:val="0"/>
        <w:jc w:val="both"/>
        <w:rPr>
          <w:rFonts w:ascii="Book Antiqua" w:hAnsi="Book Antiqua"/>
          <w:sz w:val="24"/>
          <w:szCs w:val="24"/>
        </w:rPr>
      </w:pPr>
      <w:r>
        <w:rPr>
          <w:rFonts w:ascii="Book Antiqua" w:hAnsi="Book Antiqua"/>
          <w:sz w:val="24"/>
          <w:szCs w:val="24"/>
        </w:rPr>
        <w:t>An expert must never alter a report or an opinion at the request of the commissioning party. If factual clarification is requested, or additional information is provided, a supplementary report must be prepared which clearly identifies the nature of any change of fact or</w:t>
      </w:r>
      <w:r>
        <w:rPr>
          <w:rFonts w:ascii="Book Antiqua" w:hAnsi="Book Antiqua"/>
          <w:spacing w:val="-15"/>
          <w:sz w:val="24"/>
          <w:szCs w:val="24"/>
        </w:rPr>
        <w:t xml:space="preserve"> </w:t>
      </w:r>
      <w:r>
        <w:rPr>
          <w:rFonts w:ascii="Book Antiqua" w:hAnsi="Book Antiqua"/>
          <w:sz w:val="24"/>
          <w:szCs w:val="24"/>
        </w:rPr>
        <w:t>opinion.</w:t>
      </w:r>
    </w:p>
    <w:p w14:paraId="0D8A7FFB" w14:textId="77777777" w:rsidR="008749E7" w:rsidRDefault="008749E7" w:rsidP="00C13340">
      <w:pPr>
        <w:pStyle w:val="ListParagraph"/>
        <w:spacing w:before="120" w:after="120" w:line="240" w:lineRule="auto"/>
        <w:contextualSpacing w:val="0"/>
        <w:jc w:val="both"/>
        <w:rPr>
          <w:rFonts w:ascii="Book Antiqua" w:hAnsi="Book Antiqua"/>
          <w:sz w:val="24"/>
          <w:szCs w:val="24"/>
        </w:rPr>
      </w:pPr>
    </w:p>
    <w:p w14:paraId="155C7AB5" w14:textId="77777777" w:rsidR="008749E7" w:rsidRDefault="008749E7" w:rsidP="00C13340">
      <w:pPr>
        <w:pStyle w:val="Heading1"/>
        <w:numPr>
          <w:ilvl w:val="0"/>
          <w:numId w:val="31"/>
        </w:numPr>
        <w:spacing w:before="120" w:after="120" w:line="240" w:lineRule="auto"/>
        <w:rPr>
          <w:szCs w:val="32"/>
        </w:rPr>
      </w:pPr>
      <w:r>
        <w:rPr>
          <w:szCs w:val="24"/>
        </w:rPr>
        <w:t>CONTENT OF ALL EXPERT REPORTS</w:t>
      </w:r>
    </w:p>
    <w:p w14:paraId="17DC1FEA"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 xml:space="preserve">All expert reports to which this Practice Note applies shall state the opinions of the expert and (subject to 6.2) shall state, </w:t>
      </w:r>
      <w:proofErr w:type="gramStart"/>
      <w:r>
        <w:rPr>
          <w:rFonts w:ascii="Book Antiqua" w:hAnsi="Book Antiqua"/>
          <w:sz w:val="24"/>
          <w:szCs w:val="24"/>
        </w:rPr>
        <w:t>specify</w:t>
      </w:r>
      <w:proofErr w:type="gramEnd"/>
      <w:r>
        <w:rPr>
          <w:rFonts w:ascii="Book Antiqua" w:hAnsi="Book Antiqua"/>
          <w:sz w:val="24"/>
          <w:szCs w:val="24"/>
        </w:rPr>
        <w:t xml:space="preserve"> or</w:t>
      </w:r>
      <w:r>
        <w:rPr>
          <w:rFonts w:ascii="Book Antiqua" w:hAnsi="Book Antiqua"/>
          <w:spacing w:val="-20"/>
          <w:sz w:val="24"/>
          <w:szCs w:val="24"/>
        </w:rPr>
        <w:t xml:space="preserve"> </w:t>
      </w:r>
      <w:r>
        <w:rPr>
          <w:rFonts w:ascii="Book Antiqua" w:hAnsi="Book Antiqua"/>
          <w:sz w:val="24"/>
          <w:szCs w:val="24"/>
        </w:rPr>
        <w:t>provide:</w:t>
      </w:r>
    </w:p>
    <w:p w14:paraId="72C10349" w14:textId="77777777" w:rsidR="008749E7" w:rsidRDefault="008749E7" w:rsidP="00C13340">
      <w:pPr>
        <w:pStyle w:val="ListParagraph"/>
        <w:numPr>
          <w:ilvl w:val="2"/>
          <w:numId w:val="31"/>
        </w:numPr>
        <w:spacing w:before="120" w:after="120" w:line="240" w:lineRule="auto"/>
        <w:ind w:left="1440"/>
        <w:contextualSpacing w:val="0"/>
        <w:jc w:val="both"/>
        <w:rPr>
          <w:rFonts w:ascii="Book Antiqua" w:hAnsi="Book Antiqua"/>
          <w:sz w:val="24"/>
          <w:szCs w:val="24"/>
        </w:rPr>
      </w:pPr>
      <w:r>
        <w:rPr>
          <w:rFonts w:ascii="Book Antiqua" w:hAnsi="Book Antiqua"/>
          <w:sz w:val="24"/>
          <w:szCs w:val="24"/>
        </w:rPr>
        <w:t>the expert’s name and place of</w:t>
      </w:r>
      <w:r>
        <w:rPr>
          <w:rFonts w:ascii="Book Antiqua" w:hAnsi="Book Antiqua"/>
          <w:spacing w:val="-8"/>
          <w:sz w:val="24"/>
          <w:szCs w:val="24"/>
        </w:rPr>
        <w:t xml:space="preserve"> </w:t>
      </w:r>
      <w:proofErr w:type="gramStart"/>
      <w:r>
        <w:rPr>
          <w:rFonts w:ascii="Book Antiqua" w:hAnsi="Book Antiqua"/>
          <w:sz w:val="24"/>
          <w:szCs w:val="24"/>
        </w:rPr>
        <w:t>employment;</w:t>
      </w:r>
      <w:proofErr w:type="gramEnd"/>
    </w:p>
    <w:p w14:paraId="71A7F8F5" w14:textId="77777777" w:rsidR="008749E7" w:rsidRDefault="008749E7" w:rsidP="00C13340">
      <w:pPr>
        <w:pStyle w:val="ListParagraph"/>
        <w:numPr>
          <w:ilvl w:val="2"/>
          <w:numId w:val="31"/>
        </w:numPr>
        <w:spacing w:before="120" w:after="120" w:line="240" w:lineRule="auto"/>
        <w:ind w:left="1440"/>
        <w:contextualSpacing w:val="0"/>
        <w:jc w:val="both"/>
        <w:rPr>
          <w:rFonts w:ascii="Book Antiqua" w:hAnsi="Book Antiqua"/>
          <w:sz w:val="24"/>
          <w:szCs w:val="24"/>
        </w:rPr>
      </w:pPr>
      <w:r>
        <w:rPr>
          <w:rFonts w:ascii="Book Antiqua" w:hAnsi="Book Antiqua"/>
          <w:sz w:val="24"/>
          <w:szCs w:val="24"/>
        </w:rPr>
        <w:t>an acknowledgement that the expert has read this Practice Note and agrees to be bound by</w:t>
      </w:r>
      <w:r>
        <w:rPr>
          <w:rFonts w:ascii="Book Antiqua" w:hAnsi="Book Antiqua"/>
          <w:spacing w:val="-7"/>
          <w:sz w:val="24"/>
          <w:szCs w:val="24"/>
        </w:rPr>
        <w:t xml:space="preserve"> </w:t>
      </w:r>
      <w:proofErr w:type="gramStart"/>
      <w:r>
        <w:rPr>
          <w:rFonts w:ascii="Book Antiqua" w:hAnsi="Book Antiqua"/>
          <w:sz w:val="24"/>
          <w:szCs w:val="24"/>
        </w:rPr>
        <w:t>it;</w:t>
      </w:r>
      <w:proofErr w:type="gramEnd"/>
    </w:p>
    <w:p w14:paraId="5406CF81" w14:textId="77777777" w:rsidR="00352934" w:rsidRDefault="008749E7" w:rsidP="00352934">
      <w:pPr>
        <w:pStyle w:val="ListParagraph"/>
        <w:numPr>
          <w:ilvl w:val="2"/>
          <w:numId w:val="31"/>
        </w:numPr>
        <w:spacing w:before="120" w:after="60" w:line="240" w:lineRule="auto"/>
        <w:ind w:left="1440"/>
        <w:contextualSpacing w:val="0"/>
        <w:jc w:val="both"/>
        <w:rPr>
          <w:rFonts w:ascii="Book Antiqua" w:hAnsi="Book Antiqua"/>
          <w:sz w:val="24"/>
          <w:szCs w:val="24"/>
        </w:rPr>
      </w:pPr>
      <w:r w:rsidRPr="00352934">
        <w:rPr>
          <w:rFonts w:ascii="Book Antiqua" w:hAnsi="Book Antiqua"/>
          <w:sz w:val="24"/>
          <w:szCs w:val="24"/>
        </w:rPr>
        <w:t>a statement of the expert’s qualifications and experience so far as relevant to the opinions expressed in the report (refer Schedules A and</w:t>
      </w:r>
      <w:r w:rsidRPr="00352934">
        <w:rPr>
          <w:rFonts w:ascii="Book Antiqua" w:hAnsi="Book Antiqua"/>
          <w:spacing w:val="-1"/>
          <w:sz w:val="24"/>
          <w:szCs w:val="24"/>
        </w:rPr>
        <w:t xml:space="preserve"> </w:t>
      </w:r>
      <w:r w:rsidRPr="00352934">
        <w:rPr>
          <w:rFonts w:ascii="Book Antiqua" w:hAnsi="Book Antiqua"/>
          <w:sz w:val="24"/>
          <w:szCs w:val="24"/>
        </w:rPr>
        <w:t>B</w:t>
      </w:r>
      <w:proofErr w:type="gramStart"/>
      <w:r w:rsidRPr="00352934">
        <w:rPr>
          <w:rFonts w:ascii="Book Antiqua" w:hAnsi="Book Antiqua"/>
          <w:sz w:val="24"/>
          <w:szCs w:val="24"/>
        </w:rPr>
        <w:t>);</w:t>
      </w:r>
      <w:proofErr w:type="gramEnd"/>
      <w:r w:rsidRPr="00352934">
        <w:rPr>
          <w:rFonts w:ascii="Book Antiqua" w:hAnsi="Book Antiqua"/>
          <w:sz w:val="24"/>
          <w:szCs w:val="24"/>
        </w:rPr>
        <w:t xml:space="preserve"> </w:t>
      </w:r>
    </w:p>
    <w:p w14:paraId="2453757C" w14:textId="77777777" w:rsidR="008749E7" w:rsidRPr="00352934" w:rsidRDefault="008749E7" w:rsidP="00352934">
      <w:pPr>
        <w:pStyle w:val="ListParagraph"/>
        <w:numPr>
          <w:ilvl w:val="2"/>
          <w:numId w:val="31"/>
        </w:numPr>
        <w:spacing w:before="120" w:after="120" w:line="240" w:lineRule="auto"/>
        <w:ind w:left="1440"/>
        <w:contextualSpacing w:val="0"/>
        <w:jc w:val="both"/>
        <w:rPr>
          <w:rFonts w:ascii="Book Antiqua" w:hAnsi="Book Antiqua"/>
          <w:sz w:val="24"/>
          <w:szCs w:val="24"/>
        </w:rPr>
      </w:pPr>
      <w:r w:rsidRPr="00352934">
        <w:rPr>
          <w:rFonts w:ascii="Book Antiqua" w:hAnsi="Book Antiqua"/>
          <w:sz w:val="24"/>
          <w:szCs w:val="24"/>
        </w:rPr>
        <w:t>whether any particular question, issue or matter falls outside the expert’s specialised</w:t>
      </w:r>
      <w:r w:rsidRPr="00352934">
        <w:rPr>
          <w:rFonts w:ascii="Book Antiqua" w:hAnsi="Book Antiqua"/>
          <w:spacing w:val="-7"/>
          <w:sz w:val="24"/>
          <w:szCs w:val="24"/>
        </w:rPr>
        <w:t xml:space="preserve"> </w:t>
      </w:r>
      <w:proofErr w:type="gramStart"/>
      <w:r w:rsidRPr="00352934">
        <w:rPr>
          <w:rFonts w:ascii="Book Antiqua" w:hAnsi="Book Antiqua"/>
          <w:sz w:val="24"/>
          <w:szCs w:val="24"/>
        </w:rPr>
        <w:t>knowledge;</w:t>
      </w:r>
      <w:proofErr w:type="gramEnd"/>
      <w:r w:rsidRPr="00352934">
        <w:rPr>
          <w:rFonts w:ascii="Book Antiqua" w:hAnsi="Book Antiqua"/>
          <w:sz w:val="24"/>
          <w:szCs w:val="24"/>
        </w:rPr>
        <w:t xml:space="preserve"> </w:t>
      </w:r>
    </w:p>
    <w:p w14:paraId="30CEE5EC" w14:textId="77777777" w:rsidR="008749E7" w:rsidRDefault="008749E7" w:rsidP="00C13340">
      <w:pPr>
        <w:pStyle w:val="ListParagraph"/>
        <w:spacing w:before="120" w:after="120" w:line="240" w:lineRule="auto"/>
        <w:ind w:left="1440"/>
        <w:contextualSpacing w:val="0"/>
        <w:jc w:val="both"/>
        <w:rPr>
          <w:rFonts w:ascii="Book Antiqua" w:hAnsi="Book Antiqua"/>
          <w:sz w:val="24"/>
          <w:szCs w:val="24"/>
        </w:rPr>
      </w:pPr>
    </w:p>
    <w:p w14:paraId="0C575A57" w14:textId="77777777" w:rsidR="008749E7" w:rsidRDefault="008749E7" w:rsidP="00C13340">
      <w:pPr>
        <w:pStyle w:val="ListParagraph"/>
        <w:numPr>
          <w:ilvl w:val="2"/>
          <w:numId w:val="31"/>
        </w:numPr>
        <w:spacing w:before="120" w:after="120" w:line="240" w:lineRule="auto"/>
        <w:ind w:left="1440"/>
        <w:contextualSpacing w:val="0"/>
        <w:jc w:val="both"/>
        <w:rPr>
          <w:rFonts w:ascii="Book Antiqua" w:hAnsi="Book Antiqua"/>
          <w:sz w:val="24"/>
          <w:szCs w:val="24"/>
        </w:rPr>
      </w:pPr>
      <w:r>
        <w:rPr>
          <w:rFonts w:ascii="Book Antiqua" w:hAnsi="Book Antiqua"/>
          <w:sz w:val="24"/>
          <w:szCs w:val="24"/>
        </w:rPr>
        <w:t>in respect of each opinion expressed in the</w:t>
      </w:r>
      <w:r>
        <w:rPr>
          <w:rFonts w:ascii="Book Antiqua" w:hAnsi="Book Antiqua"/>
          <w:spacing w:val="-10"/>
          <w:sz w:val="24"/>
          <w:szCs w:val="24"/>
        </w:rPr>
        <w:t xml:space="preserve"> </w:t>
      </w:r>
      <w:r>
        <w:rPr>
          <w:rFonts w:ascii="Book Antiqua" w:hAnsi="Book Antiqua"/>
          <w:sz w:val="24"/>
          <w:szCs w:val="24"/>
        </w:rPr>
        <w:t>report:</w:t>
      </w:r>
    </w:p>
    <w:p w14:paraId="0E3179A6" w14:textId="77777777" w:rsidR="008749E7" w:rsidRDefault="008749E7" w:rsidP="00C13340">
      <w:pPr>
        <w:pStyle w:val="ListParagraph"/>
        <w:numPr>
          <w:ilvl w:val="0"/>
          <w:numId w:val="34"/>
        </w:numPr>
        <w:spacing w:before="120" w:after="120" w:line="240" w:lineRule="auto"/>
        <w:ind w:left="1980"/>
        <w:contextualSpacing w:val="0"/>
        <w:jc w:val="both"/>
        <w:rPr>
          <w:rFonts w:ascii="Book Antiqua" w:hAnsi="Book Antiqua"/>
          <w:sz w:val="20"/>
          <w:szCs w:val="20"/>
        </w:rPr>
      </w:pPr>
      <w:r>
        <w:rPr>
          <w:rFonts w:ascii="Book Antiqua" w:hAnsi="Book Antiqua"/>
          <w:sz w:val="24"/>
          <w:szCs w:val="24"/>
        </w:rPr>
        <w:t xml:space="preserve">the facts (whether observed, </w:t>
      </w:r>
      <w:proofErr w:type="gramStart"/>
      <w:r>
        <w:rPr>
          <w:rFonts w:ascii="Book Antiqua" w:hAnsi="Book Antiqua"/>
          <w:sz w:val="24"/>
          <w:szCs w:val="24"/>
        </w:rPr>
        <w:t>reported</w:t>
      </w:r>
      <w:proofErr w:type="gramEnd"/>
      <w:r>
        <w:rPr>
          <w:rFonts w:ascii="Book Antiqua" w:hAnsi="Book Antiqua"/>
          <w:sz w:val="24"/>
          <w:szCs w:val="24"/>
        </w:rPr>
        <w:t xml:space="preserve"> or assumed) on which the opinion is based;</w:t>
      </w:r>
      <w:r>
        <w:rPr>
          <w:rFonts w:ascii="Book Antiqua" w:hAnsi="Book Antiqua"/>
          <w:spacing w:val="56"/>
          <w:sz w:val="24"/>
          <w:szCs w:val="24"/>
        </w:rPr>
        <w:t xml:space="preserve"> </w:t>
      </w:r>
      <w:r>
        <w:rPr>
          <w:rFonts w:ascii="Book Antiqua" w:hAnsi="Book Antiqua"/>
          <w:sz w:val="24"/>
          <w:szCs w:val="24"/>
        </w:rPr>
        <w:t>and</w:t>
      </w:r>
    </w:p>
    <w:p w14:paraId="1B149812" w14:textId="77777777" w:rsidR="008749E7" w:rsidRDefault="008749E7" w:rsidP="00C13340">
      <w:pPr>
        <w:pStyle w:val="ListParagraph"/>
        <w:numPr>
          <w:ilvl w:val="0"/>
          <w:numId w:val="34"/>
        </w:numPr>
        <w:spacing w:before="120" w:after="120" w:line="240" w:lineRule="auto"/>
        <w:ind w:left="1980"/>
        <w:contextualSpacing w:val="0"/>
        <w:jc w:val="both"/>
        <w:rPr>
          <w:rFonts w:ascii="Book Antiqua" w:hAnsi="Book Antiqua"/>
        </w:rPr>
      </w:pPr>
      <w:r>
        <w:rPr>
          <w:rFonts w:ascii="Book Antiqua" w:hAnsi="Book Antiqua"/>
          <w:sz w:val="24"/>
          <w:szCs w:val="24"/>
        </w:rPr>
        <w:t>the reasons for the</w:t>
      </w:r>
      <w:r>
        <w:rPr>
          <w:rFonts w:ascii="Book Antiqua" w:hAnsi="Book Antiqua"/>
          <w:spacing w:val="-5"/>
          <w:sz w:val="24"/>
          <w:szCs w:val="24"/>
        </w:rPr>
        <w:t xml:space="preserve"> </w:t>
      </w:r>
      <w:proofErr w:type="gramStart"/>
      <w:r>
        <w:rPr>
          <w:rFonts w:ascii="Book Antiqua" w:hAnsi="Book Antiqua"/>
          <w:sz w:val="24"/>
          <w:szCs w:val="24"/>
        </w:rPr>
        <w:t>opinion;</w:t>
      </w:r>
      <w:proofErr w:type="gramEnd"/>
    </w:p>
    <w:p w14:paraId="001A97F3" w14:textId="77777777" w:rsidR="008749E7" w:rsidRDefault="008749E7" w:rsidP="00C13340">
      <w:pPr>
        <w:pStyle w:val="ListParagraph"/>
        <w:numPr>
          <w:ilvl w:val="2"/>
          <w:numId w:val="31"/>
        </w:numPr>
        <w:spacing w:before="120" w:after="120" w:line="240" w:lineRule="auto"/>
        <w:ind w:left="1440"/>
        <w:contextualSpacing w:val="0"/>
        <w:jc w:val="both"/>
        <w:rPr>
          <w:rFonts w:ascii="Book Antiqua" w:hAnsi="Book Antiqua"/>
          <w:sz w:val="24"/>
          <w:szCs w:val="24"/>
        </w:rPr>
      </w:pPr>
      <w:r>
        <w:rPr>
          <w:rFonts w:ascii="Book Antiqua" w:hAnsi="Book Antiqua"/>
          <w:sz w:val="24"/>
          <w:szCs w:val="24"/>
        </w:rPr>
        <w:t>any qualification of an opinion expressed in the report without which the report would or might be incomplete or</w:t>
      </w:r>
      <w:r>
        <w:rPr>
          <w:rFonts w:ascii="Book Antiqua" w:hAnsi="Book Antiqua"/>
          <w:spacing w:val="-15"/>
          <w:sz w:val="24"/>
          <w:szCs w:val="24"/>
        </w:rPr>
        <w:t xml:space="preserve"> </w:t>
      </w:r>
      <w:proofErr w:type="gramStart"/>
      <w:r>
        <w:rPr>
          <w:rFonts w:ascii="Book Antiqua" w:hAnsi="Book Antiqua"/>
          <w:sz w:val="24"/>
          <w:szCs w:val="24"/>
        </w:rPr>
        <w:t>misleading;</w:t>
      </w:r>
      <w:proofErr w:type="gramEnd"/>
    </w:p>
    <w:p w14:paraId="1743FB9A" w14:textId="77777777" w:rsidR="008749E7" w:rsidRDefault="008749E7" w:rsidP="00C13340">
      <w:pPr>
        <w:pStyle w:val="ListParagraph"/>
        <w:numPr>
          <w:ilvl w:val="2"/>
          <w:numId w:val="31"/>
        </w:numPr>
        <w:spacing w:before="120" w:after="120" w:line="240" w:lineRule="auto"/>
        <w:ind w:left="1440"/>
        <w:contextualSpacing w:val="0"/>
        <w:jc w:val="both"/>
        <w:rPr>
          <w:rFonts w:ascii="Book Antiqua" w:hAnsi="Book Antiqua"/>
          <w:sz w:val="24"/>
          <w:szCs w:val="24"/>
        </w:rPr>
      </w:pPr>
      <w:r>
        <w:rPr>
          <w:rFonts w:ascii="Book Antiqua" w:hAnsi="Book Antiqua"/>
          <w:sz w:val="24"/>
          <w:szCs w:val="24"/>
        </w:rPr>
        <w:t>any limitation or uncertainty affecting the reliability of the opinion(s) in the</w:t>
      </w:r>
      <w:r>
        <w:rPr>
          <w:rFonts w:ascii="Book Antiqua" w:hAnsi="Book Antiqua"/>
          <w:spacing w:val="-6"/>
          <w:sz w:val="24"/>
          <w:szCs w:val="24"/>
        </w:rPr>
        <w:t xml:space="preserve"> </w:t>
      </w:r>
      <w:proofErr w:type="gramStart"/>
      <w:r>
        <w:rPr>
          <w:rFonts w:ascii="Book Antiqua" w:hAnsi="Book Antiqua"/>
          <w:sz w:val="24"/>
          <w:szCs w:val="24"/>
        </w:rPr>
        <w:t>report;</w:t>
      </w:r>
      <w:proofErr w:type="gramEnd"/>
    </w:p>
    <w:p w14:paraId="261810E0" w14:textId="77777777" w:rsidR="008749E7" w:rsidRDefault="008749E7" w:rsidP="00C13340">
      <w:pPr>
        <w:pStyle w:val="ListParagraph"/>
        <w:numPr>
          <w:ilvl w:val="2"/>
          <w:numId w:val="31"/>
        </w:numPr>
        <w:spacing w:before="120" w:after="120" w:line="240" w:lineRule="auto"/>
        <w:ind w:left="1440"/>
        <w:contextualSpacing w:val="0"/>
        <w:jc w:val="both"/>
        <w:rPr>
          <w:rFonts w:ascii="Book Antiqua" w:hAnsi="Book Antiqua"/>
          <w:sz w:val="24"/>
          <w:szCs w:val="24"/>
        </w:rPr>
      </w:pPr>
      <w:r>
        <w:rPr>
          <w:rFonts w:ascii="Book Antiqua" w:hAnsi="Book Antiqua"/>
          <w:sz w:val="24"/>
          <w:szCs w:val="24"/>
        </w:rPr>
        <w:t>any concern which the expert has about the reliability of facts reported by the subject, on which the expert has relied, together with the basis of that</w:t>
      </w:r>
      <w:r>
        <w:rPr>
          <w:rFonts w:ascii="Book Antiqua" w:hAnsi="Book Antiqua"/>
          <w:spacing w:val="-12"/>
          <w:sz w:val="24"/>
          <w:szCs w:val="24"/>
        </w:rPr>
        <w:t xml:space="preserve"> </w:t>
      </w:r>
      <w:proofErr w:type="gramStart"/>
      <w:r>
        <w:rPr>
          <w:rFonts w:ascii="Book Antiqua" w:hAnsi="Book Antiqua"/>
          <w:sz w:val="24"/>
          <w:szCs w:val="24"/>
        </w:rPr>
        <w:t>concern;</w:t>
      </w:r>
      <w:proofErr w:type="gramEnd"/>
    </w:p>
    <w:p w14:paraId="044C1FA0" w14:textId="77777777" w:rsidR="008749E7" w:rsidRDefault="008749E7" w:rsidP="00C13340">
      <w:pPr>
        <w:pStyle w:val="ListParagraph"/>
        <w:numPr>
          <w:ilvl w:val="2"/>
          <w:numId w:val="31"/>
        </w:numPr>
        <w:spacing w:before="120" w:after="120" w:line="240" w:lineRule="auto"/>
        <w:ind w:left="1440"/>
        <w:contextualSpacing w:val="0"/>
        <w:jc w:val="both"/>
        <w:rPr>
          <w:rFonts w:ascii="Book Antiqua" w:hAnsi="Book Antiqua"/>
          <w:sz w:val="24"/>
          <w:szCs w:val="24"/>
        </w:rPr>
      </w:pPr>
      <w:r>
        <w:rPr>
          <w:rFonts w:ascii="Book Antiqua" w:hAnsi="Book Antiqua"/>
          <w:sz w:val="24"/>
          <w:szCs w:val="24"/>
        </w:rPr>
        <w:t xml:space="preserve">any examinations, tests or other investigations on which the expert has </w:t>
      </w:r>
      <w:proofErr w:type="gramStart"/>
      <w:r>
        <w:rPr>
          <w:rFonts w:ascii="Book Antiqua" w:hAnsi="Book Antiqua"/>
          <w:sz w:val="24"/>
          <w:szCs w:val="24"/>
        </w:rPr>
        <w:t>relied;</w:t>
      </w:r>
      <w:proofErr w:type="gramEnd"/>
    </w:p>
    <w:p w14:paraId="7765F64B" w14:textId="77777777" w:rsidR="008749E7" w:rsidRDefault="008749E7" w:rsidP="00C13340">
      <w:pPr>
        <w:pStyle w:val="ListParagraph"/>
        <w:numPr>
          <w:ilvl w:val="2"/>
          <w:numId w:val="31"/>
        </w:numPr>
        <w:spacing w:before="120" w:after="120" w:line="240" w:lineRule="auto"/>
        <w:ind w:left="1440"/>
        <w:contextualSpacing w:val="0"/>
        <w:jc w:val="both"/>
        <w:rPr>
          <w:rFonts w:ascii="Book Antiqua" w:hAnsi="Book Antiqua"/>
          <w:sz w:val="24"/>
          <w:szCs w:val="24"/>
        </w:rPr>
      </w:pPr>
      <w:r>
        <w:rPr>
          <w:rFonts w:ascii="Book Antiqua" w:hAnsi="Book Antiqua"/>
          <w:sz w:val="24"/>
          <w:szCs w:val="24"/>
        </w:rPr>
        <w:t xml:space="preserve">any limitation or uncertainty affecting the reliability of such examination, test or </w:t>
      </w:r>
      <w:proofErr w:type="gramStart"/>
      <w:r>
        <w:rPr>
          <w:rFonts w:ascii="Book Antiqua" w:hAnsi="Book Antiqua"/>
          <w:sz w:val="24"/>
          <w:szCs w:val="24"/>
        </w:rPr>
        <w:t>investigation;</w:t>
      </w:r>
      <w:proofErr w:type="gramEnd"/>
    </w:p>
    <w:p w14:paraId="1DA68BCA" w14:textId="77777777" w:rsidR="008749E7" w:rsidRDefault="008749E7" w:rsidP="00C13340">
      <w:pPr>
        <w:pStyle w:val="ListParagraph"/>
        <w:numPr>
          <w:ilvl w:val="2"/>
          <w:numId w:val="31"/>
        </w:numPr>
        <w:spacing w:before="120" w:after="120" w:line="240" w:lineRule="auto"/>
        <w:ind w:left="1440"/>
        <w:contextualSpacing w:val="0"/>
        <w:jc w:val="both"/>
        <w:rPr>
          <w:rFonts w:ascii="Book Antiqua" w:hAnsi="Book Antiqua"/>
          <w:sz w:val="24"/>
          <w:szCs w:val="24"/>
        </w:rPr>
      </w:pPr>
      <w:r>
        <w:rPr>
          <w:rFonts w:ascii="Book Antiqua" w:hAnsi="Book Antiqua"/>
          <w:sz w:val="24"/>
          <w:szCs w:val="24"/>
        </w:rPr>
        <w:t>a declaration that the expert has made all the inquiries and considered all the issues which the expert believes are desirable and appropriate, and that no matters of significance which the expert regards as relevant have, to the knowledge of the expert, been</w:t>
      </w:r>
      <w:r>
        <w:rPr>
          <w:rFonts w:ascii="Book Antiqua" w:hAnsi="Book Antiqua"/>
          <w:spacing w:val="-6"/>
          <w:sz w:val="24"/>
          <w:szCs w:val="24"/>
        </w:rPr>
        <w:t xml:space="preserve"> </w:t>
      </w:r>
      <w:r>
        <w:rPr>
          <w:rFonts w:ascii="Book Antiqua" w:hAnsi="Book Antiqua"/>
          <w:sz w:val="24"/>
          <w:szCs w:val="24"/>
        </w:rPr>
        <w:t>withheld.</w:t>
      </w:r>
    </w:p>
    <w:p w14:paraId="194D97A1"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 xml:space="preserve">Where the nature of the expert report makes it impracticable </w:t>
      </w:r>
      <w:proofErr w:type="gramStart"/>
      <w:r>
        <w:rPr>
          <w:rFonts w:ascii="Book Antiqua" w:hAnsi="Book Antiqua"/>
          <w:sz w:val="24"/>
          <w:szCs w:val="24"/>
        </w:rPr>
        <w:t>or  inappropriate</w:t>
      </w:r>
      <w:proofErr w:type="gramEnd"/>
      <w:r>
        <w:rPr>
          <w:rFonts w:ascii="Book Antiqua" w:hAnsi="Book Antiqua"/>
          <w:sz w:val="24"/>
          <w:szCs w:val="24"/>
        </w:rPr>
        <w:t xml:space="preserve"> to comply with one or more of the requirements of 6.1, the report should identify the non-compliance and provide an explanation for</w:t>
      </w:r>
      <w:r>
        <w:rPr>
          <w:rFonts w:ascii="Book Antiqua" w:hAnsi="Book Antiqua"/>
          <w:spacing w:val="-16"/>
          <w:sz w:val="24"/>
          <w:szCs w:val="24"/>
        </w:rPr>
        <w:t xml:space="preserve"> </w:t>
      </w:r>
      <w:r>
        <w:rPr>
          <w:rFonts w:ascii="Book Antiqua" w:hAnsi="Book Antiqua"/>
          <w:sz w:val="24"/>
          <w:szCs w:val="24"/>
        </w:rPr>
        <w:t>it.</w:t>
      </w:r>
    </w:p>
    <w:p w14:paraId="50BECDC2"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Where an expert is aware of any significant and recognised disagreement or controversy within the relevant field of specialised knowledge, which is directly relevant to the expert’s ability, technique or opinion, the expert must disclose the existence and nature of that disagreement or</w:t>
      </w:r>
      <w:r>
        <w:rPr>
          <w:rFonts w:ascii="Book Antiqua" w:hAnsi="Book Antiqua"/>
          <w:spacing w:val="-20"/>
          <w:sz w:val="24"/>
          <w:szCs w:val="24"/>
        </w:rPr>
        <w:t xml:space="preserve"> </w:t>
      </w:r>
      <w:r>
        <w:rPr>
          <w:rFonts w:ascii="Book Antiqua" w:hAnsi="Book Antiqua"/>
          <w:sz w:val="24"/>
          <w:szCs w:val="24"/>
        </w:rPr>
        <w:t>controversy.</w:t>
      </w:r>
    </w:p>
    <w:p w14:paraId="42E87640"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An expert report should</w:t>
      </w:r>
      <w:r>
        <w:rPr>
          <w:rFonts w:ascii="Book Antiqua" w:hAnsi="Book Antiqua"/>
          <w:spacing w:val="-5"/>
          <w:sz w:val="24"/>
          <w:szCs w:val="24"/>
        </w:rPr>
        <w:t xml:space="preserve"> </w:t>
      </w:r>
      <w:r>
        <w:rPr>
          <w:rFonts w:ascii="Book Antiqua" w:hAnsi="Book Antiqua"/>
          <w:sz w:val="24"/>
          <w:szCs w:val="24"/>
        </w:rPr>
        <w:t>not—</w:t>
      </w:r>
    </w:p>
    <w:p w14:paraId="6B0D48DE" w14:textId="77777777" w:rsidR="008749E7" w:rsidRDefault="008749E7" w:rsidP="00C13340">
      <w:pPr>
        <w:pStyle w:val="ListParagraph"/>
        <w:widowControl w:val="0"/>
        <w:numPr>
          <w:ilvl w:val="0"/>
          <w:numId w:val="35"/>
        </w:numPr>
        <w:tabs>
          <w:tab w:val="left" w:pos="1440"/>
        </w:tabs>
        <w:autoSpaceDE w:val="0"/>
        <w:autoSpaceDN w:val="0"/>
        <w:spacing w:before="120" w:after="120" w:line="240" w:lineRule="auto"/>
        <w:ind w:left="1440"/>
        <w:contextualSpacing w:val="0"/>
        <w:rPr>
          <w:rFonts w:ascii="Book Antiqua" w:hAnsi="Book Antiqua"/>
          <w:sz w:val="24"/>
          <w:szCs w:val="24"/>
        </w:rPr>
      </w:pPr>
      <w:r>
        <w:rPr>
          <w:rFonts w:ascii="Book Antiqua" w:hAnsi="Book Antiqua"/>
          <w:sz w:val="24"/>
          <w:szCs w:val="24"/>
        </w:rPr>
        <w:t>simply rely on diagnostic</w:t>
      </w:r>
      <w:r>
        <w:rPr>
          <w:rFonts w:ascii="Book Antiqua" w:hAnsi="Book Antiqua"/>
          <w:spacing w:val="-9"/>
          <w:sz w:val="24"/>
          <w:szCs w:val="24"/>
        </w:rPr>
        <w:t xml:space="preserve"> </w:t>
      </w:r>
      <w:proofErr w:type="gramStart"/>
      <w:r>
        <w:rPr>
          <w:rFonts w:ascii="Book Antiqua" w:hAnsi="Book Antiqua"/>
          <w:sz w:val="24"/>
          <w:szCs w:val="24"/>
        </w:rPr>
        <w:t>labels;</w:t>
      </w:r>
      <w:proofErr w:type="gramEnd"/>
    </w:p>
    <w:p w14:paraId="77B161C2" w14:textId="77777777" w:rsidR="008749E7" w:rsidRDefault="008749E7" w:rsidP="00C13340">
      <w:pPr>
        <w:pStyle w:val="ListParagraph"/>
        <w:widowControl w:val="0"/>
        <w:numPr>
          <w:ilvl w:val="0"/>
          <w:numId w:val="35"/>
        </w:numPr>
        <w:tabs>
          <w:tab w:val="left" w:pos="1440"/>
        </w:tabs>
        <w:autoSpaceDE w:val="0"/>
        <w:autoSpaceDN w:val="0"/>
        <w:spacing w:before="120" w:after="120" w:line="240" w:lineRule="auto"/>
        <w:ind w:left="1440"/>
        <w:contextualSpacing w:val="0"/>
        <w:rPr>
          <w:rFonts w:ascii="Book Antiqua" w:hAnsi="Book Antiqua"/>
          <w:sz w:val="24"/>
          <w:szCs w:val="24"/>
        </w:rPr>
      </w:pPr>
      <w:r>
        <w:rPr>
          <w:rFonts w:ascii="Book Antiqua" w:hAnsi="Book Antiqua"/>
          <w:sz w:val="24"/>
          <w:szCs w:val="24"/>
        </w:rPr>
        <w:t>simply record opinions or conclusions;</w:t>
      </w:r>
      <w:r>
        <w:rPr>
          <w:rFonts w:ascii="Book Antiqua" w:hAnsi="Book Antiqua"/>
          <w:spacing w:val="46"/>
          <w:sz w:val="24"/>
          <w:szCs w:val="24"/>
        </w:rPr>
        <w:t xml:space="preserve"> </w:t>
      </w:r>
      <w:r>
        <w:rPr>
          <w:rFonts w:ascii="Book Antiqua" w:hAnsi="Book Antiqua"/>
          <w:sz w:val="24"/>
          <w:szCs w:val="24"/>
        </w:rPr>
        <w:t>or</w:t>
      </w:r>
    </w:p>
    <w:p w14:paraId="6B004C14" w14:textId="77777777" w:rsidR="008749E7" w:rsidRDefault="008749E7" w:rsidP="00C13340">
      <w:pPr>
        <w:pStyle w:val="ListParagraph"/>
        <w:widowControl w:val="0"/>
        <w:numPr>
          <w:ilvl w:val="0"/>
          <w:numId w:val="35"/>
        </w:numPr>
        <w:tabs>
          <w:tab w:val="left" w:pos="1440"/>
        </w:tabs>
        <w:autoSpaceDE w:val="0"/>
        <w:autoSpaceDN w:val="0"/>
        <w:spacing w:before="120" w:after="120" w:line="240" w:lineRule="auto"/>
        <w:ind w:left="1440" w:right="439"/>
        <w:contextualSpacing w:val="0"/>
        <w:jc w:val="both"/>
        <w:rPr>
          <w:rFonts w:ascii="Book Antiqua" w:hAnsi="Book Antiqua"/>
          <w:sz w:val="24"/>
          <w:szCs w:val="24"/>
        </w:rPr>
      </w:pPr>
      <w:r>
        <w:rPr>
          <w:rFonts w:ascii="Book Antiqua" w:hAnsi="Book Antiqua"/>
          <w:sz w:val="24"/>
          <w:szCs w:val="24"/>
        </w:rPr>
        <w:t>uncritically repeat statements by the subject about prior psychiatric/psychological diagnoses or</w:t>
      </w:r>
      <w:r>
        <w:rPr>
          <w:rFonts w:ascii="Book Antiqua" w:hAnsi="Book Antiqua"/>
          <w:spacing w:val="-16"/>
          <w:sz w:val="24"/>
          <w:szCs w:val="24"/>
        </w:rPr>
        <w:t xml:space="preserve"> </w:t>
      </w:r>
      <w:r>
        <w:rPr>
          <w:rFonts w:ascii="Book Antiqua" w:hAnsi="Book Antiqua"/>
          <w:sz w:val="24"/>
          <w:szCs w:val="24"/>
        </w:rPr>
        <w:t>treatment.</w:t>
      </w:r>
    </w:p>
    <w:p w14:paraId="05739E2B"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When an expert conducts a psychometric assessment for the purposes of preparing a report, the expert should ensure</w:t>
      </w:r>
      <w:r>
        <w:rPr>
          <w:rFonts w:ascii="Book Antiqua" w:hAnsi="Book Antiqua"/>
          <w:spacing w:val="-10"/>
          <w:sz w:val="24"/>
          <w:szCs w:val="24"/>
        </w:rPr>
        <w:t xml:space="preserve"> </w:t>
      </w:r>
      <w:r>
        <w:rPr>
          <w:rFonts w:ascii="Book Antiqua" w:hAnsi="Book Antiqua"/>
          <w:sz w:val="24"/>
          <w:szCs w:val="24"/>
        </w:rPr>
        <w:t>that:</w:t>
      </w:r>
    </w:p>
    <w:p w14:paraId="3F8797AF" w14:textId="77777777" w:rsidR="008749E7" w:rsidRDefault="008749E7" w:rsidP="00C13340">
      <w:pPr>
        <w:pStyle w:val="ListParagraph"/>
        <w:numPr>
          <w:ilvl w:val="2"/>
          <w:numId w:val="31"/>
        </w:numPr>
        <w:spacing w:before="120" w:after="120" w:line="240" w:lineRule="auto"/>
        <w:ind w:left="1440"/>
        <w:contextualSpacing w:val="0"/>
        <w:jc w:val="both"/>
        <w:rPr>
          <w:rFonts w:ascii="Book Antiqua" w:hAnsi="Book Antiqua"/>
          <w:sz w:val="24"/>
          <w:szCs w:val="24"/>
        </w:rPr>
      </w:pPr>
      <w:r>
        <w:rPr>
          <w:rFonts w:ascii="Book Antiqua" w:hAnsi="Book Antiqua"/>
          <w:sz w:val="24"/>
          <w:szCs w:val="24"/>
        </w:rPr>
        <w:t>he/she meets the user qualifications specified for the assessment measure(s) administered (</w:t>
      </w:r>
      <w:proofErr w:type="gramStart"/>
      <w:r>
        <w:rPr>
          <w:rFonts w:ascii="Book Antiqua" w:hAnsi="Book Antiqua"/>
          <w:sz w:val="24"/>
          <w:szCs w:val="24"/>
        </w:rPr>
        <w:t>i.e.</w:t>
      </w:r>
      <w:proofErr w:type="gramEnd"/>
      <w:r>
        <w:rPr>
          <w:rFonts w:ascii="Book Antiqua" w:hAnsi="Book Antiqua"/>
          <w:sz w:val="24"/>
          <w:szCs w:val="24"/>
        </w:rPr>
        <w:t xml:space="preserve"> is appropriately trained and experienced in the administration of the particular measure(s) administered);</w:t>
      </w:r>
    </w:p>
    <w:p w14:paraId="4FD2FA07" w14:textId="77777777" w:rsidR="008749E7" w:rsidRDefault="008749E7" w:rsidP="00C13340">
      <w:pPr>
        <w:pStyle w:val="ListParagraph"/>
        <w:numPr>
          <w:ilvl w:val="2"/>
          <w:numId w:val="31"/>
        </w:numPr>
        <w:spacing w:before="120" w:after="120" w:line="240" w:lineRule="auto"/>
        <w:ind w:left="1440"/>
        <w:contextualSpacing w:val="0"/>
        <w:jc w:val="both"/>
        <w:rPr>
          <w:rFonts w:ascii="Book Antiqua" w:hAnsi="Book Antiqua"/>
          <w:sz w:val="24"/>
          <w:szCs w:val="24"/>
        </w:rPr>
      </w:pPr>
      <w:r>
        <w:rPr>
          <w:rFonts w:ascii="Book Antiqua" w:hAnsi="Book Antiqua"/>
          <w:sz w:val="24"/>
          <w:szCs w:val="24"/>
        </w:rPr>
        <w:t xml:space="preserve">the measure(s) administered are well-accepted for the purposes for which they are being used, and are appropriate for use in </w:t>
      </w:r>
      <w:proofErr w:type="gramStart"/>
      <w:r>
        <w:rPr>
          <w:rFonts w:ascii="Book Antiqua" w:hAnsi="Book Antiqua"/>
          <w:sz w:val="24"/>
          <w:szCs w:val="24"/>
        </w:rPr>
        <w:t>Australia;</w:t>
      </w:r>
      <w:proofErr w:type="gramEnd"/>
    </w:p>
    <w:p w14:paraId="6BCEB622" w14:textId="77777777" w:rsidR="008749E7" w:rsidRDefault="008749E7" w:rsidP="00C13340">
      <w:pPr>
        <w:pStyle w:val="ListParagraph"/>
        <w:numPr>
          <w:ilvl w:val="2"/>
          <w:numId w:val="31"/>
        </w:numPr>
        <w:spacing w:before="120" w:after="120" w:line="240" w:lineRule="auto"/>
        <w:ind w:left="1440" w:right="469"/>
        <w:contextualSpacing w:val="0"/>
        <w:jc w:val="both"/>
        <w:rPr>
          <w:rFonts w:ascii="Book Antiqua" w:hAnsi="Book Antiqua"/>
          <w:sz w:val="24"/>
          <w:szCs w:val="24"/>
        </w:rPr>
      </w:pPr>
      <w:r>
        <w:rPr>
          <w:rFonts w:ascii="Book Antiqua" w:hAnsi="Book Antiqua"/>
          <w:sz w:val="24"/>
          <w:szCs w:val="24"/>
        </w:rPr>
        <w:lastRenderedPageBreak/>
        <w:t>the most up-to-date version of the measure(s) is being used. (Where relevant professional considerations support the use of an older version of a measure, these should be clearly stated in the report</w:t>
      </w:r>
      <w:proofErr w:type="gramStart"/>
      <w:r>
        <w:rPr>
          <w:rFonts w:ascii="Book Antiqua" w:hAnsi="Book Antiqua"/>
          <w:sz w:val="24"/>
          <w:szCs w:val="24"/>
        </w:rPr>
        <w:t>);</w:t>
      </w:r>
      <w:proofErr w:type="gramEnd"/>
    </w:p>
    <w:p w14:paraId="742E1D26" w14:textId="77777777" w:rsidR="008749E7" w:rsidRDefault="008749E7" w:rsidP="00C13340">
      <w:pPr>
        <w:pStyle w:val="ListParagraph"/>
        <w:numPr>
          <w:ilvl w:val="2"/>
          <w:numId w:val="31"/>
        </w:numPr>
        <w:spacing w:before="120" w:after="120" w:line="240" w:lineRule="auto"/>
        <w:ind w:left="1440" w:right="473"/>
        <w:contextualSpacing w:val="0"/>
        <w:jc w:val="both"/>
        <w:rPr>
          <w:rFonts w:ascii="Book Antiqua" w:hAnsi="Book Antiqua"/>
          <w:sz w:val="24"/>
          <w:szCs w:val="24"/>
        </w:rPr>
      </w:pPr>
      <w:r>
        <w:rPr>
          <w:rFonts w:ascii="Book Antiqua" w:hAnsi="Book Antiqua"/>
          <w:sz w:val="24"/>
          <w:szCs w:val="24"/>
        </w:rPr>
        <w:t xml:space="preserve">the measure(s) being administered are appropriate for use </w:t>
      </w:r>
      <w:proofErr w:type="gramStart"/>
      <w:r>
        <w:rPr>
          <w:rFonts w:ascii="Book Antiqua" w:hAnsi="Book Antiqua"/>
          <w:sz w:val="24"/>
          <w:szCs w:val="24"/>
        </w:rPr>
        <w:t>within  the</w:t>
      </w:r>
      <w:proofErr w:type="gramEnd"/>
      <w:r>
        <w:rPr>
          <w:rFonts w:ascii="Book Antiqua" w:hAnsi="Book Antiqua"/>
          <w:sz w:val="24"/>
          <w:szCs w:val="24"/>
        </w:rPr>
        <w:t xml:space="preserve"> specific population to which the subject belongs (e.g. culture, gender, disability,</w:t>
      </w:r>
      <w:r>
        <w:rPr>
          <w:rFonts w:ascii="Book Antiqua" w:hAnsi="Book Antiqua"/>
          <w:spacing w:val="-4"/>
          <w:sz w:val="24"/>
          <w:szCs w:val="24"/>
        </w:rPr>
        <w:t xml:space="preserve"> </w:t>
      </w:r>
      <w:r>
        <w:rPr>
          <w:rFonts w:ascii="Book Antiqua" w:hAnsi="Book Antiqua"/>
          <w:sz w:val="24"/>
          <w:szCs w:val="24"/>
        </w:rPr>
        <w:t>language);</w:t>
      </w:r>
    </w:p>
    <w:p w14:paraId="2821431A" w14:textId="77777777" w:rsidR="008749E7" w:rsidRDefault="008749E7" w:rsidP="00C13340">
      <w:pPr>
        <w:pStyle w:val="ListParagraph"/>
        <w:spacing w:before="120" w:after="120" w:line="240" w:lineRule="auto"/>
        <w:ind w:left="2520" w:right="473" w:hanging="1080"/>
        <w:contextualSpacing w:val="0"/>
        <w:jc w:val="both"/>
        <w:rPr>
          <w:rFonts w:ascii="Book Antiqua" w:hAnsi="Book Antiqua"/>
          <w:sz w:val="24"/>
          <w:szCs w:val="24"/>
        </w:rPr>
      </w:pPr>
      <w:r>
        <w:rPr>
          <w:rFonts w:ascii="Book Antiqua" w:hAnsi="Book Antiqua"/>
          <w:sz w:val="24"/>
          <w:szCs w:val="24"/>
        </w:rPr>
        <w:t>(</w:t>
      </w:r>
      <w:r>
        <w:rPr>
          <w:rFonts w:ascii="Book Antiqua" w:hAnsi="Book Antiqua"/>
          <w:b/>
          <w:sz w:val="24"/>
          <w:szCs w:val="24"/>
        </w:rPr>
        <w:t>Note</w:t>
      </w:r>
      <w:r>
        <w:rPr>
          <w:rFonts w:ascii="Book Antiqua" w:hAnsi="Book Antiqua"/>
          <w:sz w:val="24"/>
          <w:szCs w:val="24"/>
        </w:rPr>
        <w:t>:</w:t>
      </w:r>
      <w:r>
        <w:rPr>
          <w:rFonts w:ascii="Book Antiqua" w:hAnsi="Book Antiqua"/>
          <w:sz w:val="24"/>
          <w:szCs w:val="24"/>
        </w:rPr>
        <w:tab/>
        <w:t xml:space="preserve">There are circumstances in which validated psychometric measures may not be available for a particular population. In some cases, it may still be appropriate to administer a measure to obtain information to assist </w:t>
      </w:r>
      <w:proofErr w:type="gramStart"/>
      <w:r>
        <w:rPr>
          <w:rFonts w:ascii="Book Antiqua" w:hAnsi="Book Antiqua"/>
          <w:sz w:val="24"/>
          <w:szCs w:val="24"/>
        </w:rPr>
        <w:t>with  an</w:t>
      </w:r>
      <w:proofErr w:type="gramEnd"/>
      <w:r>
        <w:rPr>
          <w:rFonts w:ascii="Book Antiqua" w:hAnsi="Book Antiqua"/>
          <w:sz w:val="24"/>
          <w:szCs w:val="24"/>
        </w:rPr>
        <w:t xml:space="preserve"> assessment. In such cases the report writer must </w:t>
      </w:r>
      <w:proofErr w:type="gramStart"/>
      <w:r>
        <w:rPr>
          <w:rFonts w:ascii="Book Antiqua" w:hAnsi="Book Antiqua"/>
          <w:sz w:val="24"/>
          <w:szCs w:val="24"/>
        </w:rPr>
        <w:t>specify  the</w:t>
      </w:r>
      <w:proofErr w:type="gramEnd"/>
      <w:r>
        <w:rPr>
          <w:rFonts w:ascii="Book Antiqua" w:hAnsi="Book Antiqua"/>
          <w:sz w:val="24"/>
          <w:szCs w:val="24"/>
        </w:rPr>
        <w:t xml:space="preserve"> non-standard use of the test and any possible limitations that it may have on the results</w:t>
      </w:r>
      <w:r>
        <w:rPr>
          <w:rFonts w:ascii="Book Antiqua" w:hAnsi="Book Antiqua"/>
          <w:spacing w:val="-16"/>
          <w:sz w:val="24"/>
          <w:szCs w:val="24"/>
        </w:rPr>
        <w:t xml:space="preserve"> </w:t>
      </w:r>
      <w:r>
        <w:rPr>
          <w:rFonts w:ascii="Book Antiqua" w:hAnsi="Book Antiqua"/>
          <w:sz w:val="24"/>
          <w:szCs w:val="24"/>
        </w:rPr>
        <w:t>obtained.)</w:t>
      </w:r>
    </w:p>
    <w:p w14:paraId="1F17FF82" w14:textId="77777777" w:rsidR="008749E7" w:rsidRDefault="008749E7" w:rsidP="00C13340">
      <w:pPr>
        <w:pStyle w:val="ListParagraph"/>
        <w:numPr>
          <w:ilvl w:val="2"/>
          <w:numId w:val="31"/>
        </w:numPr>
        <w:spacing w:before="120" w:after="120" w:line="240" w:lineRule="auto"/>
        <w:ind w:left="1440" w:right="473"/>
        <w:contextualSpacing w:val="0"/>
        <w:jc w:val="both"/>
        <w:rPr>
          <w:rFonts w:ascii="Book Antiqua" w:hAnsi="Book Antiqua"/>
          <w:sz w:val="24"/>
          <w:szCs w:val="24"/>
        </w:rPr>
      </w:pPr>
      <w:r>
        <w:rPr>
          <w:rFonts w:ascii="Book Antiqua" w:hAnsi="Book Antiqua"/>
          <w:sz w:val="24"/>
          <w:szCs w:val="24"/>
        </w:rPr>
        <w:t xml:space="preserve">any non-standard administration of the measure is noted in the report, along with any potential limitations on the results </w:t>
      </w:r>
      <w:proofErr w:type="gramStart"/>
      <w:r>
        <w:rPr>
          <w:rFonts w:ascii="Book Antiqua" w:hAnsi="Book Antiqua"/>
          <w:sz w:val="24"/>
          <w:szCs w:val="24"/>
        </w:rPr>
        <w:t>obtained;</w:t>
      </w:r>
      <w:proofErr w:type="gramEnd"/>
    </w:p>
    <w:p w14:paraId="76B1E781" w14:textId="77777777" w:rsidR="008749E7" w:rsidRDefault="008749E7" w:rsidP="00C13340">
      <w:pPr>
        <w:pStyle w:val="ListParagraph"/>
        <w:numPr>
          <w:ilvl w:val="2"/>
          <w:numId w:val="31"/>
        </w:numPr>
        <w:spacing w:before="120" w:after="120" w:line="240" w:lineRule="auto"/>
        <w:ind w:left="1440" w:right="473"/>
        <w:contextualSpacing w:val="0"/>
        <w:jc w:val="both"/>
        <w:rPr>
          <w:rFonts w:ascii="Book Antiqua" w:hAnsi="Book Antiqua"/>
          <w:sz w:val="24"/>
          <w:szCs w:val="24"/>
        </w:rPr>
      </w:pPr>
      <w:r>
        <w:rPr>
          <w:rFonts w:ascii="Book Antiqua" w:hAnsi="Book Antiqua"/>
          <w:sz w:val="24"/>
          <w:szCs w:val="24"/>
        </w:rPr>
        <w:t xml:space="preserve">due consideration has been given to the validity of the </w:t>
      </w:r>
      <w:proofErr w:type="gramStart"/>
      <w:r>
        <w:rPr>
          <w:rFonts w:ascii="Book Antiqua" w:hAnsi="Book Antiqua"/>
          <w:sz w:val="24"/>
          <w:szCs w:val="24"/>
        </w:rPr>
        <w:t>response  of</w:t>
      </w:r>
      <w:proofErr w:type="gramEnd"/>
      <w:r>
        <w:rPr>
          <w:rFonts w:ascii="Book Antiqua" w:hAnsi="Book Antiqua"/>
          <w:sz w:val="24"/>
          <w:szCs w:val="24"/>
        </w:rPr>
        <w:t xml:space="preserve"> the subject (e.g. response style,  dissimulation,  malingering); and</w:t>
      </w:r>
    </w:p>
    <w:p w14:paraId="220B326E" w14:textId="77777777" w:rsidR="008749E7" w:rsidRDefault="008749E7" w:rsidP="00C13340">
      <w:pPr>
        <w:pStyle w:val="ListParagraph"/>
        <w:numPr>
          <w:ilvl w:val="2"/>
          <w:numId w:val="31"/>
        </w:numPr>
        <w:spacing w:before="120" w:after="120" w:line="240" w:lineRule="auto"/>
        <w:ind w:left="1440" w:right="473"/>
        <w:contextualSpacing w:val="0"/>
        <w:jc w:val="both"/>
        <w:rPr>
          <w:rFonts w:ascii="Book Antiqua" w:hAnsi="Book Antiqua"/>
          <w:sz w:val="24"/>
          <w:szCs w:val="24"/>
        </w:rPr>
      </w:pPr>
      <w:r>
        <w:rPr>
          <w:rFonts w:ascii="Book Antiqua" w:hAnsi="Book Antiqua"/>
          <w:sz w:val="24"/>
          <w:szCs w:val="24"/>
        </w:rPr>
        <w:t>all measures administered are reported</w:t>
      </w:r>
      <w:r>
        <w:rPr>
          <w:rFonts w:ascii="Book Antiqua" w:hAnsi="Book Antiqua"/>
          <w:spacing w:val="-10"/>
          <w:sz w:val="24"/>
          <w:szCs w:val="24"/>
        </w:rPr>
        <w:t xml:space="preserve"> </w:t>
      </w:r>
      <w:r>
        <w:rPr>
          <w:rFonts w:ascii="Book Antiqua" w:hAnsi="Book Antiqua"/>
          <w:sz w:val="24"/>
          <w:szCs w:val="24"/>
        </w:rPr>
        <w:t>appropriately.</w:t>
      </w:r>
    </w:p>
    <w:p w14:paraId="229A7576"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When a report includes matters reported by the subject, the expert should comment on</w:t>
      </w:r>
      <w:r>
        <w:rPr>
          <w:rFonts w:ascii="Book Antiqua" w:hAnsi="Book Antiqua"/>
          <w:spacing w:val="-3"/>
          <w:sz w:val="24"/>
          <w:szCs w:val="24"/>
        </w:rPr>
        <w:t xml:space="preserve"> </w:t>
      </w:r>
      <w:r>
        <w:rPr>
          <w:rFonts w:ascii="Book Antiqua" w:hAnsi="Book Antiqua"/>
          <w:sz w:val="24"/>
          <w:szCs w:val="24"/>
        </w:rPr>
        <w:t>—</w:t>
      </w:r>
    </w:p>
    <w:p w14:paraId="1A98FEFE" w14:textId="77777777" w:rsidR="008749E7" w:rsidRDefault="008749E7" w:rsidP="00C13340">
      <w:pPr>
        <w:pStyle w:val="ListParagraph"/>
        <w:widowControl w:val="0"/>
        <w:numPr>
          <w:ilvl w:val="0"/>
          <w:numId w:val="36"/>
        </w:numPr>
        <w:tabs>
          <w:tab w:val="left" w:pos="1633"/>
        </w:tabs>
        <w:autoSpaceDE w:val="0"/>
        <w:autoSpaceDN w:val="0"/>
        <w:spacing w:before="120" w:after="120" w:line="240" w:lineRule="auto"/>
        <w:contextualSpacing w:val="0"/>
        <w:rPr>
          <w:rFonts w:ascii="Book Antiqua" w:hAnsi="Book Antiqua"/>
          <w:sz w:val="24"/>
          <w:szCs w:val="24"/>
        </w:rPr>
      </w:pPr>
      <w:r>
        <w:rPr>
          <w:rFonts w:ascii="Book Antiqua" w:hAnsi="Book Antiqua"/>
          <w:sz w:val="24"/>
          <w:szCs w:val="24"/>
        </w:rPr>
        <w:t>the clinical plausibility of the self-report;</w:t>
      </w:r>
      <w:r>
        <w:rPr>
          <w:rFonts w:ascii="Book Antiqua" w:hAnsi="Book Antiqua"/>
          <w:spacing w:val="-9"/>
          <w:sz w:val="24"/>
          <w:szCs w:val="24"/>
        </w:rPr>
        <w:t xml:space="preserve"> </w:t>
      </w:r>
      <w:r>
        <w:rPr>
          <w:rFonts w:ascii="Book Antiqua" w:hAnsi="Book Antiqua"/>
          <w:sz w:val="24"/>
          <w:szCs w:val="24"/>
        </w:rPr>
        <w:t>and</w:t>
      </w:r>
    </w:p>
    <w:p w14:paraId="7A7B28EB" w14:textId="77777777" w:rsidR="008749E7" w:rsidRDefault="008749E7" w:rsidP="00C13340">
      <w:pPr>
        <w:pStyle w:val="ListParagraph"/>
        <w:widowControl w:val="0"/>
        <w:numPr>
          <w:ilvl w:val="0"/>
          <w:numId w:val="36"/>
        </w:numPr>
        <w:tabs>
          <w:tab w:val="left" w:pos="1633"/>
        </w:tabs>
        <w:autoSpaceDE w:val="0"/>
        <w:autoSpaceDN w:val="0"/>
        <w:spacing w:before="120" w:after="120" w:line="240" w:lineRule="auto"/>
        <w:ind w:right="610"/>
        <w:contextualSpacing w:val="0"/>
        <w:rPr>
          <w:rFonts w:ascii="Book Antiqua" w:hAnsi="Book Antiqua"/>
          <w:sz w:val="24"/>
          <w:szCs w:val="24"/>
        </w:rPr>
      </w:pPr>
      <w:r>
        <w:rPr>
          <w:rFonts w:ascii="Book Antiqua" w:hAnsi="Book Antiqua"/>
          <w:sz w:val="24"/>
          <w:szCs w:val="24"/>
        </w:rPr>
        <w:t>any discrepancies between the self-report and other information available to the</w:t>
      </w:r>
      <w:r>
        <w:rPr>
          <w:rFonts w:ascii="Book Antiqua" w:hAnsi="Book Antiqua"/>
          <w:spacing w:val="-5"/>
          <w:sz w:val="24"/>
          <w:szCs w:val="24"/>
        </w:rPr>
        <w:t xml:space="preserve"> </w:t>
      </w:r>
      <w:r>
        <w:rPr>
          <w:rFonts w:ascii="Book Antiqua" w:hAnsi="Book Antiqua"/>
          <w:sz w:val="24"/>
          <w:szCs w:val="24"/>
        </w:rPr>
        <w:t>expert.</w:t>
      </w:r>
    </w:p>
    <w:p w14:paraId="61DDA69F"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A report prepared by the subject’s treating practitioner should be confined to information relevant to treatment provided to the subject (</w:t>
      </w:r>
      <w:proofErr w:type="gramStart"/>
      <w:r>
        <w:rPr>
          <w:rFonts w:ascii="Book Antiqua" w:hAnsi="Book Antiqua"/>
          <w:sz w:val="24"/>
          <w:szCs w:val="24"/>
        </w:rPr>
        <w:t>e.g.</w:t>
      </w:r>
      <w:proofErr w:type="gramEnd"/>
      <w:r>
        <w:rPr>
          <w:rFonts w:ascii="Book Antiqua" w:hAnsi="Book Antiqua"/>
          <w:sz w:val="24"/>
          <w:szCs w:val="24"/>
        </w:rPr>
        <w:t xml:space="preserve"> presenting signs and symptoms, diagnosis, clinical formulation, treatment, treatment response and treatment needs). </w:t>
      </w:r>
    </w:p>
    <w:p w14:paraId="0F4E074B" w14:textId="77777777" w:rsidR="008749E7" w:rsidRDefault="008749E7" w:rsidP="00352934">
      <w:pPr>
        <w:spacing w:before="120" w:line="240" w:lineRule="auto"/>
        <w:ind w:left="720" w:hanging="720"/>
        <w:jc w:val="both"/>
        <w:rPr>
          <w:rFonts w:ascii="Book Antiqua" w:hAnsi="Book Antiqua"/>
          <w:b/>
          <w:sz w:val="24"/>
          <w:szCs w:val="24"/>
        </w:rPr>
      </w:pPr>
    </w:p>
    <w:p w14:paraId="3F7A8071" w14:textId="77777777" w:rsidR="008749E7" w:rsidRDefault="008749E7" w:rsidP="00C13340">
      <w:pPr>
        <w:pStyle w:val="Heading1"/>
        <w:numPr>
          <w:ilvl w:val="0"/>
          <w:numId w:val="31"/>
        </w:numPr>
        <w:spacing w:before="120" w:after="120" w:line="240" w:lineRule="auto"/>
        <w:rPr>
          <w:szCs w:val="24"/>
        </w:rPr>
      </w:pPr>
      <w:r>
        <w:rPr>
          <w:szCs w:val="24"/>
        </w:rPr>
        <w:t>SCOPE AND LIMITS OF EXPERT’S OPINION</w:t>
      </w:r>
    </w:p>
    <w:p w14:paraId="599E51BB"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 xml:space="preserve">Under current Victorian law, impaired mental functioning, whether temporary or permanent (“the condition”), may be relevant to sentencing in </w:t>
      </w:r>
      <w:proofErr w:type="gramStart"/>
      <w:r>
        <w:rPr>
          <w:rFonts w:ascii="Book Antiqua" w:hAnsi="Book Antiqua"/>
          <w:sz w:val="24"/>
          <w:szCs w:val="24"/>
        </w:rPr>
        <w:t>a number of</w:t>
      </w:r>
      <w:proofErr w:type="gramEnd"/>
      <w:r>
        <w:rPr>
          <w:rFonts w:ascii="Book Antiqua" w:hAnsi="Book Antiqua"/>
          <w:sz w:val="24"/>
          <w:szCs w:val="24"/>
        </w:rPr>
        <w:t xml:space="preserve"> ways.  Principally, the condition</w:t>
      </w:r>
      <w:r>
        <w:rPr>
          <w:rFonts w:ascii="Book Antiqua" w:hAnsi="Book Antiqua"/>
          <w:spacing w:val="-12"/>
          <w:sz w:val="24"/>
          <w:szCs w:val="24"/>
        </w:rPr>
        <w:t xml:space="preserve"> </w:t>
      </w:r>
      <w:r>
        <w:rPr>
          <w:rFonts w:ascii="Book Antiqua" w:hAnsi="Book Antiqua"/>
          <w:sz w:val="24"/>
          <w:szCs w:val="24"/>
        </w:rPr>
        <w:t>may:</w:t>
      </w:r>
    </w:p>
    <w:p w14:paraId="29B2553E" w14:textId="77777777" w:rsidR="008749E7" w:rsidRDefault="008749E7" w:rsidP="00352934">
      <w:pPr>
        <w:pStyle w:val="ListParagraph"/>
        <w:numPr>
          <w:ilvl w:val="2"/>
          <w:numId w:val="31"/>
        </w:numPr>
        <w:spacing w:before="120" w:after="120" w:line="240" w:lineRule="auto"/>
        <w:ind w:left="1440"/>
        <w:contextualSpacing w:val="0"/>
        <w:jc w:val="both"/>
        <w:rPr>
          <w:rFonts w:ascii="Book Antiqua" w:hAnsi="Book Antiqua"/>
          <w:sz w:val="24"/>
          <w:szCs w:val="24"/>
        </w:rPr>
      </w:pPr>
      <w:r>
        <w:rPr>
          <w:rFonts w:ascii="Book Antiqua" w:hAnsi="Book Antiqua"/>
          <w:sz w:val="24"/>
          <w:szCs w:val="24"/>
        </w:rPr>
        <w:t>reduce the moral culpability of the offender, as distinct from the offender’s legal</w:t>
      </w:r>
      <w:r>
        <w:rPr>
          <w:rFonts w:ascii="Book Antiqua" w:hAnsi="Book Antiqua"/>
          <w:spacing w:val="-11"/>
          <w:sz w:val="24"/>
          <w:szCs w:val="24"/>
        </w:rPr>
        <w:t xml:space="preserve"> </w:t>
      </w:r>
      <w:proofErr w:type="gramStart"/>
      <w:r>
        <w:rPr>
          <w:rFonts w:ascii="Book Antiqua" w:hAnsi="Book Antiqua"/>
          <w:sz w:val="24"/>
          <w:szCs w:val="24"/>
        </w:rPr>
        <w:t>responsibility;</w:t>
      </w:r>
      <w:proofErr w:type="gramEnd"/>
    </w:p>
    <w:p w14:paraId="397CEAFD" w14:textId="77777777" w:rsidR="008749E7" w:rsidRDefault="008749E7" w:rsidP="00352934">
      <w:pPr>
        <w:pStyle w:val="ListParagraph"/>
        <w:numPr>
          <w:ilvl w:val="2"/>
          <w:numId w:val="31"/>
        </w:numPr>
        <w:spacing w:before="120" w:after="120" w:line="240" w:lineRule="auto"/>
        <w:ind w:left="1440"/>
        <w:contextualSpacing w:val="0"/>
        <w:jc w:val="both"/>
        <w:rPr>
          <w:rFonts w:ascii="Book Antiqua" w:hAnsi="Book Antiqua"/>
          <w:sz w:val="24"/>
          <w:szCs w:val="24"/>
        </w:rPr>
      </w:pPr>
      <w:r>
        <w:rPr>
          <w:rFonts w:ascii="Book Antiqua" w:hAnsi="Book Antiqua"/>
          <w:sz w:val="24"/>
          <w:szCs w:val="24"/>
        </w:rPr>
        <w:t>have a bearing on the kind of sentence that is imposed and the conditions in which it should be</w:t>
      </w:r>
      <w:r>
        <w:rPr>
          <w:rFonts w:ascii="Book Antiqua" w:hAnsi="Book Antiqua"/>
          <w:spacing w:val="-7"/>
          <w:sz w:val="24"/>
          <w:szCs w:val="24"/>
        </w:rPr>
        <w:t xml:space="preserve"> </w:t>
      </w:r>
      <w:proofErr w:type="gramStart"/>
      <w:r>
        <w:rPr>
          <w:rFonts w:ascii="Book Antiqua" w:hAnsi="Book Antiqua"/>
          <w:sz w:val="24"/>
          <w:szCs w:val="24"/>
        </w:rPr>
        <w:t>served;</w:t>
      </w:r>
      <w:proofErr w:type="gramEnd"/>
    </w:p>
    <w:p w14:paraId="084FBFFC" w14:textId="77777777" w:rsidR="008749E7" w:rsidRDefault="008749E7" w:rsidP="00352934">
      <w:pPr>
        <w:pStyle w:val="ListParagraph"/>
        <w:numPr>
          <w:ilvl w:val="2"/>
          <w:numId w:val="31"/>
        </w:numPr>
        <w:spacing w:before="120" w:after="120" w:line="240" w:lineRule="auto"/>
        <w:ind w:left="1440"/>
        <w:contextualSpacing w:val="0"/>
        <w:jc w:val="both"/>
        <w:rPr>
          <w:rFonts w:ascii="Book Antiqua" w:hAnsi="Book Antiqua"/>
          <w:sz w:val="24"/>
          <w:szCs w:val="24"/>
        </w:rPr>
      </w:pPr>
      <w:r>
        <w:rPr>
          <w:rFonts w:ascii="Book Antiqua" w:hAnsi="Book Antiqua"/>
          <w:sz w:val="24"/>
          <w:szCs w:val="24"/>
        </w:rPr>
        <w:t>moderate or eliminate the importance of general deterrence as a sentencing</w:t>
      </w:r>
      <w:r>
        <w:rPr>
          <w:rFonts w:ascii="Book Antiqua" w:hAnsi="Book Antiqua"/>
          <w:spacing w:val="-4"/>
          <w:sz w:val="24"/>
          <w:szCs w:val="24"/>
        </w:rPr>
        <w:t xml:space="preserve"> </w:t>
      </w:r>
      <w:proofErr w:type="gramStart"/>
      <w:r>
        <w:rPr>
          <w:rFonts w:ascii="Book Antiqua" w:hAnsi="Book Antiqua"/>
          <w:sz w:val="24"/>
          <w:szCs w:val="24"/>
        </w:rPr>
        <w:t>consideration;</w:t>
      </w:r>
      <w:proofErr w:type="gramEnd"/>
    </w:p>
    <w:p w14:paraId="7684D260" w14:textId="77777777" w:rsidR="008749E7" w:rsidRDefault="008749E7" w:rsidP="00352934">
      <w:pPr>
        <w:pStyle w:val="ListParagraph"/>
        <w:numPr>
          <w:ilvl w:val="2"/>
          <w:numId w:val="31"/>
        </w:numPr>
        <w:spacing w:before="120" w:after="60" w:line="240" w:lineRule="auto"/>
        <w:ind w:left="1440"/>
        <w:contextualSpacing w:val="0"/>
        <w:jc w:val="both"/>
        <w:rPr>
          <w:rFonts w:ascii="Book Antiqua" w:hAnsi="Book Antiqua"/>
          <w:sz w:val="24"/>
          <w:szCs w:val="24"/>
        </w:rPr>
      </w:pPr>
      <w:r>
        <w:rPr>
          <w:rFonts w:ascii="Book Antiqua" w:hAnsi="Book Antiqua"/>
          <w:sz w:val="24"/>
          <w:szCs w:val="24"/>
        </w:rPr>
        <w:t>moderate or eliminate the importance of specific deterrence as a sentencing</w:t>
      </w:r>
      <w:r>
        <w:rPr>
          <w:rFonts w:ascii="Book Antiqua" w:hAnsi="Book Antiqua"/>
          <w:spacing w:val="-5"/>
          <w:sz w:val="24"/>
          <w:szCs w:val="24"/>
        </w:rPr>
        <w:t xml:space="preserve"> </w:t>
      </w:r>
      <w:proofErr w:type="gramStart"/>
      <w:r>
        <w:rPr>
          <w:rFonts w:ascii="Book Antiqua" w:hAnsi="Book Antiqua"/>
          <w:sz w:val="24"/>
          <w:szCs w:val="24"/>
        </w:rPr>
        <w:t>consideration;</w:t>
      </w:r>
      <w:proofErr w:type="gramEnd"/>
    </w:p>
    <w:p w14:paraId="6087B70B" w14:textId="77777777" w:rsidR="008749E7" w:rsidRDefault="008749E7" w:rsidP="00352934">
      <w:pPr>
        <w:pStyle w:val="ListParagraph"/>
        <w:numPr>
          <w:ilvl w:val="2"/>
          <w:numId w:val="31"/>
        </w:numPr>
        <w:spacing w:before="120" w:after="120" w:line="240" w:lineRule="auto"/>
        <w:ind w:left="1440"/>
        <w:contextualSpacing w:val="0"/>
        <w:jc w:val="both"/>
        <w:rPr>
          <w:rFonts w:ascii="Book Antiqua" w:hAnsi="Book Antiqua"/>
          <w:sz w:val="24"/>
          <w:szCs w:val="24"/>
        </w:rPr>
      </w:pPr>
      <w:r>
        <w:rPr>
          <w:rFonts w:ascii="Book Antiqua" w:hAnsi="Book Antiqua"/>
          <w:sz w:val="24"/>
          <w:szCs w:val="24"/>
        </w:rPr>
        <w:t>mean that a given sentence will weigh more heavily on the offender than it would on a person in normal health;</w:t>
      </w:r>
      <w:r>
        <w:rPr>
          <w:rFonts w:ascii="Book Antiqua" w:hAnsi="Book Antiqua"/>
          <w:spacing w:val="52"/>
          <w:sz w:val="24"/>
          <w:szCs w:val="24"/>
        </w:rPr>
        <w:t xml:space="preserve"> </w:t>
      </w:r>
      <w:r>
        <w:rPr>
          <w:rFonts w:ascii="Book Antiqua" w:hAnsi="Book Antiqua"/>
          <w:sz w:val="24"/>
          <w:szCs w:val="24"/>
        </w:rPr>
        <w:t>and/or</w:t>
      </w:r>
    </w:p>
    <w:p w14:paraId="5185F8BD" w14:textId="77777777" w:rsidR="008749E7" w:rsidRDefault="008749E7" w:rsidP="00352934">
      <w:pPr>
        <w:pStyle w:val="ListParagraph"/>
        <w:numPr>
          <w:ilvl w:val="2"/>
          <w:numId w:val="31"/>
        </w:numPr>
        <w:spacing w:before="120" w:after="120" w:line="240" w:lineRule="auto"/>
        <w:ind w:left="1440"/>
        <w:contextualSpacing w:val="0"/>
        <w:jc w:val="both"/>
        <w:rPr>
          <w:rFonts w:ascii="Book Antiqua" w:hAnsi="Book Antiqua"/>
          <w:sz w:val="24"/>
          <w:szCs w:val="24"/>
        </w:rPr>
      </w:pPr>
      <w:r>
        <w:rPr>
          <w:rFonts w:ascii="Book Antiqua" w:hAnsi="Book Antiqua"/>
          <w:sz w:val="24"/>
          <w:szCs w:val="24"/>
        </w:rPr>
        <w:lastRenderedPageBreak/>
        <w:t>create a serious risk that imprisonment will have a significant adverse effect on the offender’s mental</w:t>
      </w:r>
      <w:r>
        <w:rPr>
          <w:rFonts w:ascii="Book Antiqua" w:hAnsi="Book Antiqua"/>
          <w:spacing w:val="-9"/>
          <w:sz w:val="24"/>
          <w:szCs w:val="24"/>
        </w:rPr>
        <w:t xml:space="preserve"> </w:t>
      </w:r>
      <w:r>
        <w:rPr>
          <w:rFonts w:ascii="Book Antiqua" w:hAnsi="Book Antiqua"/>
          <w:sz w:val="24"/>
          <w:szCs w:val="24"/>
        </w:rPr>
        <w:t>health.</w:t>
      </w:r>
    </w:p>
    <w:p w14:paraId="1BA4390A"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For this purpose, “impaired mental functioning” covers any mental disorder or abnormality, and is not limited to impairments which constitute, or reflect, a serious mental</w:t>
      </w:r>
      <w:r>
        <w:rPr>
          <w:rFonts w:ascii="Book Antiqua" w:hAnsi="Book Antiqua"/>
          <w:spacing w:val="-5"/>
          <w:sz w:val="24"/>
          <w:szCs w:val="24"/>
        </w:rPr>
        <w:t xml:space="preserve"> </w:t>
      </w:r>
      <w:r>
        <w:rPr>
          <w:rFonts w:ascii="Book Antiqua" w:hAnsi="Book Antiqua"/>
          <w:sz w:val="24"/>
          <w:szCs w:val="24"/>
        </w:rPr>
        <w:t>illness.</w:t>
      </w:r>
    </w:p>
    <w:p w14:paraId="062CE7F6"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It is for the sentencing judge to decide whether any of the sentencing considerations listed in 7.1 above is applicable to the case before the court. It is beyond the scope of an expert report to express an opinion on whether any of those considerations is applicable to the exercise of the sentencing discretion.</w:t>
      </w:r>
    </w:p>
    <w:p w14:paraId="03CB8C1B"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The expert report should state the expert’s opinion as to the following matters, so far as</w:t>
      </w:r>
      <w:r>
        <w:rPr>
          <w:rFonts w:ascii="Book Antiqua" w:hAnsi="Book Antiqua"/>
          <w:spacing w:val="-7"/>
          <w:sz w:val="24"/>
          <w:szCs w:val="24"/>
        </w:rPr>
        <w:t xml:space="preserve"> </w:t>
      </w:r>
      <w:r>
        <w:rPr>
          <w:rFonts w:ascii="Book Antiqua" w:hAnsi="Book Antiqua"/>
          <w:sz w:val="24"/>
          <w:szCs w:val="24"/>
        </w:rPr>
        <w:t>applicable:</w:t>
      </w:r>
    </w:p>
    <w:p w14:paraId="32CAA314" w14:textId="77777777" w:rsidR="008749E7" w:rsidRDefault="008749E7" w:rsidP="00C13340">
      <w:pPr>
        <w:pStyle w:val="ListParagraph"/>
        <w:widowControl w:val="0"/>
        <w:numPr>
          <w:ilvl w:val="0"/>
          <w:numId w:val="37"/>
        </w:numPr>
        <w:tabs>
          <w:tab w:val="left" w:pos="1440"/>
        </w:tabs>
        <w:autoSpaceDE w:val="0"/>
        <w:autoSpaceDN w:val="0"/>
        <w:spacing w:before="120" w:after="120" w:line="240" w:lineRule="auto"/>
        <w:ind w:left="1440" w:right="577"/>
        <w:contextualSpacing w:val="0"/>
        <w:jc w:val="both"/>
        <w:rPr>
          <w:rFonts w:ascii="Book Antiqua" w:hAnsi="Book Antiqua"/>
          <w:sz w:val="24"/>
          <w:szCs w:val="24"/>
        </w:rPr>
      </w:pPr>
      <w:r>
        <w:rPr>
          <w:rFonts w:ascii="Book Antiqua" w:hAnsi="Book Antiqua"/>
          <w:sz w:val="24"/>
          <w:szCs w:val="24"/>
        </w:rPr>
        <w:t>the nature, extent and effect of the condition experienced by the subject at the time of the offending and/or at the time of</w:t>
      </w:r>
      <w:r>
        <w:rPr>
          <w:rFonts w:ascii="Book Antiqua" w:hAnsi="Book Antiqua"/>
          <w:spacing w:val="-11"/>
          <w:sz w:val="24"/>
          <w:szCs w:val="24"/>
        </w:rPr>
        <w:t xml:space="preserve"> </w:t>
      </w:r>
      <w:proofErr w:type="gramStart"/>
      <w:r>
        <w:rPr>
          <w:rFonts w:ascii="Book Antiqua" w:hAnsi="Book Antiqua"/>
          <w:sz w:val="24"/>
          <w:szCs w:val="24"/>
        </w:rPr>
        <w:t>sentence;</w:t>
      </w:r>
      <w:proofErr w:type="gramEnd"/>
    </w:p>
    <w:p w14:paraId="22DF03BE" w14:textId="77777777" w:rsidR="008749E7" w:rsidRDefault="008749E7" w:rsidP="00C13340">
      <w:pPr>
        <w:pStyle w:val="ListParagraph"/>
        <w:widowControl w:val="0"/>
        <w:numPr>
          <w:ilvl w:val="0"/>
          <w:numId w:val="37"/>
        </w:numPr>
        <w:tabs>
          <w:tab w:val="left" w:pos="1440"/>
        </w:tabs>
        <w:autoSpaceDE w:val="0"/>
        <w:autoSpaceDN w:val="0"/>
        <w:spacing w:before="120" w:after="120" w:line="240" w:lineRule="auto"/>
        <w:ind w:left="1440" w:right="575"/>
        <w:contextualSpacing w:val="0"/>
        <w:jc w:val="both"/>
        <w:rPr>
          <w:rFonts w:ascii="Book Antiqua" w:hAnsi="Book Antiqua"/>
          <w:sz w:val="24"/>
          <w:szCs w:val="24"/>
        </w:rPr>
      </w:pPr>
      <w:r>
        <w:rPr>
          <w:rFonts w:ascii="Book Antiqua" w:hAnsi="Book Antiqua"/>
          <w:sz w:val="24"/>
          <w:szCs w:val="24"/>
        </w:rPr>
        <w:t>how the condition affected, or is likely to have affected, the mental functioning of the subject at the time of the offending or in the lead up to</w:t>
      </w:r>
      <w:r>
        <w:rPr>
          <w:rFonts w:ascii="Book Antiqua" w:hAnsi="Book Antiqua"/>
          <w:spacing w:val="-1"/>
          <w:sz w:val="24"/>
          <w:szCs w:val="24"/>
        </w:rPr>
        <w:t xml:space="preserve"> </w:t>
      </w:r>
      <w:proofErr w:type="gramStart"/>
      <w:r>
        <w:rPr>
          <w:rFonts w:ascii="Book Antiqua" w:hAnsi="Book Antiqua"/>
          <w:sz w:val="24"/>
          <w:szCs w:val="24"/>
        </w:rPr>
        <w:t>it;</w:t>
      </w:r>
      <w:proofErr w:type="gramEnd"/>
    </w:p>
    <w:p w14:paraId="609F62D1" w14:textId="77777777" w:rsidR="008749E7" w:rsidRDefault="008749E7" w:rsidP="00C13340">
      <w:pPr>
        <w:pStyle w:val="ListParagraph"/>
        <w:widowControl w:val="0"/>
        <w:numPr>
          <w:ilvl w:val="0"/>
          <w:numId w:val="37"/>
        </w:numPr>
        <w:tabs>
          <w:tab w:val="left" w:pos="1440"/>
        </w:tabs>
        <w:autoSpaceDE w:val="0"/>
        <w:autoSpaceDN w:val="0"/>
        <w:spacing w:before="120" w:after="120" w:line="240" w:lineRule="auto"/>
        <w:ind w:left="1440" w:right="576"/>
        <w:contextualSpacing w:val="0"/>
        <w:jc w:val="both"/>
        <w:rPr>
          <w:rFonts w:ascii="Book Antiqua" w:hAnsi="Book Antiqua"/>
          <w:sz w:val="24"/>
          <w:szCs w:val="24"/>
        </w:rPr>
      </w:pPr>
      <w:r>
        <w:rPr>
          <w:rFonts w:ascii="Book Antiqua" w:hAnsi="Book Antiqua"/>
          <w:sz w:val="24"/>
          <w:szCs w:val="24"/>
        </w:rPr>
        <w:t>how the condition is likely to affect the subject in the future and whether this has implications for the type of sentence which the judge should</w:t>
      </w:r>
      <w:r>
        <w:rPr>
          <w:rFonts w:ascii="Book Antiqua" w:hAnsi="Book Antiqua"/>
          <w:spacing w:val="-5"/>
          <w:sz w:val="24"/>
          <w:szCs w:val="24"/>
        </w:rPr>
        <w:t xml:space="preserve"> </w:t>
      </w:r>
      <w:proofErr w:type="gramStart"/>
      <w:r>
        <w:rPr>
          <w:rFonts w:ascii="Book Antiqua" w:hAnsi="Book Antiqua"/>
          <w:sz w:val="24"/>
          <w:szCs w:val="24"/>
        </w:rPr>
        <w:t>consider;</w:t>
      </w:r>
      <w:proofErr w:type="gramEnd"/>
    </w:p>
    <w:p w14:paraId="5D9EE11D" w14:textId="77777777" w:rsidR="008749E7" w:rsidRDefault="008749E7" w:rsidP="00C13340">
      <w:pPr>
        <w:pStyle w:val="ListParagraph"/>
        <w:widowControl w:val="0"/>
        <w:numPr>
          <w:ilvl w:val="0"/>
          <w:numId w:val="37"/>
        </w:numPr>
        <w:tabs>
          <w:tab w:val="left" w:pos="1440"/>
        </w:tabs>
        <w:autoSpaceDE w:val="0"/>
        <w:autoSpaceDN w:val="0"/>
        <w:spacing w:before="120" w:after="120" w:line="240" w:lineRule="auto"/>
        <w:ind w:left="1440" w:right="581"/>
        <w:contextualSpacing w:val="0"/>
        <w:jc w:val="both"/>
        <w:rPr>
          <w:rFonts w:ascii="Book Antiqua" w:hAnsi="Book Antiqua"/>
          <w:sz w:val="24"/>
          <w:szCs w:val="24"/>
        </w:rPr>
      </w:pPr>
      <w:r>
        <w:rPr>
          <w:rFonts w:ascii="Book Antiqua" w:hAnsi="Book Antiqua"/>
          <w:sz w:val="24"/>
          <w:szCs w:val="24"/>
        </w:rPr>
        <w:t>whether the condition would be likely:</w:t>
      </w:r>
    </w:p>
    <w:p w14:paraId="332EF2AC" w14:textId="77777777" w:rsidR="008749E7" w:rsidRDefault="008749E7" w:rsidP="00C13340">
      <w:pPr>
        <w:pStyle w:val="ListParagraph"/>
        <w:numPr>
          <w:ilvl w:val="0"/>
          <w:numId w:val="38"/>
        </w:numPr>
        <w:spacing w:before="120" w:after="120" w:line="240" w:lineRule="auto"/>
        <w:ind w:left="1980"/>
        <w:contextualSpacing w:val="0"/>
        <w:jc w:val="both"/>
        <w:rPr>
          <w:rFonts w:ascii="Book Antiqua" w:hAnsi="Book Antiqua"/>
          <w:sz w:val="20"/>
          <w:szCs w:val="20"/>
        </w:rPr>
      </w:pPr>
      <w:r>
        <w:rPr>
          <w:rFonts w:ascii="Book Antiqua" w:hAnsi="Book Antiqua"/>
          <w:sz w:val="24"/>
          <w:szCs w:val="24"/>
        </w:rPr>
        <w:t>to affect adversely the ability of the subject to cope with imprisonment;</w:t>
      </w:r>
      <w:r>
        <w:rPr>
          <w:rFonts w:ascii="Book Antiqua" w:hAnsi="Book Antiqua"/>
          <w:spacing w:val="54"/>
          <w:sz w:val="24"/>
          <w:szCs w:val="24"/>
        </w:rPr>
        <w:t xml:space="preserve"> </w:t>
      </w:r>
      <w:r>
        <w:rPr>
          <w:rFonts w:ascii="Book Antiqua" w:hAnsi="Book Antiqua"/>
          <w:sz w:val="24"/>
          <w:szCs w:val="24"/>
        </w:rPr>
        <w:t>and/or</w:t>
      </w:r>
    </w:p>
    <w:p w14:paraId="2B2081DC" w14:textId="77777777" w:rsidR="008749E7" w:rsidRDefault="008749E7" w:rsidP="00C13340">
      <w:pPr>
        <w:pStyle w:val="ListParagraph"/>
        <w:numPr>
          <w:ilvl w:val="0"/>
          <w:numId w:val="38"/>
        </w:numPr>
        <w:spacing w:before="120" w:after="120" w:line="240" w:lineRule="auto"/>
        <w:ind w:left="1980"/>
        <w:contextualSpacing w:val="0"/>
        <w:jc w:val="both"/>
        <w:rPr>
          <w:rFonts w:ascii="Book Antiqua" w:hAnsi="Book Antiqua"/>
        </w:rPr>
      </w:pPr>
      <w:r>
        <w:rPr>
          <w:rFonts w:ascii="Book Antiqua" w:hAnsi="Book Antiqua"/>
          <w:sz w:val="24"/>
          <w:szCs w:val="24"/>
        </w:rPr>
        <w:t xml:space="preserve">to deteriorate </w:t>
      </w:r>
      <w:proofErr w:type="gramStart"/>
      <w:r>
        <w:rPr>
          <w:rFonts w:ascii="Book Antiqua" w:hAnsi="Book Antiqua"/>
          <w:sz w:val="24"/>
          <w:szCs w:val="24"/>
        </w:rPr>
        <w:t>as a result of</w:t>
      </w:r>
      <w:proofErr w:type="gramEnd"/>
      <w:r>
        <w:rPr>
          <w:rFonts w:ascii="Book Antiqua" w:hAnsi="Book Antiqua"/>
          <w:sz w:val="24"/>
          <w:szCs w:val="24"/>
        </w:rPr>
        <w:t xml:space="preserve"> the subject being imprisoned.</w:t>
      </w:r>
    </w:p>
    <w:p w14:paraId="19229271"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 xml:space="preserve">In relation to sentencing consideration 7.1(a), the sentencing judge will ordinarily be investigating whether the evidence establishes a ‘realistic connection’ between the impairment and the offending. Any expert </w:t>
      </w:r>
      <w:proofErr w:type="gramStart"/>
      <w:r>
        <w:rPr>
          <w:rFonts w:ascii="Book Antiqua" w:hAnsi="Book Antiqua"/>
          <w:sz w:val="24"/>
          <w:szCs w:val="24"/>
        </w:rPr>
        <w:t>opinion  to</w:t>
      </w:r>
      <w:proofErr w:type="gramEnd"/>
      <w:r>
        <w:rPr>
          <w:rFonts w:ascii="Book Antiqua" w:hAnsi="Book Antiqua"/>
          <w:sz w:val="24"/>
          <w:szCs w:val="24"/>
        </w:rPr>
        <w:t xml:space="preserve"> the effect that such a connection existed must state, as precisely as possible, how the particular condition was (or is likely to have been) operative at the time and how it was (or is likely to have been) connected with the</w:t>
      </w:r>
      <w:r>
        <w:rPr>
          <w:rFonts w:ascii="Book Antiqua" w:hAnsi="Book Antiqua"/>
          <w:spacing w:val="-19"/>
          <w:sz w:val="24"/>
          <w:szCs w:val="24"/>
        </w:rPr>
        <w:t xml:space="preserve"> </w:t>
      </w:r>
      <w:r>
        <w:rPr>
          <w:rFonts w:ascii="Book Antiqua" w:hAnsi="Book Antiqua"/>
          <w:sz w:val="24"/>
          <w:szCs w:val="24"/>
        </w:rPr>
        <w:t>offending.</w:t>
      </w:r>
    </w:p>
    <w:p w14:paraId="5E58B165"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Where the expert opinion concerns the likely impact of the condition on the experience of punishment and/or the likely impact of imprisonment on the condition, the report must state as precisely as possible the basis for each such</w:t>
      </w:r>
      <w:r>
        <w:rPr>
          <w:rFonts w:ascii="Book Antiqua" w:hAnsi="Book Antiqua"/>
          <w:spacing w:val="-4"/>
          <w:sz w:val="24"/>
          <w:szCs w:val="24"/>
        </w:rPr>
        <w:t xml:space="preserve"> </w:t>
      </w:r>
      <w:r>
        <w:rPr>
          <w:rFonts w:ascii="Book Antiqua" w:hAnsi="Book Antiqua"/>
          <w:sz w:val="24"/>
          <w:szCs w:val="24"/>
        </w:rPr>
        <w:t>opinion.</w:t>
      </w:r>
    </w:p>
    <w:p w14:paraId="0B9A6050"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Any opinion expressed with respect to the subject’s remorse, or lack of remorse, must state as comprehensively as possible the basis of the opinion.  If the expert concludes that a lack of remorse is the result of the condition, this should be pointed</w:t>
      </w:r>
      <w:r>
        <w:rPr>
          <w:rFonts w:ascii="Book Antiqua" w:hAnsi="Book Antiqua"/>
          <w:spacing w:val="-4"/>
          <w:sz w:val="24"/>
          <w:szCs w:val="24"/>
        </w:rPr>
        <w:t xml:space="preserve"> </w:t>
      </w:r>
      <w:r>
        <w:rPr>
          <w:rFonts w:ascii="Book Antiqua" w:hAnsi="Book Antiqua"/>
          <w:sz w:val="24"/>
          <w:szCs w:val="24"/>
        </w:rPr>
        <w:t>out.</w:t>
      </w:r>
    </w:p>
    <w:p w14:paraId="3C6D90C3"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 xml:space="preserve">In relation to the subject’s prospects of rehabilitation, the report </w:t>
      </w:r>
      <w:proofErr w:type="gramStart"/>
      <w:r>
        <w:rPr>
          <w:rFonts w:ascii="Book Antiqua" w:hAnsi="Book Antiqua"/>
          <w:sz w:val="24"/>
          <w:szCs w:val="24"/>
        </w:rPr>
        <w:t>should  where</w:t>
      </w:r>
      <w:proofErr w:type="gramEnd"/>
      <w:r>
        <w:rPr>
          <w:rFonts w:ascii="Book Antiqua" w:hAnsi="Book Antiqua"/>
          <w:sz w:val="24"/>
          <w:szCs w:val="24"/>
        </w:rPr>
        <w:t xml:space="preserve"> appropriate</w:t>
      </w:r>
      <w:r>
        <w:rPr>
          <w:rFonts w:ascii="Book Antiqua" w:hAnsi="Book Antiqua"/>
          <w:spacing w:val="-4"/>
          <w:sz w:val="24"/>
          <w:szCs w:val="24"/>
        </w:rPr>
        <w:t xml:space="preserve"> </w:t>
      </w:r>
      <w:r>
        <w:rPr>
          <w:rFonts w:ascii="Book Antiqua" w:hAnsi="Book Antiqua"/>
          <w:sz w:val="24"/>
          <w:szCs w:val="24"/>
        </w:rPr>
        <w:t>identify:</w:t>
      </w:r>
    </w:p>
    <w:p w14:paraId="52576F6A" w14:textId="77777777" w:rsidR="008749E7" w:rsidRDefault="008749E7" w:rsidP="00C13340">
      <w:pPr>
        <w:pStyle w:val="ListParagraph"/>
        <w:widowControl w:val="0"/>
        <w:numPr>
          <w:ilvl w:val="0"/>
          <w:numId w:val="39"/>
        </w:numPr>
        <w:tabs>
          <w:tab w:val="left" w:pos="1440"/>
        </w:tabs>
        <w:autoSpaceDE w:val="0"/>
        <w:autoSpaceDN w:val="0"/>
        <w:spacing w:before="120" w:after="120" w:line="240" w:lineRule="auto"/>
        <w:ind w:left="1440"/>
        <w:contextualSpacing w:val="0"/>
        <w:rPr>
          <w:rFonts w:ascii="Book Antiqua" w:hAnsi="Book Antiqua"/>
          <w:sz w:val="24"/>
          <w:szCs w:val="24"/>
        </w:rPr>
      </w:pPr>
      <w:r>
        <w:rPr>
          <w:rFonts w:ascii="Book Antiqua" w:hAnsi="Book Antiqua"/>
          <w:sz w:val="24"/>
          <w:szCs w:val="24"/>
        </w:rPr>
        <w:t>possible therapeutic and rehabilitative options for the</w:t>
      </w:r>
      <w:r>
        <w:rPr>
          <w:rFonts w:ascii="Book Antiqua" w:hAnsi="Book Antiqua"/>
          <w:spacing w:val="-14"/>
          <w:sz w:val="24"/>
          <w:szCs w:val="24"/>
        </w:rPr>
        <w:t xml:space="preserve"> </w:t>
      </w:r>
      <w:proofErr w:type="gramStart"/>
      <w:r>
        <w:rPr>
          <w:rFonts w:ascii="Book Antiqua" w:hAnsi="Book Antiqua"/>
          <w:sz w:val="24"/>
          <w:szCs w:val="24"/>
        </w:rPr>
        <w:t>subject;</w:t>
      </w:r>
      <w:proofErr w:type="gramEnd"/>
    </w:p>
    <w:p w14:paraId="7F5A28E5" w14:textId="77777777" w:rsidR="008749E7" w:rsidRDefault="008749E7" w:rsidP="00C13340">
      <w:pPr>
        <w:pStyle w:val="ListParagraph"/>
        <w:widowControl w:val="0"/>
        <w:numPr>
          <w:ilvl w:val="0"/>
          <w:numId w:val="39"/>
        </w:numPr>
        <w:tabs>
          <w:tab w:val="left" w:pos="1440"/>
        </w:tabs>
        <w:autoSpaceDE w:val="0"/>
        <w:autoSpaceDN w:val="0"/>
        <w:spacing w:before="120" w:after="120" w:line="240" w:lineRule="auto"/>
        <w:ind w:left="1440"/>
        <w:contextualSpacing w:val="0"/>
        <w:rPr>
          <w:rFonts w:ascii="Book Antiqua" w:hAnsi="Book Antiqua"/>
          <w:sz w:val="24"/>
          <w:szCs w:val="24"/>
        </w:rPr>
      </w:pPr>
      <w:r>
        <w:rPr>
          <w:rFonts w:ascii="Book Antiqua" w:hAnsi="Book Antiqua"/>
          <w:sz w:val="24"/>
          <w:szCs w:val="24"/>
        </w:rPr>
        <w:t>the subject’s particular rehabilitation</w:t>
      </w:r>
      <w:r>
        <w:rPr>
          <w:rFonts w:ascii="Book Antiqua" w:hAnsi="Book Antiqua"/>
          <w:spacing w:val="-12"/>
          <w:sz w:val="24"/>
          <w:szCs w:val="24"/>
        </w:rPr>
        <w:t xml:space="preserve"> </w:t>
      </w:r>
      <w:proofErr w:type="gramStart"/>
      <w:r>
        <w:rPr>
          <w:rFonts w:ascii="Book Antiqua" w:hAnsi="Book Antiqua"/>
          <w:sz w:val="24"/>
          <w:szCs w:val="24"/>
        </w:rPr>
        <w:t>needs;</w:t>
      </w:r>
      <w:proofErr w:type="gramEnd"/>
    </w:p>
    <w:p w14:paraId="40DFCEE7" w14:textId="77777777" w:rsidR="008749E7" w:rsidRDefault="008749E7" w:rsidP="00C13340">
      <w:pPr>
        <w:pStyle w:val="ListParagraph"/>
        <w:widowControl w:val="0"/>
        <w:numPr>
          <w:ilvl w:val="0"/>
          <w:numId w:val="39"/>
        </w:numPr>
        <w:tabs>
          <w:tab w:val="left" w:pos="1440"/>
        </w:tabs>
        <w:autoSpaceDE w:val="0"/>
        <w:autoSpaceDN w:val="0"/>
        <w:spacing w:before="120" w:after="120" w:line="240" w:lineRule="auto"/>
        <w:ind w:left="1440" w:right="577"/>
        <w:contextualSpacing w:val="0"/>
        <w:jc w:val="both"/>
        <w:rPr>
          <w:rFonts w:ascii="Book Antiqua" w:hAnsi="Book Antiqua"/>
          <w:sz w:val="24"/>
          <w:szCs w:val="24"/>
        </w:rPr>
      </w:pPr>
      <w:r>
        <w:rPr>
          <w:rFonts w:ascii="Book Antiqua" w:hAnsi="Book Antiqua"/>
          <w:sz w:val="24"/>
          <w:szCs w:val="24"/>
        </w:rPr>
        <w:t xml:space="preserve">any aspects of the subject’s mental functioning which may impede </w:t>
      </w:r>
      <w:r>
        <w:rPr>
          <w:rFonts w:ascii="Book Antiqua" w:hAnsi="Book Antiqua"/>
          <w:sz w:val="24"/>
          <w:szCs w:val="24"/>
        </w:rPr>
        <w:lastRenderedPageBreak/>
        <w:t>rehabilitation;</w:t>
      </w:r>
      <w:r>
        <w:rPr>
          <w:rFonts w:ascii="Book Antiqua" w:hAnsi="Book Antiqua"/>
          <w:spacing w:val="57"/>
          <w:sz w:val="24"/>
          <w:szCs w:val="24"/>
        </w:rPr>
        <w:t xml:space="preserve"> </w:t>
      </w:r>
      <w:r>
        <w:rPr>
          <w:rFonts w:ascii="Book Antiqua" w:hAnsi="Book Antiqua"/>
          <w:sz w:val="24"/>
          <w:szCs w:val="24"/>
        </w:rPr>
        <w:t>and</w:t>
      </w:r>
    </w:p>
    <w:p w14:paraId="65115B8B" w14:textId="77777777" w:rsidR="008749E7" w:rsidRDefault="008749E7" w:rsidP="00C13340">
      <w:pPr>
        <w:pStyle w:val="ListParagraph"/>
        <w:widowControl w:val="0"/>
        <w:numPr>
          <w:ilvl w:val="0"/>
          <w:numId w:val="39"/>
        </w:numPr>
        <w:tabs>
          <w:tab w:val="left" w:pos="1440"/>
        </w:tabs>
        <w:autoSpaceDE w:val="0"/>
        <w:autoSpaceDN w:val="0"/>
        <w:spacing w:before="120" w:after="120" w:line="240" w:lineRule="auto"/>
        <w:ind w:left="1440"/>
        <w:contextualSpacing w:val="0"/>
        <w:rPr>
          <w:rFonts w:ascii="Book Antiqua" w:hAnsi="Book Antiqua"/>
          <w:sz w:val="24"/>
          <w:szCs w:val="24"/>
        </w:rPr>
      </w:pPr>
      <w:r>
        <w:rPr>
          <w:rFonts w:ascii="Book Antiqua" w:hAnsi="Book Antiqua"/>
          <w:sz w:val="24"/>
          <w:szCs w:val="24"/>
        </w:rPr>
        <w:t>any implications of the condition for the risk of future</w:t>
      </w:r>
      <w:r>
        <w:rPr>
          <w:rFonts w:ascii="Book Antiqua" w:hAnsi="Book Antiqua"/>
          <w:spacing w:val="-20"/>
          <w:sz w:val="24"/>
          <w:szCs w:val="24"/>
        </w:rPr>
        <w:t xml:space="preserve"> </w:t>
      </w:r>
      <w:r>
        <w:rPr>
          <w:rFonts w:ascii="Book Antiqua" w:hAnsi="Book Antiqua"/>
          <w:sz w:val="24"/>
          <w:szCs w:val="24"/>
        </w:rPr>
        <w:t>offending.</w:t>
      </w:r>
    </w:p>
    <w:p w14:paraId="65F1C55A" w14:textId="77777777" w:rsidR="008749E7" w:rsidRDefault="008749E7" w:rsidP="00C13340">
      <w:pPr>
        <w:spacing w:before="120" w:after="120" w:line="240" w:lineRule="auto"/>
        <w:jc w:val="both"/>
        <w:rPr>
          <w:rFonts w:ascii="Book Antiqua" w:hAnsi="Book Antiqua"/>
          <w:b/>
          <w:sz w:val="24"/>
          <w:szCs w:val="24"/>
        </w:rPr>
      </w:pPr>
    </w:p>
    <w:p w14:paraId="072CF014" w14:textId="77777777" w:rsidR="008749E7" w:rsidRDefault="008749E7" w:rsidP="00C13340">
      <w:pPr>
        <w:pStyle w:val="Heading1"/>
        <w:numPr>
          <w:ilvl w:val="0"/>
          <w:numId w:val="31"/>
        </w:numPr>
        <w:spacing w:before="120" w:after="120" w:line="240" w:lineRule="auto"/>
        <w:rPr>
          <w:szCs w:val="24"/>
        </w:rPr>
      </w:pPr>
      <w:r>
        <w:rPr>
          <w:szCs w:val="24"/>
        </w:rPr>
        <w:t>SERVICE OF EXPERT EVIDENCE</w:t>
      </w:r>
    </w:p>
    <w:p w14:paraId="6202F5B2"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A party wishing to introduce expert evidence</w:t>
      </w:r>
      <w:r>
        <w:rPr>
          <w:rFonts w:ascii="Book Antiqua" w:hAnsi="Book Antiqua"/>
          <w:spacing w:val="-14"/>
          <w:sz w:val="24"/>
          <w:szCs w:val="24"/>
        </w:rPr>
        <w:t xml:space="preserve"> </w:t>
      </w:r>
      <w:r>
        <w:rPr>
          <w:rFonts w:ascii="Book Antiqua" w:hAnsi="Book Antiqua"/>
          <w:sz w:val="24"/>
          <w:szCs w:val="24"/>
        </w:rPr>
        <w:t>must:</w:t>
      </w:r>
    </w:p>
    <w:p w14:paraId="2698A3FA" w14:textId="77777777" w:rsidR="008749E7" w:rsidRDefault="008749E7" w:rsidP="00C13340">
      <w:pPr>
        <w:pStyle w:val="ListParagraph"/>
        <w:widowControl w:val="0"/>
        <w:numPr>
          <w:ilvl w:val="2"/>
          <w:numId w:val="40"/>
        </w:numPr>
        <w:tabs>
          <w:tab w:val="left" w:pos="1440"/>
        </w:tabs>
        <w:autoSpaceDE w:val="0"/>
        <w:autoSpaceDN w:val="0"/>
        <w:spacing w:before="120" w:after="120" w:line="240" w:lineRule="auto"/>
        <w:ind w:left="1440" w:right="575"/>
        <w:contextualSpacing w:val="0"/>
        <w:jc w:val="both"/>
        <w:rPr>
          <w:rFonts w:ascii="Book Antiqua" w:hAnsi="Book Antiqua"/>
          <w:sz w:val="24"/>
          <w:szCs w:val="24"/>
        </w:rPr>
      </w:pPr>
      <w:r>
        <w:rPr>
          <w:rFonts w:ascii="Book Antiqua" w:hAnsi="Book Antiqua"/>
          <w:sz w:val="24"/>
          <w:szCs w:val="24"/>
        </w:rPr>
        <w:t xml:space="preserve">where the report is a primary expert report, serve it on each other party as early as reasonably practicable and, in any event, no less than 14 days before the date fixed for the sentencing </w:t>
      </w:r>
      <w:proofErr w:type="gramStart"/>
      <w:r>
        <w:rPr>
          <w:rFonts w:ascii="Book Antiqua" w:hAnsi="Book Antiqua"/>
          <w:sz w:val="24"/>
          <w:szCs w:val="24"/>
        </w:rPr>
        <w:t>hearing;</w:t>
      </w:r>
      <w:proofErr w:type="gramEnd"/>
      <w:r>
        <w:rPr>
          <w:rFonts w:ascii="Book Antiqua" w:hAnsi="Book Antiqua"/>
          <w:spacing w:val="43"/>
          <w:sz w:val="24"/>
          <w:szCs w:val="24"/>
        </w:rPr>
        <w:t xml:space="preserve"> </w:t>
      </w:r>
      <w:r>
        <w:rPr>
          <w:rFonts w:ascii="Book Antiqua" w:hAnsi="Book Antiqua"/>
          <w:sz w:val="24"/>
          <w:szCs w:val="24"/>
        </w:rPr>
        <w:t>or</w:t>
      </w:r>
    </w:p>
    <w:p w14:paraId="48D78064" w14:textId="77777777" w:rsidR="008749E7" w:rsidRDefault="008749E7" w:rsidP="00C13340">
      <w:pPr>
        <w:pStyle w:val="ListParagraph"/>
        <w:widowControl w:val="0"/>
        <w:numPr>
          <w:ilvl w:val="2"/>
          <w:numId w:val="40"/>
        </w:numPr>
        <w:tabs>
          <w:tab w:val="left" w:pos="1440"/>
        </w:tabs>
        <w:autoSpaceDE w:val="0"/>
        <w:autoSpaceDN w:val="0"/>
        <w:spacing w:before="120" w:after="120" w:line="240" w:lineRule="auto"/>
        <w:ind w:left="1440" w:right="579"/>
        <w:contextualSpacing w:val="0"/>
        <w:jc w:val="both"/>
        <w:rPr>
          <w:rFonts w:ascii="Book Antiqua" w:hAnsi="Book Antiqua"/>
          <w:sz w:val="24"/>
          <w:szCs w:val="24"/>
        </w:rPr>
      </w:pPr>
      <w:r>
        <w:rPr>
          <w:rFonts w:ascii="Book Antiqua" w:hAnsi="Book Antiqua"/>
          <w:sz w:val="24"/>
          <w:szCs w:val="24"/>
        </w:rPr>
        <w:t>where the report is a responding expert report, serve it on each other party as early is reasonably practicable and, in any event, no less than 48 hours before the hearing</w:t>
      </w:r>
      <w:r>
        <w:rPr>
          <w:rFonts w:ascii="Book Antiqua" w:hAnsi="Book Antiqua"/>
          <w:spacing w:val="-10"/>
          <w:sz w:val="24"/>
          <w:szCs w:val="24"/>
        </w:rPr>
        <w:t xml:space="preserve"> </w:t>
      </w:r>
      <w:r>
        <w:rPr>
          <w:rFonts w:ascii="Book Antiqua" w:hAnsi="Book Antiqua"/>
          <w:sz w:val="24"/>
          <w:szCs w:val="24"/>
        </w:rPr>
        <w:t>date.</w:t>
      </w:r>
    </w:p>
    <w:p w14:paraId="0E655C9D"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A party may not introduce expert evidence if that party has not complied with 8.1,</w:t>
      </w:r>
      <w:r>
        <w:rPr>
          <w:rFonts w:ascii="Book Antiqua" w:hAnsi="Book Antiqua"/>
          <w:spacing w:val="-4"/>
          <w:sz w:val="24"/>
          <w:szCs w:val="24"/>
        </w:rPr>
        <w:t xml:space="preserve"> </w:t>
      </w:r>
      <w:r>
        <w:rPr>
          <w:rFonts w:ascii="Book Antiqua" w:hAnsi="Book Antiqua"/>
          <w:sz w:val="24"/>
          <w:szCs w:val="24"/>
        </w:rPr>
        <w:t>unless:</w:t>
      </w:r>
    </w:p>
    <w:p w14:paraId="619EB62B" w14:textId="77777777" w:rsidR="008749E7" w:rsidRDefault="008749E7" w:rsidP="00C13340">
      <w:pPr>
        <w:pStyle w:val="ListParagraph"/>
        <w:widowControl w:val="0"/>
        <w:numPr>
          <w:ilvl w:val="2"/>
          <w:numId w:val="40"/>
        </w:numPr>
        <w:tabs>
          <w:tab w:val="left" w:pos="1440"/>
        </w:tabs>
        <w:autoSpaceDE w:val="0"/>
        <w:autoSpaceDN w:val="0"/>
        <w:spacing w:before="120" w:after="120" w:line="240" w:lineRule="auto"/>
        <w:ind w:left="1440"/>
        <w:contextualSpacing w:val="0"/>
        <w:rPr>
          <w:rFonts w:ascii="Book Antiqua" w:hAnsi="Book Antiqua"/>
          <w:sz w:val="24"/>
          <w:szCs w:val="24"/>
        </w:rPr>
      </w:pPr>
      <w:r>
        <w:rPr>
          <w:rFonts w:ascii="Book Antiqua" w:hAnsi="Book Antiqua"/>
          <w:sz w:val="24"/>
          <w:szCs w:val="24"/>
        </w:rPr>
        <w:t>every other party agrees;</w:t>
      </w:r>
      <w:r>
        <w:rPr>
          <w:rFonts w:ascii="Book Antiqua" w:hAnsi="Book Antiqua"/>
          <w:spacing w:val="49"/>
          <w:sz w:val="24"/>
          <w:szCs w:val="24"/>
        </w:rPr>
        <w:t xml:space="preserve"> </w:t>
      </w:r>
      <w:r>
        <w:rPr>
          <w:rFonts w:ascii="Book Antiqua" w:hAnsi="Book Antiqua"/>
          <w:sz w:val="24"/>
          <w:szCs w:val="24"/>
        </w:rPr>
        <w:t>or</w:t>
      </w:r>
    </w:p>
    <w:p w14:paraId="20BF863C" w14:textId="77777777" w:rsidR="008749E7" w:rsidRDefault="008749E7" w:rsidP="00C13340">
      <w:pPr>
        <w:pStyle w:val="ListParagraph"/>
        <w:widowControl w:val="0"/>
        <w:numPr>
          <w:ilvl w:val="2"/>
          <w:numId w:val="40"/>
        </w:numPr>
        <w:tabs>
          <w:tab w:val="left" w:pos="1440"/>
        </w:tabs>
        <w:autoSpaceDE w:val="0"/>
        <w:autoSpaceDN w:val="0"/>
        <w:spacing w:before="120" w:after="120" w:line="240" w:lineRule="auto"/>
        <w:ind w:left="1440"/>
        <w:contextualSpacing w:val="0"/>
        <w:rPr>
          <w:rFonts w:ascii="Book Antiqua" w:hAnsi="Book Antiqua"/>
          <w:sz w:val="24"/>
          <w:szCs w:val="24"/>
        </w:rPr>
      </w:pPr>
      <w:r>
        <w:rPr>
          <w:rFonts w:ascii="Book Antiqua" w:hAnsi="Book Antiqua"/>
          <w:sz w:val="24"/>
          <w:szCs w:val="24"/>
        </w:rPr>
        <w:t>the Court gives</w:t>
      </w:r>
      <w:r>
        <w:rPr>
          <w:rFonts w:ascii="Book Antiqua" w:hAnsi="Book Antiqua"/>
          <w:spacing w:val="-2"/>
          <w:sz w:val="24"/>
          <w:szCs w:val="24"/>
        </w:rPr>
        <w:t xml:space="preserve"> </w:t>
      </w:r>
      <w:r>
        <w:rPr>
          <w:rFonts w:ascii="Book Antiqua" w:hAnsi="Book Antiqua"/>
          <w:sz w:val="24"/>
          <w:szCs w:val="24"/>
        </w:rPr>
        <w:t>leave.</w:t>
      </w:r>
    </w:p>
    <w:p w14:paraId="6E8D73E0" w14:textId="77777777" w:rsidR="008749E7" w:rsidRDefault="008749E7" w:rsidP="00C13340">
      <w:pPr>
        <w:widowControl w:val="0"/>
        <w:tabs>
          <w:tab w:val="left" w:pos="1633"/>
        </w:tabs>
        <w:autoSpaceDE w:val="0"/>
        <w:autoSpaceDN w:val="0"/>
        <w:spacing w:before="120" w:after="120" w:line="240" w:lineRule="auto"/>
        <w:rPr>
          <w:rFonts w:ascii="Book Antiqua" w:hAnsi="Book Antiqua"/>
          <w:sz w:val="24"/>
          <w:szCs w:val="24"/>
        </w:rPr>
      </w:pPr>
    </w:p>
    <w:p w14:paraId="43A34E89" w14:textId="77777777" w:rsidR="008749E7" w:rsidRDefault="008749E7" w:rsidP="00C13340">
      <w:pPr>
        <w:pStyle w:val="Heading1"/>
        <w:numPr>
          <w:ilvl w:val="0"/>
          <w:numId w:val="31"/>
        </w:numPr>
        <w:spacing w:before="120" w:after="120" w:line="240" w:lineRule="auto"/>
        <w:rPr>
          <w:szCs w:val="24"/>
        </w:rPr>
      </w:pPr>
      <w:r>
        <w:rPr>
          <w:szCs w:val="24"/>
        </w:rPr>
        <w:t>ACCESS TO MATERIALS</w:t>
      </w:r>
    </w:p>
    <w:p w14:paraId="6B08C8D7"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If a recipient party so requests, the commissioning party must, subject to 9.3, give that party a copy of, or ensure that the party has a reasonable opportunity to</w:t>
      </w:r>
      <w:r>
        <w:rPr>
          <w:rFonts w:ascii="Book Antiqua" w:hAnsi="Book Antiqua"/>
          <w:spacing w:val="-4"/>
          <w:sz w:val="24"/>
          <w:szCs w:val="24"/>
        </w:rPr>
        <w:t xml:space="preserve"> </w:t>
      </w:r>
      <w:r>
        <w:rPr>
          <w:rFonts w:ascii="Book Antiqua" w:hAnsi="Book Antiqua"/>
          <w:sz w:val="24"/>
          <w:szCs w:val="24"/>
        </w:rPr>
        <w:t>inspect:</w:t>
      </w:r>
    </w:p>
    <w:p w14:paraId="4B0DCF99" w14:textId="77777777" w:rsidR="008749E7" w:rsidRDefault="008749E7" w:rsidP="00C13340">
      <w:pPr>
        <w:pStyle w:val="ListParagraph"/>
        <w:widowControl w:val="0"/>
        <w:numPr>
          <w:ilvl w:val="2"/>
          <w:numId w:val="41"/>
        </w:numPr>
        <w:tabs>
          <w:tab w:val="left" w:pos="1440"/>
        </w:tabs>
        <w:autoSpaceDE w:val="0"/>
        <w:autoSpaceDN w:val="0"/>
        <w:spacing w:before="120" w:after="120" w:line="240" w:lineRule="auto"/>
        <w:ind w:left="1440" w:right="575"/>
        <w:contextualSpacing w:val="0"/>
        <w:jc w:val="both"/>
        <w:rPr>
          <w:rFonts w:ascii="Book Antiqua" w:hAnsi="Book Antiqua"/>
          <w:sz w:val="24"/>
          <w:szCs w:val="24"/>
        </w:rPr>
      </w:pPr>
      <w:r>
        <w:rPr>
          <w:rFonts w:ascii="Book Antiqua" w:hAnsi="Book Antiqua"/>
          <w:sz w:val="24"/>
          <w:szCs w:val="24"/>
        </w:rPr>
        <w:t>the instructions and material given to the expert by the commissioning</w:t>
      </w:r>
      <w:r>
        <w:rPr>
          <w:rFonts w:ascii="Book Antiqua" w:hAnsi="Book Antiqua"/>
          <w:spacing w:val="-5"/>
          <w:sz w:val="24"/>
          <w:szCs w:val="24"/>
        </w:rPr>
        <w:t xml:space="preserve"> </w:t>
      </w:r>
      <w:proofErr w:type="gramStart"/>
      <w:r>
        <w:rPr>
          <w:rFonts w:ascii="Book Antiqua" w:hAnsi="Book Antiqua"/>
          <w:sz w:val="24"/>
          <w:szCs w:val="24"/>
        </w:rPr>
        <w:t>party;</w:t>
      </w:r>
      <w:proofErr w:type="gramEnd"/>
    </w:p>
    <w:p w14:paraId="6BE20535" w14:textId="77777777" w:rsidR="008749E7" w:rsidRDefault="008749E7" w:rsidP="00C13340">
      <w:pPr>
        <w:pStyle w:val="ListParagraph"/>
        <w:widowControl w:val="0"/>
        <w:numPr>
          <w:ilvl w:val="2"/>
          <w:numId w:val="41"/>
        </w:numPr>
        <w:tabs>
          <w:tab w:val="left" w:pos="1440"/>
        </w:tabs>
        <w:autoSpaceDE w:val="0"/>
        <w:autoSpaceDN w:val="0"/>
        <w:spacing w:before="120" w:after="120" w:line="240" w:lineRule="auto"/>
        <w:ind w:left="1440" w:right="581"/>
        <w:contextualSpacing w:val="0"/>
        <w:jc w:val="both"/>
        <w:rPr>
          <w:rFonts w:ascii="Book Antiqua" w:hAnsi="Book Antiqua"/>
          <w:sz w:val="24"/>
          <w:szCs w:val="24"/>
        </w:rPr>
      </w:pPr>
      <w:r>
        <w:rPr>
          <w:rFonts w:ascii="Book Antiqua" w:hAnsi="Book Antiqua"/>
          <w:sz w:val="24"/>
          <w:szCs w:val="24"/>
        </w:rPr>
        <w:t>any notes made by or on behalf of the expert in connection with the preparation of the expert</w:t>
      </w:r>
      <w:r>
        <w:rPr>
          <w:rFonts w:ascii="Book Antiqua" w:hAnsi="Book Antiqua"/>
          <w:spacing w:val="-10"/>
          <w:sz w:val="24"/>
          <w:szCs w:val="24"/>
        </w:rPr>
        <w:t xml:space="preserve"> </w:t>
      </w:r>
      <w:proofErr w:type="gramStart"/>
      <w:r>
        <w:rPr>
          <w:rFonts w:ascii="Book Antiqua" w:hAnsi="Book Antiqua"/>
          <w:sz w:val="24"/>
          <w:szCs w:val="24"/>
        </w:rPr>
        <w:t>report;</w:t>
      </w:r>
      <w:proofErr w:type="gramEnd"/>
    </w:p>
    <w:p w14:paraId="58EEC048" w14:textId="77777777" w:rsidR="008749E7" w:rsidRDefault="008749E7" w:rsidP="00C13340">
      <w:pPr>
        <w:pStyle w:val="ListParagraph"/>
        <w:widowControl w:val="0"/>
        <w:numPr>
          <w:ilvl w:val="2"/>
          <w:numId w:val="41"/>
        </w:numPr>
        <w:tabs>
          <w:tab w:val="left" w:pos="1440"/>
        </w:tabs>
        <w:autoSpaceDE w:val="0"/>
        <w:autoSpaceDN w:val="0"/>
        <w:spacing w:before="120" w:after="120" w:line="240" w:lineRule="auto"/>
        <w:ind w:left="1440" w:right="575"/>
        <w:contextualSpacing w:val="0"/>
        <w:jc w:val="both"/>
        <w:rPr>
          <w:rFonts w:ascii="Book Antiqua" w:hAnsi="Book Antiqua"/>
          <w:sz w:val="24"/>
          <w:szCs w:val="24"/>
        </w:rPr>
      </w:pPr>
      <w:r>
        <w:rPr>
          <w:rFonts w:ascii="Book Antiqua" w:hAnsi="Book Antiqua"/>
          <w:sz w:val="24"/>
          <w:szCs w:val="24"/>
        </w:rPr>
        <w:t xml:space="preserve">a record of any examination, </w:t>
      </w:r>
      <w:proofErr w:type="gramStart"/>
      <w:r>
        <w:rPr>
          <w:rFonts w:ascii="Book Antiqua" w:hAnsi="Book Antiqua"/>
          <w:sz w:val="24"/>
          <w:szCs w:val="24"/>
        </w:rPr>
        <w:t>test</w:t>
      </w:r>
      <w:proofErr w:type="gramEnd"/>
      <w:r>
        <w:rPr>
          <w:rFonts w:ascii="Book Antiqua" w:hAnsi="Book Antiqua"/>
          <w:sz w:val="24"/>
          <w:szCs w:val="24"/>
        </w:rPr>
        <w:t xml:space="preserve"> or investigation on which the expert’s findings and opinions are based or that were carried out in the course of reaching those findings and</w:t>
      </w:r>
      <w:r>
        <w:rPr>
          <w:rFonts w:ascii="Book Antiqua" w:hAnsi="Book Antiqua"/>
          <w:spacing w:val="-9"/>
          <w:sz w:val="24"/>
          <w:szCs w:val="24"/>
        </w:rPr>
        <w:t xml:space="preserve"> </w:t>
      </w:r>
      <w:r>
        <w:rPr>
          <w:rFonts w:ascii="Book Antiqua" w:hAnsi="Book Antiqua"/>
          <w:sz w:val="24"/>
          <w:szCs w:val="24"/>
        </w:rPr>
        <w:t>opinions.</w:t>
      </w:r>
    </w:p>
    <w:p w14:paraId="5A537813"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A party may not introduce expert evidence if that party has not complied with 9.1,</w:t>
      </w:r>
      <w:r>
        <w:rPr>
          <w:rFonts w:ascii="Book Antiqua" w:hAnsi="Book Antiqua"/>
          <w:spacing w:val="-4"/>
          <w:sz w:val="24"/>
          <w:szCs w:val="24"/>
        </w:rPr>
        <w:t xml:space="preserve"> </w:t>
      </w:r>
      <w:r>
        <w:rPr>
          <w:rFonts w:ascii="Book Antiqua" w:hAnsi="Book Antiqua"/>
          <w:sz w:val="24"/>
          <w:szCs w:val="24"/>
        </w:rPr>
        <w:t>unless:</w:t>
      </w:r>
    </w:p>
    <w:p w14:paraId="4F325CA6" w14:textId="77777777" w:rsidR="008749E7" w:rsidRDefault="008749E7" w:rsidP="00C13340">
      <w:pPr>
        <w:pStyle w:val="ListParagraph"/>
        <w:widowControl w:val="0"/>
        <w:numPr>
          <w:ilvl w:val="2"/>
          <w:numId w:val="41"/>
        </w:numPr>
        <w:tabs>
          <w:tab w:val="left" w:pos="1440"/>
        </w:tabs>
        <w:autoSpaceDE w:val="0"/>
        <w:autoSpaceDN w:val="0"/>
        <w:spacing w:before="120" w:after="120" w:line="240" w:lineRule="auto"/>
        <w:ind w:left="1440"/>
        <w:contextualSpacing w:val="0"/>
        <w:rPr>
          <w:rFonts w:ascii="Book Antiqua" w:hAnsi="Book Antiqua"/>
          <w:sz w:val="24"/>
          <w:szCs w:val="24"/>
        </w:rPr>
      </w:pPr>
      <w:r>
        <w:rPr>
          <w:rFonts w:ascii="Book Antiqua" w:hAnsi="Book Antiqua"/>
          <w:sz w:val="24"/>
          <w:szCs w:val="24"/>
        </w:rPr>
        <w:t>every other party agrees;</w:t>
      </w:r>
      <w:r>
        <w:rPr>
          <w:rFonts w:ascii="Book Antiqua" w:hAnsi="Book Antiqua"/>
          <w:spacing w:val="49"/>
          <w:sz w:val="24"/>
          <w:szCs w:val="24"/>
        </w:rPr>
        <w:t xml:space="preserve"> </w:t>
      </w:r>
      <w:r>
        <w:rPr>
          <w:rFonts w:ascii="Book Antiqua" w:hAnsi="Book Antiqua"/>
          <w:sz w:val="24"/>
          <w:szCs w:val="24"/>
        </w:rPr>
        <w:t>or</w:t>
      </w:r>
    </w:p>
    <w:p w14:paraId="5A192DC9" w14:textId="77777777" w:rsidR="008749E7" w:rsidRDefault="008749E7" w:rsidP="00C13340">
      <w:pPr>
        <w:pStyle w:val="ListParagraph"/>
        <w:widowControl w:val="0"/>
        <w:numPr>
          <w:ilvl w:val="2"/>
          <w:numId w:val="41"/>
        </w:numPr>
        <w:tabs>
          <w:tab w:val="left" w:pos="1440"/>
        </w:tabs>
        <w:autoSpaceDE w:val="0"/>
        <w:autoSpaceDN w:val="0"/>
        <w:spacing w:before="120" w:after="120" w:line="240" w:lineRule="auto"/>
        <w:ind w:left="1440"/>
        <w:contextualSpacing w:val="0"/>
        <w:rPr>
          <w:rFonts w:ascii="Book Antiqua" w:hAnsi="Book Antiqua"/>
          <w:sz w:val="24"/>
          <w:szCs w:val="24"/>
        </w:rPr>
      </w:pPr>
      <w:r>
        <w:rPr>
          <w:rFonts w:ascii="Book Antiqua" w:hAnsi="Book Antiqua"/>
          <w:sz w:val="24"/>
          <w:szCs w:val="24"/>
        </w:rPr>
        <w:t>the Court gives</w:t>
      </w:r>
      <w:r>
        <w:rPr>
          <w:rFonts w:ascii="Book Antiqua" w:hAnsi="Book Antiqua"/>
          <w:spacing w:val="-2"/>
          <w:sz w:val="24"/>
          <w:szCs w:val="24"/>
        </w:rPr>
        <w:t xml:space="preserve"> </w:t>
      </w:r>
      <w:r>
        <w:rPr>
          <w:rFonts w:ascii="Book Antiqua" w:hAnsi="Book Antiqua"/>
          <w:sz w:val="24"/>
          <w:szCs w:val="24"/>
        </w:rPr>
        <w:t>leave.</w:t>
      </w:r>
    </w:p>
    <w:p w14:paraId="12FE5DED"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A commissioning party or the expert may withhold material referred to in 9.1 on any basis upon which objection could be taken if the material had been required to be produced under</w:t>
      </w:r>
      <w:r>
        <w:rPr>
          <w:rFonts w:ascii="Book Antiqua" w:hAnsi="Book Antiqua"/>
          <w:spacing w:val="-12"/>
          <w:sz w:val="24"/>
          <w:szCs w:val="24"/>
        </w:rPr>
        <w:t xml:space="preserve"> </w:t>
      </w:r>
      <w:r>
        <w:rPr>
          <w:rFonts w:ascii="Book Antiqua" w:hAnsi="Book Antiqua"/>
          <w:sz w:val="24"/>
          <w:szCs w:val="24"/>
        </w:rPr>
        <w:t>subpoena.</w:t>
      </w:r>
      <w:r>
        <w:rPr>
          <w:rStyle w:val="FootnoteReference"/>
          <w:rFonts w:ascii="Book Antiqua" w:hAnsi="Book Antiqua"/>
          <w:sz w:val="24"/>
          <w:szCs w:val="24"/>
        </w:rPr>
        <w:footnoteReference w:id="4"/>
      </w:r>
      <w:r>
        <w:rPr>
          <w:rFonts w:ascii="Book Antiqua" w:hAnsi="Book Antiqua"/>
          <w:sz w:val="24"/>
          <w:szCs w:val="24"/>
        </w:rPr>
        <w:t xml:space="preserve"> </w:t>
      </w:r>
    </w:p>
    <w:p w14:paraId="436601C6"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Where material is withheld in reliance on 9.3, the commissioning party must ensure that the recipient party is aware of the withholding and the reason for it.</w:t>
      </w:r>
    </w:p>
    <w:p w14:paraId="3B5ED701"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lastRenderedPageBreak/>
        <w:t>The Court may resolve any dispute in relation to the withholding of material under</w:t>
      </w:r>
      <w:r>
        <w:rPr>
          <w:rFonts w:ascii="Book Antiqua" w:hAnsi="Book Antiqua"/>
          <w:spacing w:val="-2"/>
          <w:sz w:val="24"/>
          <w:szCs w:val="24"/>
        </w:rPr>
        <w:t xml:space="preserve"> 9.3</w:t>
      </w:r>
      <w:r>
        <w:rPr>
          <w:rFonts w:ascii="Book Antiqua" w:hAnsi="Book Antiqua"/>
          <w:sz w:val="24"/>
          <w:szCs w:val="24"/>
        </w:rPr>
        <w:t>.</w:t>
      </w:r>
    </w:p>
    <w:p w14:paraId="406B258B" w14:textId="77777777" w:rsidR="008749E7" w:rsidRDefault="008749E7" w:rsidP="00C13340">
      <w:pPr>
        <w:spacing w:before="120" w:after="120" w:line="240" w:lineRule="auto"/>
        <w:jc w:val="both"/>
        <w:rPr>
          <w:rFonts w:ascii="Book Antiqua" w:hAnsi="Book Antiqua"/>
          <w:sz w:val="24"/>
          <w:szCs w:val="24"/>
        </w:rPr>
      </w:pPr>
    </w:p>
    <w:p w14:paraId="698C19B7" w14:textId="77777777" w:rsidR="008749E7" w:rsidRDefault="008749E7" w:rsidP="00C13340">
      <w:pPr>
        <w:pStyle w:val="Heading1"/>
        <w:numPr>
          <w:ilvl w:val="0"/>
          <w:numId w:val="31"/>
        </w:numPr>
        <w:spacing w:before="120" w:after="120" w:line="240" w:lineRule="auto"/>
        <w:rPr>
          <w:szCs w:val="24"/>
        </w:rPr>
      </w:pPr>
      <w:r>
        <w:rPr>
          <w:szCs w:val="24"/>
        </w:rPr>
        <w:t>AVAILABILITY OF EXPERT TO OTHER PARTIES</w:t>
      </w:r>
    </w:p>
    <w:p w14:paraId="3EC3619D"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 xml:space="preserve">A party who serves an expert </w:t>
      </w:r>
      <w:proofErr w:type="gramStart"/>
      <w:r>
        <w:rPr>
          <w:rFonts w:ascii="Book Antiqua" w:hAnsi="Book Antiqua"/>
          <w:sz w:val="24"/>
          <w:szCs w:val="24"/>
        </w:rPr>
        <w:t>report  on</w:t>
      </w:r>
      <w:proofErr w:type="gramEnd"/>
      <w:r>
        <w:rPr>
          <w:rFonts w:ascii="Book Antiqua" w:hAnsi="Book Antiqua"/>
          <w:sz w:val="24"/>
          <w:szCs w:val="24"/>
        </w:rPr>
        <w:t xml:space="preserve"> another party</w:t>
      </w:r>
      <w:r>
        <w:rPr>
          <w:rFonts w:ascii="Book Antiqua" w:hAnsi="Book Antiqua"/>
          <w:spacing w:val="-13"/>
          <w:sz w:val="24"/>
          <w:szCs w:val="24"/>
        </w:rPr>
        <w:t xml:space="preserve"> </w:t>
      </w:r>
      <w:r>
        <w:rPr>
          <w:rFonts w:ascii="Book Antiqua" w:hAnsi="Book Antiqua"/>
          <w:sz w:val="24"/>
          <w:szCs w:val="24"/>
        </w:rPr>
        <w:t>must:</w:t>
      </w:r>
    </w:p>
    <w:p w14:paraId="68849F98" w14:textId="77777777" w:rsidR="008749E7" w:rsidRDefault="008749E7" w:rsidP="00C13340">
      <w:pPr>
        <w:pStyle w:val="ListParagraph"/>
        <w:widowControl w:val="0"/>
        <w:numPr>
          <w:ilvl w:val="2"/>
          <w:numId w:val="42"/>
        </w:numPr>
        <w:tabs>
          <w:tab w:val="left" w:pos="1440"/>
        </w:tabs>
        <w:autoSpaceDE w:val="0"/>
        <w:autoSpaceDN w:val="0"/>
        <w:spacing w:before="120" w:after="120" w:line="240" w:lineRule="auto"/>
        <w:ind w:left="1440"/>
        <w:contextualSpacing w:val="0"/>
        <w:rPr>
          <w:rFonts w:ascii="Book Antiqua" w:hAnsi="Book Antiqua"/>
          <w:sz w:val="24"/>
          <w:szCs w:val="24"/>
        </w:rPr>
      </w:pPr>
      <w:r>
        <w:rPr>
          <w:rFonts w:ascii="Book Antiqua" w:hAnsi="Book Antiqua"/>
          <w:sz w:val="24"/>
          <w:szCs w:val="24"/>
        </w:rPr>
        <w:t>promptly inform the expert of that fact;</w:t>
      </w:r>
      <w:r>
        <w:rPr>
          <w:rFonts w:ascii="Book Antiqua" w:hAnsi="Book Antiqua"/>
          <w:spacing w:val="51"/>
          <w:sz w:val="24"/>
          <w:szCs w:val="24"/>
        </w:rPr>
        <w:t xml:space="preserve"> </w:t>
      </w:r>
      <w:r>
        <w:rPr>
          <w:rFonts w:ascii="Book Antiqua" w:hAnsi="Book Antiqua"/>
          <w:sz w:val="24"/>
          <w:szCs w:val="24"/>
        </w:rPr>
        <w:t>and</w:t>
      </w:r>
    </w:p>
    <w:p w14:paraId="42EB8913" w14:textId="77777777" w:rsidR="008749E7" w:rsidRDefault="008749E7" w:rsidP="00C13340">
      <w:pPr>
        <w:pStyle w:val="ListParagraph"/>
        <w:widowControl w:val="0"/>
        <w:numPr>
          <w:ilvl w:val="2"/>
          <w:numId w:val="42"/>
        </w:numPr>
        <w:tabs>
          <w:tab w:val="left" w:pos="1440"/>
        </w:tabs>
        <w:autoSpaceDE w:val="0"/>
        <w:autoSpaceDN w:val="0"/>
        <w:spacing w:before="120" w:after="120" w:line="240" w:lineRule="auto"/>
        <w:ind w:left="1440" w:right="571"/>
        <w:contextualSpacing w:val="0"/>
        <w:jc w:val="both"/>
        <w:rPr>
          <w:rFonts w:ascii="Book Antiqua" w:hAnsi="Book Antiqua"/>
          <w:sz w:val="24"/>
          <w:szCs w:val="24"/>
        </w:rPr>
      </w:pPr>
      <w:r>
        <w:rPr>
          <w:rFonts w:ascii="Book Antiqua" w:hAnsi="Book Antiqua"/>
          <w:sz w:val="24"/>
          <w:szCs w:val="24"/>
        </w:rPr>
        <w:t xml:space="preserve">if </w:t>
      </w:r>
      <w:proofErr w:type="gramStart"/>
      <w:r>
        <w:rPr>
          <w:rFonts w:ascii="Book Antiqua" w:hAnsi="Book Antiqua"/>
          <w:sz w:val="24"/>
          <w:szCs w:val="24"/>
        </w:rPr>
        <w:t>so</w:t>
      </w:r>
      <w:proofErr w:type="gramEnd"/>
      <w:r>
        <w:rPr>
          <w:rFonts w:ascii="Book Antiqua" w:hAnsi="Book Antiqua"/>
          <w:sz w:val="24"/>
          <w:szCs w:val="24"/>
        </w:rPr>
        <w:t xml:space="preserve"> requested by a recipient party, arrange for the expert to be available for interview by that party and/or his/her representatives.</w:t>
      </w:r>
    </w:p>
    <w:p w14:paraId="60F6653B"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Unless the Court otherwise orders, the expert is not obliged to consent to be interviewed.</w:t>
      </w:r>
    </w:p>
    <w:p w14:paraId="679685A3"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When an interview takes place pursuant to a request by a recipient party, the commissioning party is entitled to be present and/or be represented at the interview.</w:t>
      </w:r>
    </w:p>
    <w:p w14:paraId="1491AC10"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 xml:space="preserve">Subject to 10.3, the parties may settle the conditions upon which the interview is to be conducted, including as to whether the content of statements made </w:t>
      </w:r>
      <w:proofErr w:type="gramStart"/>
      <w:r>
        <w:rPr>
          <w:rFonts w:ascii="Book Antiqua" w:hAnsi="Book Antiqua"/>
          <w:sz w:val="24"/>
          <w:szCs w:val="24"/>
        </w:rPr>
        <w:t>during the course of</w:t>
      </w:r>
      <w:proofErr w:type="gramEnd"/>
      <w:r>
        <w:rPr>
          <w:rFonts w:ascii="Book Antiqua" w:hAnsi="Book Antiqua"/>
          <w:sz w:val="24"/>
          <w:szCs w:val="24"/>
        </w:rPr>
        <w:t xml:space="preserve"> the interview may be referred to in Court. The Court may resolve any dispute about</w:t>
      </w:r>
      <w:r>
        <w:rPr>
          <w:rFonts w:ascii="Book Antiqua" w:hAnsi="Book Antiqua"/>
          <w:spacing w:val="-7"/>
          <w:sz w:val="24"/>
          <w:szCs w:val="24"/>
        </w:rPr>
        <w:t xml:space="preserve"> </w:t>
      </w:r>
      <w:r>
        <w:rPr>
          <w:rFonts w:ascii="Book Antiqua" w:hAnsi="Book Antiqua"/>
          <w:sz w:val="24"/>
          <w:szCs w:val="24"/>
        </w:rPr>
        <w:t>this.</w:t>
      </w:r>
    </w:p>
    <w:p w14:paraId="3382A03B"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Unless otherwise agreed, the party requesting the interview bears the cost of the</w:t>
      </w:r>
      <w:r>
        <w:rPr>
          <w:rFonts w:ascii="Book Antiqua" w:hAnsi="Book Antiqua"/>
          <w:spacing w:val="-1"/>
          <w:sz w:val="24"/>
          <w:szCs w:val="24"/>
        </w:rPr>
        <w:t xml:space="preserve"> </w:t>
      </w:r>
      <w:r>
        <w:rPr>
          <w:rFonts w:ascii="Book Antiqua" w:hAnsi="Book Antiqua"/>
          <w:sz w:val="24"/>
          <w:szCs w:val="24"/>
        </w:rPr>
        <w:t>interview.</w:t>
      </w:r>
    </w:p>
    <w:p w14:paraId="3549B6AD" w14:textId="77777777" w:rsidR="008749E7" w:rsidRDefault="008749E7" w:rsidP="00C13340">
      <w:pPr>
        <w:spacing w:before="120" w:after="120" w:line="240" w:lineRule="auto"/>
        <w:ind w:left="720" w:hanging="720"/>
        <w:jc w:val="both"/>
        <w:rPr>
          <w:rFonts w:ascii="Book Antiqua" w:hAnsi="Book Antiqua"/>
          <w:b/>
          <w:sz w:val="24"/>
          <w:szCs w:val="24"/>
        </w:rPr>
      </w:pPr>
    </w:p>
    <w:p w14:paraId="67F1CA03" w14:textId="77777777" w:rsidR="008749E7" w:rsidRDefault="008749E7" w:rsidP="00C13340">
      <w:pPr>
        <w:pStyle w:val="Heading1"/>
        <w:numPr>
          <w:ilvl w:val="0"/>
          <w:numId w:val="31"/>
        </w:numPr>
        <w:spacing w:before="120" w:after="120" w:line="240" w:lineRule="auto"/>
        <w:rPr>
          <w:szCs w:val="24"/>
        </w:rPr>
      </w:pPr>
      <w:r>
        <w:rPr>
          <w:szCs w:val="24"/>
        </w:rPr>
        <w:t>PRE-HEARING DISCUSSION OF EXPERT EVIDENCE</w:t>
      </w:r>
    </w:p>
    <w:p w14:paraId="41DFB3A6"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This rule applies where more than one party wants to introduce expert evidence on the same issue or on related</w:t>
      </w:r>
      <w:r>
        <w:rPr>
          <w:rFonts w:ascii="Book Antiqua" w:hAnsi="Book Antiqua"/>
          <w:spacing w:val="-10"/>
          <w:sz w:val="24"/>
          <w:szCs w:val="24"/>
        </w:rPr>
        <w:t xml:space="preserve"> </w:t>
      </w:r>
      <w:r>
        <w:rPr>
          <w:rFonts w:ascii="Book Antiqua" w:hAnsi="Book Antiqua"/>
          <w:sz w:val="24"/>
          <w:szCs w:val="24"/>
        </w:rPr>
        <w:t>issues.</w:t>
      </w:r>
    </w:p>
    <w:p w14:paraId="3DFBC9FC"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The Court may direct the experts</w:t>
      </w:r>
      <w:r>
        <w:rPr>
          <w:rFonts w:ascii="Book Antiqua" w:hAnsi="Book Antiqua"/>
          <w:spacing w:val="-7"/>
          <w:sz w:val="24"/>
          <w:szCs w:val="24"/>
        </w:rPr>
        <w:t xml:space="preserve"> </w:t>
      </w:r>
      <w:r>
        <w:rPr>
          <w:rFonts w:ascii="Book Antiqua" w:hAnsi="Book Antiqua"/>
          <w:sz w:val="24"/>
          <w:szCs w:val="24"/>
        </w:rPr>
        <w:t>to:</w:t>
      </w:r>
    </w:p>
    <w:p w14:paraId="7F80AAD9" w14:textId="77777777" w:rsidR="008749E7" w:rsidRDefault="008749E7" w:rsidP="00C13340">
      <w:pPr>
        <w:pStyle w:val="ListParagraph"/>
        <w:widowControl w:val="0"/>
        <w:numPr>
          <w:ilvl w:val="2"/>
          <w:numId w:val="43"/>
        </w:numPr>
        <w:tabs>
          <w:tab w:val="left" w:pos="1440"/>
        </w:tabs>
        <w:autoSpaceDE w:val="0"/>
        <w:autoSpaceDN w:val="0"/>
        <w:spacing w:before="120" w:after="120" w:line="240" w:lineRule="auto"/>
        <w:ind w:left="1440"/>
        <w:contextualSpacing w:val="0"/>
        <w:rPr>
          <w:rFonts w:ascii="Book Antiqua" w:hAnsi="Book Antiqua"/>
          <w:sz w:val="24"/>
          <w:szCs w:val="24"/>
        </w:rPr>
      </w:pPr>
      <w:r>
        <w:rPr>
          <w:rFonts w:ascii="Book Antiqua" w:hAnsi="Book Antiqua"/>
          <w:sz w:val="24"/>
          <w:szCs w:val="24"/>
        </w:rPr>
        <w:t>discuss the expert issues in the proceedings;</w:t>
      </w:r>
      <w:r>
        <w:rPr>
          <w:rFonts w:ascii="Book Antiqua" w:hAnsi="Book Antiqua"/>
          <w:spacing w:val="50"/>
          <w:sz w:val="24"/>
          <w:szCs w:val="24"/>
        </w:rPr>
        <w:t xml:space="preserve"> </w:t>
      </w:r>
      <w:r>
        <w:rPr>
          <w:rFonts w:ascii="Book Antiqua" w:hAnsi="Book Antiqua"/>
          <w:sz w:val="24"/>
          <w:szCs w:val="24"/>
        </w:rPr>
        <w:t>and</w:t>
      </w:r>
    </w:p>
    <w:p w14:paraId="06275307" w14:textId="77777777" w:rsidR="008749E7" w:rsidRDefault="008749E7" w:rsidP="00C13340">
      <w:pPr>
        <w:pStyle w:val="ListParagraph"/>
        <w:widowControl w:val="0"/>
        <w:numPr>
          <w:ilvl w:val="2"/>
          <w:numId w:val="43"/>
        </w:numPr>
        <w:tabs>
          <w:tab w:val="left" w:pos="1440"/>
        </w:tabs>
        <w:autoSpaceDE w:val="0"/>
        <w:autoSpaceDN w:val="0"/>
        <w:spacing w:before="120" w:after="120" w:line="240" w:lineRule="auto"/>
        <w:ind w:left="1440" w:right="575"/>
        <w:contextualSpacing w:val="0"/>
        <w:jc w:val="both"/>
        <w:rPr>
          <w:rFonts w:ascii="Book Antiqua" w:hAnsi="Book Antiqua"/>
          <w:sz w:val="24"/>
          <w:szCs w:val="24"/>
        </w:rPr>
      </w:pPr>
      <w:r>
        <w:rPr>
          <w:rFonts w:ascii="Book Antiqua" w:hAnsi="Book Antiqua"/>
          <w:sz w:val="24"/>
          <w:szCs w:val="24"/>
        </w:rPr>
        <w:t>prepare a statement for the Court of the matters on which they agree and disagree, giving their</w:t>
      </w:r>
      <w:r>
        <w:rPr>
          <w:rFonts w:ascii="Book Antiqua" w:hAnsi="Book Antiqua"/>
          <w:spacing w:val="-13"/>
          <w:sz w:val="24"/>
          <w:szCs w:val="24"/>
        </w:rPr>
        <w:t xml:space="preserve"> </w:t>
      </w:r>
      <w:r>
        <w:rPr>
          <w:rFonts w:ascii="Book Antiqua" w:hAnsi="Book Antiqua"/>
          <w:sz w:val="24"/>
          <w:szCs w:val="24"/>
        </w:rPr>
        <w:t>reasons.</w:t>
      </w:r>
    </w:p>
    <w:p w14:paraId="2DA8E153"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Except for that statement, the content of that discussion must not be referred to at the sentencing hearing of the accused without the Court’s</w:t>
      </w:r>
      <w:r>
        <w:rPr>
          <w:rFonts w:ascii="Book Antiqua" w:hAnsi="Book Antiqua"/>
          <w:spacing w:val="-21"/>
          <w:sz w:val="24"/>
          <w:szCs w:val="24"/>
        </w:rPr>
        <w:t xml:space="preserve"> </w:t>
      </w:r>
      <w:r>
        <w:rPr>
          <w:rFonts w:ascii="Book Antiqua" w:hAnsi="Book Antiqua"/>
          <w:sz w:val="24"/>
          <w:szCs w:val="24"/>
        </w:rPr>
        <w:t>permission.</w:t>
      </w:r>
    </w:p>
    <w:p w14:paraId="42D90651"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The Court may convene a hearing at</w:t>
      </w:r>
      <w:r>
        <w:rPr>
          <w:rFonts w:ascii="Book Antiqua" w:hAnsi="Book Antiqua"/>
          <w:spacing w:val="-7"/>
          <w:sz w:val="24"/>
          <w:szCs w:val="24"/>
        </w:rPr>
        <w:t xml:space="preserve"> </w:t>
      </w:r>
      <w:r>
        <w:rPr>
          <w:rFonts w:ascii="Book Antiqua" w:hAnsi="Book Antiqua"/>
          <w:sz w:val="24"/>
          <w:szCs w:val="24"/>
        </w:rPr>
        <w:t xml:space="preserve">which: </w:t>
      </w:r>
    </w:p>
    <w:p w14:paraId="1AD4311D" w14:textId="77777777" w:rsidR="008749E7" w:rsidRDefault="008749E7" w:rsidP="00C13340">
      <w:pPr>
        <w:pStyle w:val="ListParagraph"/>
        <w:widowControl w:val="0"/>
        <w:numPr>
          <w:ilvl w:val="2"/>
          <w:numId w:val="43"/>
        </w:numPr>
        <w:tabs>
          <w:tab w:val="left" w:pos="1440"/>
        </w:tabs>
        <w:autoSpaceDE w:val="0"/>
        <w:autoSpaceDN w:val="0"/>
        <w:spacing w:before="120" w:after="120" w:line="240" w:lineRule="auto"/>
        <w:ind w:left="1440" w:right="578"/>
        <w:contextualSpacing w:val="0"/>
        <w:rPr>
          <w:rFonts w:ascii="Book Antiqua" w:hAnsi="Book Antiqua"/>
          <w:sz w:val="24"/>
          <w:szCs w:val="24"/>
        </w:rPr>
      </w:pPr>
      <w:r>
        <w:rPr>
          <w:rFonts w:ascii="Book Antiqua" w:hAnsi="Book Antiqua"/>
          <w:sz w:val="24"/>
          <w:szCs w:val="24"/>
        </w:rPr>
        <w:t>the Court or any party may seek clarification of any aspect of the expert evidence;</w:t>
      </w:r>
      <w:r>
        <w:rPr>
          <w:rFonts w:ascii="Book Antiqua" w:hAnsi="Book Antiqua"/>
          <w:spacing w:val="56"/>
          <w:sz w:val="24"/>
          <w:szCs w:val="24"/>
        </w:rPr>
        <w:t xml:space="preserve"> </w:t>
      </w:r>
      <w:r>
        <w:rPr>
          <w:rFonts w:ascii="Book Antiqua" w:hAnsi="Book Antiqua"/>
          <w:sz w:val="24"/>
          <w:szCs w:val="24"/>
        </w:rPr>
        <w:t>and</w:t>
      </w:r>
    </w:p>
    <w:p w14:paraId="596CD749" w14:textId="77777777" w:rsidR="008749E7" w:rsidRDefault="008749E7" w:rsidP="00C13340">
      <w:pPr>
        <w:pStyle w:val="ListParagraph"/>
        <w:widowControl w:val="0"/>
        <w:numPr>
          <w:ilvl w:val="2"/>
          <w:numId w:val="43"/>
        </w:numPr>
        <w:tabs>
          <w:tab w:val="left" w:pos="1440"/>
          <w:tab w:val="left" w:pos="6315"/>
        </w:tabs>
        <w:autoSpaceDE w:val="0"/>
        <w:autoSpaceDN w:val="0"/>
        <w:spacing w:before="120" w:after="120" w:line="240" w:lineRule="auto"/>
        <w:ind w:left="1440" w:right="574"/>
        <w:contextualSpacing w:val="0"/>
        <w:rPr>
          <w:rFonts w:ascii="Book Antiqua" w:hAnsi="Book Antiqua"/>
          <w:sz w:val="24"/>
          <w:szCs w:val="24"/>
        </w:rPr>
      </w:pPr>
      <w:r>
        <w:rPr>
          <w:rFonts w:ascii="Book Antiqua" w:hAnsi="Book Antiqua"/>
          <w:sz w:val="24"/>
          <w:szCs w:val="24"/>
        </w:rPr>
        <w:t>the Court may direct the</w:t>
      </w:r>
      <w:r>
        <w:rPr>
          <w:rFonts w:ascii="Book Antiqua" w:hAnsi="Book Antiqua"/>
          <w:spacing w:val="50"/>
          <w:sz w:val="24"/>
          <w:szCs w:val="24"/>
        </w:rPr>
        <w:t xml:space="preserve"> </w:t>
      </w:r>
      <w:r>
        <w:rPr>
          <w:rFonts w:ascii="Book Antiqua" w:hAnsi="Book Antiqua"/>
          <w:sz w:val="24"/>
          <w:szCs w:val="24"/>
        </w:rPr>
        <w:t>experts to identify and, if possible, narrow the areas of disagreement.</w:t>
      </w:r>
    </w:p>
    <w:p w14:paraId="3F8BFCBD"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A party may not introduce expert evidence without the court’s leave if the expert has not complied with a direction under 11.2 or 11.4.</w:t>
      </w:r>
    </w:p>
    <w:p w14:paraId="786BA3BE" w14:textId="77777777" w:rsidR="00352934" w:rsidRDefault="00352934">
      <w:pPr>
        <w:spacing w:line="240" w:lineRule="auto"/>
        <w:rPr>
          <w:rFonts w:ascii="Book Antiqua" w:hAnsi="Book Antiqua"/>
          <w:b/>
          <w:sz w:val="24"/>
          <w:szCs w:val="24"/>
        </w:rPr>
      </w:pPr>
      <w:r>
        <w:rPr>
          <w:rFonts w:ascii="Book Antiqua" w:hAnsi="Book Antiqua"/>
          <w:b/>
          <w:sz w:val="24"/>
          <w:szCs w:val="24"/>
        </w:rPr>
        <w:br w:type="page"/>
      </w:r>
    </w:p>
    <w:p w14:paraId="54759BFF" w14:textId="77777777" w:rsidR="008749E7" w:rsidRDefault="008749E7" w:rsidP="00C13340">
      <w:pPr>
        <w:pStyle w:val="Heading1"/>
        <w:numPr>
          <w:ilvl w:val="0"/>
          <w:numId w:val="31"/>
        </w:numPr>
        <w:spacing w:before="120" w:after="120" w:line="240" w:lineRule="auto"/>
      </w:pPr>
      <w:r>
        <w:rPr>
          <w:szCs w:val="24"/>
        </w:rPr>
        <w:lastRenderedPageBreak/>
        <w:t>CONSECUTIVE OR CONCURRENT EVIDENCE</w:t>
      </w:r>
    </w:p>
    <w:p w14:paraId="3EEE55BC"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Where:</w:t>
      </w:r>
    </w:p>
    <w:p w14:paraId="585BEDCE" w14:textId="77777777" w:rsidR="008749E7" w:rsidRDefault="008749E7" w:rsidP="00C13340">
      <w:pPr>
        <w:pStyle w:val="ListParagraph"/>
        <w:widowControl w:val="0"/>
        <w:numPr>
          <w:ilvl w:val="2"/>
          <w:numId w:val="44"/>
        </w:numPr>
        <w:autoSpaceDE w:val="0"/>
        <w:autoSpaceDN w:val="0"/>
        <w:spacing w:before="120" w:after="120" w:line="240" w:lineRule="auto"/>
        <w:ind w:left="1440" w:right="579"/>
        <w:contextualSpacing w:val="0"/>
        <w:rPr>
          <w:rFonts w:ascii="Book Antiqua" w:hAnsi="Book Antiqua"/>
          <w:sz w:val="24"/>
          <w:szCs w:val="24"/>
        </w:rPr>
      </w:pPr>
      <w:r>
        <w:rPr>
          <w:rFonts w:ascii="Book Antiqua" w:hAnsi="Book Antiqua"/>
          <w:sz w:val="24"/>
          <w:szCs w:val="24"/>
        </w:rPr>
        <w:t>two or more parties have served expert evidence relating to the same issue or relating to two or more closely related</w:t>
      </w:r>
      <w:r>
        <w:rPr>
          <w:rFonts w:ascii="Book Antiqua" w:hAnsi="Book Antiqua"/>
          <w:spacing w:val="-21"/>
          <w:sz w:val="24"/>
          <w:szCs w:val="24"/>
        </w:rPr>
        <w:t xml:space="preserve"> </w:t>
      </w:r>
      <w:proofErr w:type="gramStart"/>
      <w:r>
        <w:rPr>
          <w:rFonts w:ascii="Book Antiqua" w:hAnsi="Book Antiqua"/>
          <w:sz w:val="24"/>
          <w:szCs w:val="24"/>
        </w:rPr>
        <w:t>issues;</w:t>
      </w:r>
      <w:proofErr w:type="gramEnd"/>
    </w:p>
    <w:p w14:paraId="59BECFE0" w14:textId="77777777" w:rsidR="008749E7" w:rsidRDefault="008749E7" w:rsidP="00C13340">
      <w:pPr>
        <w:pStyle w:val="ListParagraph"/>
        <w:widowControl w:val="0"/>
        <w:numPr>
          <w:ilvl w:val="2"/>
          <w:numId w:val="44"/>
        </w:numPr>
        <w:autoSpaceDE w:val="0"/>
        <w:autoSpaceDN w:val="0"/>
        <w:spacing w:before="120" w:after="120" w:line="240" w:lineRule="auto"/>
        <w:ind w:left="1440"/>
        <w:contextualSpacing w:val="0"/>
        <w:rPr>
          <w:rFonts w:ascii="Book Antiqua" w:hAnsi="Book Antiqua"/>
          <w:sz w:val="24"/>
          <w:szCs w:val="24"/>
        </w:rPr>
      </w:pPr>
      <w:r>
        <w:rPr>
          <w:rFonts w:ascii="Book Antiqua" w:hAnsi="Book Antiqua"/>
          <w:sz w:val="24"/>
          <w:szCs w:val="24"/>
        </w:rPr>
        <w:t>the commissioning parties agree;</w:t>
      </w:r>
      <w:r>
        <w:rPr>
          <w:rFonts w:ascii="Book Antiqua" w:hAnsi="Book Antiqua"/>
          <w:spacing w:val="53"/>
          <w:sz w:val="24"/>
          <w:szCs w:val="24"/>
        </w:rPr>
        <w:t xml:space="preserve"> </w:t>
      </w:r>
      <w:r>
        <w:rPr>
          <w:rFonts w:ascii="Book Antiqua" w:hAnsi="Book Antiqua"/>
          <w:sz w:val="24"/>
          <w:szCs w:val="24"/>
        </w:rPr>
        <w:t>and</w:t>
      </w:r>
    </w:p>
    <w:p w14:paraId="0839AEA1" w14:textId="77777777" w:rsidR="008749E7" w:rsidRDefault="008749E7" w:rsidP="00C13340">
      <w:pPr>
        <w:pStyle w:val="ListParagraph"/>
        <w:widowControl w:val="0"/>
        <w:numPr>
          <w:ilvl w:val="2"/>
          <w:numId w:val="44"/>
        </w:numPr>
        <w:autoSpaceDE w:val="0"/>
        <w:autoSpaceDN w:val="0"/>
        <w:spacing w:before="120" w:after="120" w:line="240" w:lineRule="auto"/>
        <w:ind w:left="1440"/>
        <w:contextualSpacing w:val="0"/>
        <w:rPr>
          <w:rFonts w:ascii="Book Antiqua" w:hAnsi="Book Antiqua"/>
          <w:sz w:val="24"/>
          <w:szCs w:val="24"/>
        </w:rPr>
      </w:pPr>
      <w:r>
        <w:rPr>
          <w:rFonts w:ascii="Book Antiqua" w:hAnsi="Book Antiqua"/>
          <w:sz w:val="24"/>
          <w:szCs w:val="24"/>
        </w:rPr>
        <w:t>the Court so</w:t>
      </w:r>
      <w:r>
        <w:rPr>
          <w:rFonts w:ascii="Book Antiqua" w:hAnsi="Book Antiqua"/>
          <w:spacing w:val="-6"/>
          <w:sz w:val="24"/>
          <w:szCs w:val="24"/>
        </w:rPr>
        <w:t xml:space="preserve"> </w:t>
      </w:r>
      <w:r>
        <w:rPr>
          <w:rFonts w:ascii="Book Antiqua" w:hAnsi="Book Antiqua"/>
          <w:sz w:val="24"/>
          <w:szCs w:val="24"/>
        </w:rPr>
        <w:t>orders,</w:t>
      </w:r>
    </w:p>
    <w:p w14:paraId="27ECF955" w14:textId="77777777" w:rsidR="008749E7" w:rsidRDefault="008749E7" w:rsidP="00C13340">
      <w:pPr>
        <w:pStyle w:val="BodyText"/>
        <w:spacing w:before="120" w:line="240" w:lineRule="auto"/>
        <w:ind w:left="720" w:right="610"/>
        <w:rPr>
          <w:rFonts w:ascii="Book Antiqua" w:hAnsi="Book Antiqua"/>
          <w:sz w:val="24"/>
          <w:szCs w:val="24"/>
        </w:rPr>
      </w:pPr>
      <w:r>
        <w:t>evidence may be given by the experts consecutively (</w:t>
      </w:r>
      <w:proofErr w:type="gramStart"/>
      <w:r>
        <w:t>i.e.</w:t>
      </w:r>
      <w:proofErr w:type="gramEnd"/>
      <w:r>
        <w:t xml:space="preserve"> one after the other) or concurrently (i.e. with all of the experts present in court, sworn or affirmed at the same time).</w:t>
      </w:r>
    </w:p>
    <w:p w14:paraId="4925F71D"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The procedure to be followed for consecutive or concurrent evidence is to be determined by the Court, with the expectation that the parties will have conferred in advance and attempted to agree on the</w:t>
      </w:r>
      <w:r>
        <w:rPr>
          <w:rFonts w:ascii="Book Antiqua" w:hAnsi="Book Antiqua"/>
          <w:spacing w:val="-14"/>
          <w:sz w:val="24"/>
          <w:szCs w:val="24"/>
        </w:rPr>
        <w:t xml:space="preserve"> </w:t>
      </w:r>
      <w:r>
        <w:rPr>
          <w:rFonts w:ascii="Book Antiqua" w:hAnsi="Book Antiqua"/>
          <w:sz w:val="24"/>
          <w:szCs w:val="24"/>
        </w:rPr>
        <w:t>procedure.</w:t>
      </w:r>
    </w:p>
    <w:p w14:paraId="5085E714" w14:textId="77777777" w:rsidR="008749E7" w:rsidRDefault="008749E7" w:rsidP="00C13340">
      <w:pPr>
        <w:spacing w:before="120" w:after="120" w:line="240" w:lineRule="auto"/>
        <w:jc w:val="both"/>
        <w:rPr>
          <w:rFonts w:ascii="Book Antiqua" w:hAnsi="Book Antiqua"/>
          <w:b/>
          <w:sz w:val="24"/>
          <w:szCs w:val="24"/>
        </w:rPr>
      </w:pPr>
    </w:p>
    <w:p w14:paraId="3BFED869" w14:textId="77777777" w:rsidR="008749E7" w:rsidRDefault="008749E7" w:rsidP="00C13340">
      <w:pPr>
        <w:pStyle w:val="Heading1"/>
        <w:numPr>
          <w:ilvl w:val="0"/>
          <w:numId w:val="31"/>
        </w:numPr>
        <w:spacing w:before="120" w:after="120" w:line="240" w:lineRule="auto"/>
      </w:pPr>
      <w:r>
        <w:rPr>
          <w:szCs w:val="24"/>
        </w:rPr>
        <w:t>COURT’S POWER TO VARY REQUIREMENTS UNDER THIS PRACTICE NOTE</w:t>
      </w:r>
    </w:p>
    <w:p w14:paraId="3AC10E6F"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The Court may:</w:t>
      </w:r>
    </w:p>
    <w:p w14:paraId="1B538D72" w14:textId="77777777" w:rsidR="008749E7" w:rsidRDefault="008749E7" w:rsidP="00C13340">
      <w:pPr>
        <w:pStyle w:val="ListParagraph"/>
        <w:keepNext/>
        <w:widowControl w:val="0"/>
        <w:numPr>
          <w:ilvl w:val="2"/>
          <w:numId w:val="45"/>
        </w:numPr>
        <w:tabs>
          <w:tab w:val="left" w:pos="1440"/>
        </w:tabs>
        <w:autoSpaceDE w:val="0"/>
        <w:autoSpaceDN w:val="0"/>
        <w:spacing w:before="120" w:after="120" w:line="240" w:lineRule="auto"/>
        <w:ind w:left="1440" w:right="577"/>
        <w:contextualSpacing w:val="0"/>
        <w:rPr>
          <w:rFonts w:ascii="Book Antiqua" w:hAnsi="Book Antiqua"/>
          <w:sz w:val="24"/>
          <w:szCs w:val="24"/>
        </w:rPr>
      </w:pPr>
      <w:r>
        <w:rPr>
          <w:rFonts w:ascii="Book Antiqua" w:hAnsi="Book Antiqua"/>
          <w:sz w:val="24"/>
          <w:szCs w:val="24"/>
        </w:rPr>
        <w:t xml:space="preserve">extend (even after it has expired) a time limit under this Practice </w:t>
      </w:r>
      <w:proofErr w:type="gramStart"/>
      <w:r>
        <w:rPr>
          <w:rFonts w:ascii="Book Antiqua" w:hAnsi="Book Antiqua"/>
          <w:sz w:val="24"/>
          <w:szCs w:val="24"/>
        </w:rPr>
        <w:t>Note;</w:t>
      </w:r>
      <w:proofErr w:type="gramEnd"/>
    </w:p>
    <w:p w14:paraId="6F660F13" w14:textId="77777777" w:rsidR="008749E7" w:rsidRDefault="008749E7" w:rsidP="00C13340">
      <w:pPr>
        <w:pStyle w:val="ListParagraph"/>
        <w:widowControl w:val="0"/>
        <w:numPr>
          <w:ilvl w:val="2"/>
          <w:numId w:val="45"/>
        </w:numPr>
        <w:tabs>
          <w:tab w:val="left" w:pos="1440"/>
        </w:tabs>
        <w:autoSpaceDE w:val="0"/>
        <w:autoSpaceDN w:val="0"/>
        <w:spacing w:before="120" w:after="120" w:line="240" w:lineRule="auto"/>
        <w:ind w:left="1440" w:right="575"/>
        <w:contextualSpacing w:val="0"/>
        <w:rPr>
          <w:rFonts w:ascii="Book Antiqua" w:hAnsi="Book Antiqua"/>
          <w:sz w:val="24"/>
          <w:szCs w:val="24"/>
        </w:rPr>
      </w:pPr>
      <w:r>
        <w:rPr>
          <w:rFonts w:ascii="Book Antiqua" w:hAnsi="Book Antiqua"/>
          <w:sz w:val="24"/>
          <w:szCs w:val="24"/>
        </w:rPr>
        <w:t>allow the introduction of expert evidence which does not comply with the requirements of this Practice</w:t>
      </w:r>
      <w:r>
        <w:rPr>
          <w:rFonts w:ascii="Book Antiqua" w:hAnsi="Book Antiqua"/>
          <w:spacing w:val="-7"/>
          <w:sz w:val="24"/>
          <w:szCs w:val="24"/>
        </w:rPr>
        <w:t xml:space="preserve"> </w:t>
      </w:r>
      <w:r>
        <w:rPr>
          <w:rFonts w:ascii="Book Antiqua" w:hAnsi="Book Antiqua"/>
          <w:sz w:val="24"/>
          <w:szCs w:val="24"/>
        </w:rPr>
        <w:t>Note.</w:t>
      </w:r>
    </w:p>
    <w:p w14:paraId="395D42BD" w14:textId="77777777" w:rsidR="008749E7" w:rsidRDefault="008749E7" w:rsidP="00C13340">
      <w:pPr>
        <w:pStyle w:val="ListParagraph"/>
        <w:widowControl w:val="0"/>
        <w:numPr>
          <w:ilvl w:val="1"/>
          <w:numId w:val="31"/>
        </w:numPr>
        <w:tabs>
          <w:tab w:val="left" w:pos="913"/>
        </w:tabs>
        <w:autoSpaceDE w:val="0"/>
        <w:autoSpaceDN w:val="0"/>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A party who wants an extension of time</w:t>
      </w:r>
      <w:r>
        <w:rPr>
          <w:rFonts w:ascii="Book Antiqua" w:hAnsi="Book Antiqua"/>
          <w:spacing w:val="-5"/>
          <w:sz w:val="24"/>
          <w:szCs w:val="24"/>
        </w:rPr>
        <w:t xml:space="preserve"> </w:t>
      </w:r>
      <w:r>
        <w:rPr>
          <w:rFonts w:ascii="Book Antiqua" w:hAnsi="Book Antiqua"/>
          <w:sz w:val="24"/>
          <w:szCs w:val="24"/>
        </w:rPr>
        <w:t>must:</w:t>
      </w:r>
    </w:p>
    <w:p w14:paraId="49D629CC" w14:textId="77777777" w:rsidR="008749E7" w:rsidRDefault="008749E7" w:rsidP="00C13340">
      <w:pPr>
        <w:pStyle w:val="ListParagraph"/>
        <w:widowControl w:val="0"/>
        <w:numPr>
          <w:ilvl w:val="2"/>
          <w:numId w:val="45"/>
        </w:numPr>
        <w:tabs>
          <w:tab w:val="left" w:pos="1440"/>
        </w:tabs>
        <w:autoSpaceDE w:val="0"/>
        <w:autoSpaceDN w:val="0"/>
        <w:spacing w:before="120" w:after="120" w:line="240" w:lineRule="auto"/>
        <w:ind w:left="1440" w:right="574"/>
        <w:contextualSpacing w:val="0"/>
        <w:rPr>
          <w:rFonts w:ascii="Book Antiqua" w:hAnsi="Book Antiqua"/>
          <w:sz w:val="24"/>
          <w:szCs w:val="24"/>
        </w:rPr>
      </w:pPr>
      <w:r>
        <w:rPr>
          <w:rFonts w:ascii="Book Antiqua" w:hAnsi="Book Antiqua"/>
          <w:sz w:val="24"/>
          <w:szCs w:val="24"/>
        </w:rPr>
        <w:t>apply when serving the expert evidence for which it is required; and</w:t>
      </w:r>
    </w:p>
    <w:p w14:paraId="380E487B" w14:textId="77777777" w:rsidR="008749E7" w:rsidRDefault="008749E7" w:rsidP="00C13340">
      <w:pPr>
        <w:pStyle w:val="ListParagraph"/>
        <w:widowControl w:val="0"/>
        <w:numPr>
          <w:ilvl w:val="2"/>
          <w:numId w:val="45"/>
        </w:numPr>
        <w:tabs>
          <w:tab w:val="left" w:pos="1440"/>
        </w:tabs>
        <w:autoSpaceDE w:val="0"/>
        <w:autoSpaceDN w:val="0"/>
        <w:spacing w:before="120" w:after="120" w:line="240" w:lineRule="auto"/>
        <w:ind w:left="1440"/>
        <w:contextualSpacing w:val="0"/>
        <w:rPr>
          <w:rFonts w:ascii="Book Antiqua" w:hAnsi="Book Antiqua"/>
          <w:sz w:val="24"/>
          <w:szCs w:val="24"/>
        </w:rPr>
      </w:pPr>
      <w:r>
        <w:rPr>
          <w:rFonts w:ascii="Book Antiqua" w:hAnsi="Book Antiqua"/>
          <w:sz w:val="24"/>
          <w:szCs w:val="24"/>
        </w:rPr>
        <w:t>explain the</w:t>
      </w:r>
      <w:r>
        <w:rPr>
          <w:rFonts w:ascii="Book Antiqua" w:hAnsi="Book Antiqua"/>
          <w:spacing w:val="-3"/>
          <w:sz w:val="24"/>
          <w:szCs w:val="24"/>
        </w:rPr>
        <w:t xml:space="preserve"> </w:t>
      </w:r>
      <w:r>
        <w:rPr>
          <w:rFonts w:ascii="Book Antiqua" w:hAnsi="Book Antiqua"/>
          <w:sz w:val="24"/>
          <w:szCs w:val="24"/>
        </w:rPr>
        <w:t>delay.</w:t>
      </w:r>
    </w:p>
    <w:p w14:paraId="16FF7A91" w14:textId="77777777" w:rsidR="008749E7" w:rsidRDefault="008749E7" w:rsidP="00C13340">
      <w:pPr>
        <w:spacing w:before="120" w:after="120" w:line="240" w:lineRule="auto"/>
        <w:jc w:val="both"/>
        <w:rPr>
          <w:rFonts w:ascii="Book Antiqua" w:hAnsi="Book Antiqua"/>
          <w:b/>
          <w:sz w:val="24"/>
          <w:szCs w:val="24"/>
        </w:rPr>
      </w:pPr>
    </w:p>
    <w:p w14:paraId="620DC505" w14:textId="77777777" w:rsidR="008749E7" w:rsidRDefault="008749E7" w:rsidP="00C13340">
      <w:pPr>
        <w:pStyle w:val="Heading1"/>
        <w:numPr>
          <w:ilvl w:val="0"/>
          <w:numId w:val="31"/>
        </w:numPr>
        <w:spacing w:before="120" w:after="120" w:line="240" w:lineRule="auto"/>
        <w:rPr>
          <w:szCs w:val="24"/>
        </w:rPr>
      </w:pPr>
      <w:r w:rsidRPr="008749E7">
        <w:t>REVIEW OF OPERATION</w:t>
      </w:r>
      <w:r>
        <w:rPr>
          <w:szCs w:val="24"/>
        </w:rPr>
        <w:t xml:space="preserve"> OF PRACTICE NOTE</w:t>
      </w:r>
    </w:p>
    <w:p w14:paraId="454C416F"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The operation of this Practice Note will be monitored by the Forensic Evidence Working</w:t>
      </w:r>
      <w:r>
        <w:rPr>
          <w:rFonts w:ascii="Book Antiqua" w:hAnsi="Book Antiqua"/>
          <w:spacing w:val="-8"/>
          <w:sz w:val="24"/>
          <w:szCs w:val="24"/>
        </w:rPr>
        <w:t xml:space="preserve"> </w:t>
      </w:r>
      <w:r>
        <w:rPr>
          <w:rFonts w:ascii="Book Antiqua" w:hAnsi="Book Antiqua"/>
          <w:sz w:val="24"/>
          <w:szCs w:val="24"/>
        </w:rPr>
        <w:t>Group.</w:t>
      </w:r>
    </w:p>
    <w:p w14:paraId="19771964" w14:textId="77777777" w:rsidR="008749E7" w:rsidRDefault="008749E7" w:rsidP="00C13340">
      <w:pPr>
        <w:pStyle w:val="ListParagraph"/>
        <w:numPr>
          <w:ilvl w:val="1"/>
          <w:numId w:val="31"/>
        </w:numPr>
        <w:spacing w:before="120" w:after="120" w:line="240" w:lineRule="auto"/>
        <w:ind w:left="720" w:hanging="720"/>
        <w:contextualSpacing w:val="0"/>
        <w:jc w:val="both"/>
        <w:rPr>
          <w:rFonts w:ascii="Book Antiqua" w:hAnsi="Book Antiqua"/>
          <w:sz w:val="24"/>
          <w:szCs w:val="24"/>
        </w:rPr>
      </w:pPr>
      <w:r>
        <w:rPr>
          <w:rFonts w:ascii="Book Antiqua" w:hAnsi="Book Antiqua"/>
          <w:sz w:val="24"/>
          <w:szCs w:val="24"/>
        </w:rPr>
        <w:t xml:space="preserve">The Working Group will conduct a consultative review of the Practice </w:t>
      </w:r>
      <w:proofErr w:type="gramStart"/>
      <w:r>
        <w:rPr>
          <w:rFonts w:ascii="Book Antiqua" w:hAnsi="Book Antiqua"/>
          <w:sz w:val="24"/>
          <w:szCs w:val="24"/>
        </w:rPr>
        <w:t>Note  at</w:t>
      </w:r>
      <w:proofErr w:type="gramEnd"/>
      <w:r>
        <w:rPr>
          <w:rFonts w:ascii="Book Antiqua" w:hAnsi="Book Antiqua"/>
          <w:sz w:val="24"/>
          <w:szCs w:val="24"/>
        </w:rPr>
        <w:t xml:space="preserve"> the conclusion of the first 12 months of operation (30 June</w:t>
      </w:r>
      <w:r>
        <w:rPr>
          <w:rFonts w:ascii="Book Antiqua" w:hAnsi="Book Antiqua"/>
          <w:spacing w:val="-13"/>
          <w:sz w:val="24"/>
          <w:szCs w:val="24"/>
        </w:rPr>
        <w:t xml:space="preserve"> </w:t>
      </w:r>
      <w:r>
        <w:rPr>
          <w:rFonts w:ascii="Book Antiqua" w:hAnsi="Book Antiqua"/>
          <w:sz w:val="24"/>
          <w:szCs w:val="24"/>
        </w:rPr>
        <w:t>2018).</w:t>
      </w:r>
    </w:p>
    <w:p w14:paraId="0915D18C" w14:textId="77777777" w:rsidR="008749E7" w:rsidRDefault="008749E7" w:rsidP="00C13340">
      <w:pPr>
        <w:spacing w:before="120" w:after="120" w:line="240" w:lineRule="auto"/>
        <w:ind w:left="720" w:hanging="720"/>
        <w:jc w:val="both"/>
        <w:rPr>
          <w:rFonts w:ascii="Book Antiqua" w:hAnsi="Book Antiqua"/>
          <w:b/>
          <w:sz w:val="24"/>
          <w:szCs w:val="24"/>
        </w:rPr>
      </w:pPr>
    </w:p>
    <w:p w14:paraId="25148E86" w14:textId="77777777" w:rsidR="008749E7" w:rsidRDefault="008749E7" w:rsidP="00C13340">
      <w:pPr>
        <w:pStyle w:val="Heading1"/>
        <w:spacing w:before="120" w:after="120" w:line="240" w:lineRule="auto"/>
        <w:ind w:left="720" w:hanging="720"/>
      </w:pPr>
      <w:r>
        <w:t>AMENDMENT HISTORY</w:t>
      </w:r>
    </w:p>
    <w:p w14:paraId="20AC7A08" w14:textId="77777777" w:rsidR="008749E7" w:rsidRDefault="008749E7" w:rsidP="00C13340">
      <w:pPr>
        <w:spacing w:before="120" w:after="120" w:line="240" w:lineRule="auto"/>
        <w:jc w:val="both"/>
        <w:rPr>
          <w:rFonts w:ascii="Book Antiqua" w:hAnsi="Book Antiqua"/>
        </w:rPr>
      </w:pPr>
      <w:r>
        <w:rPr>
          <w:rFonts w:ascii="Book Antiqua" w:hAnsi="Book Antiqua"/>
        </w:rPr>
        <w:t>30 March 2017: This Practice Note was issued on 30 March 2017.</w:t>
      </w:r>
    </w:p>
    <w:p w14:paraId="13D24619" w14:textId="77777777" w:rsidR="008749E7" w:rsidRDefault="008749E7" w:rsidP="00C13340">
      <w:pPr>
        <w:spacing w:before="120" w:after="120" w:line="240" w:lineRule="auto"/>
        <w:ind w:left="720" w:hanging="720"/>
        <w:jc w:val="both"/>
        <w:rPr>
          <w:rFonts w:ascii="Book Antiqua" w:hAnsi="Book Antiqua"/>
        </w:rPr>
      </w:pPr>
    </w:p>
    <w:p w14:paraId="04D7E19C" w14:textId="77777777" w:rsidR="008749E7" w:rsidRDefault="008749E7" w:rsidP="00C13340">
      <w:pPr>
        <w:spacing w:before="120" w:after="120" w:line="240" w:lineRule="auto"/>
        <w:ind w:left="720" w:hanging="720"/>
        <w:jc w:val="both"/>
        <w:rPr>
          <w:rFonts w:ascii="Book Antiqua" w:hAnsi="Book Antiqua"/>
        </w:rPr>
      </w:pPr>
    </w:p>
    <w:p w14:paraId="68F6DDCF" w14:textId="77777777" w:rsidR="008749E7" w:rsidRDefault="008749E7" w:rsidP="00C13340">
      <w:pPr>
        <w:spacing w:before="120" w:after="120" w:line="240" w:lineRule="auto"/>
        <w:ind w:left="720" w:hanging="720"/>
        <w:jc w:val="right"/>
        <w:rPr>
          <w:rFonts w:ascii="Book Antiqua" w:hAnsi="Book Antiqua"/>
        </w:rPr>
      </w:pPr>
      <w:r>
        <w:rPr>
          <w:rFonts w:ascii="Book Antiqua" w:hAnsi="Book Antiqua"/>
        </w:rPr>
        <w:t xml:space="preserve">Vivienne </w:t>
      </w:r>
      <w:proofErr w:type="spellStart"/>
      <w:r>
        <w:rPr>
          <w:rFonts w:ascii="Book Antiqua" w:hAnsi="Book Antiqua"/>
        </w:rPr>
        <w:t>Macgillivray</w:t>
      </w:r>
      <w:proofErr w:type="spellEnd"/>
    </w:p>
    <w:p w14:paraId="61A83A9E" w14:textId="77777777" w:rsidR="008749E7" w:rsidRDefault="008749E7" w:rsidP="00C13340">
      <w:pPr>
        <w:spacing w:before="120" w:after="120" w:line="240" w:lineRule="auto"/>
        <w:ind w:left="720" w:hanging="720"/>
        <w:jc w:val="right"/>
        <w:rPr>
          <w:rFonts w:ascii="Book Antiqua" w:hAnsi="Book Antiqua"/>
        </w:rPr>
      </w:pPr>
      <w:r>
        <w:rPr>
          <w:rFonts w:ascii="Book Antiqua" w:hAnsi="Book Antiqua"/>
        </w:rPr>
        <w:t>Executive Associate to the Chief Justice</w:t>
      </w:r>
    </w:p>
    <w:p w14:paraId="0DDDB93C" w14:textId="77777777" w:rsidR="008749E7" w:rsidRDefault="008749E7" w:rsidP="00C13340">
      <w:pPr>
        <w:spacing w:before="120" w:after="120" w:line="240" w:lineRule="auto"/>
        <w:ind w:left="720" w:hanging="720"/>
        <w:jc w:val="right"/>
        <w:rPr>
          <w:rFonts w:ascii="Book Antiqua" w:hAnsi="Book Antiqua"/>
        </w:rPr>
      </w:pPr>
      <w:r>
        <w:rPr>
          <w:rFonts w:ascii="Book Antiqua" w:hAnsi="Book Antiqua"/>
        </w:rPr>
        <w:t>30 March 2017</w:t>
      </w:r>
    </w:p>
    <w:p w14:paraId="0E17F39D" w14:textId="77777777" w:rsidR="008749E7" w:rsidRDefault="008749E7" w:rsidP="008749E7">
      <w:pPr>
        <w:pStyle w:val="Heading1"/>
        <w:numPr>
          <w:ilvl w:val="0"/>
          <w:numId w:val="31"/>
        </w:numPr>
        <w:spacing w:before="165" w:after="60" w:line="240" w:lineRule="auto"/>
        <w:ind w:left="245" w:right="168"/>
        <w:jc w:val="center"/>
        <w:rPr>
          <w:szCs w:val="24"/>
        </w:rPr>
      </w:pPr>
      <w:r>
        <w:rPr>
          <w:b w:val="0"/>
          <w:bCs w:val="0"/>
          <w:szCs w:val="32"/>
        </w:rPr>
        <w:br w:type="page"/>
      </w:r>
      <w:r>
        <w:rPr>
          <w:szCs w:val="24"/>
        </w:rPr>
        <w:lastRenderedPageBreak/>
        <w:t>SCHEDULE A</w:t>
      </w:r>
    </w:p>
    <w:p w14:paraId="47E98615" w14:textId="77777777" w:rsidR="008749E7" w:rsidRDefault="008749E7" w:rsidP="008749E7">
      <w:pPr>
        <w:spacing w:before="241" w:line="289" w:lineRule="exact"/>
        <w:ind w:left="248" w:right="168"/>
        <w:jc w:val="center"/>
        <w:rPr>
          <w:rFonts w:ascii="Book Antiqua" w:hAnsi="Book Antiqua"/>
          <w:b/>
          <w:szCs w:val="24"/>
        </w:rPr>
      </w:pPr>
      <w:r>
        <w:rPr>
          <w:rFonts w:ascii="Book Antiqua" w:hAnsi="Book Antiqua"/>
          <w:b/>
        </w:rPr>
        <w:t>DETERMINING EXPERTISE FOR PSYCHOLOGISTS</w:t>
      </w:r>
    </w:p>
    <w:p w14:paraId="64C9A85F" w14:textId="77777777" w:rsidR="008749E7" w:rsidRDefault="008749E7" w:rsidP="008749E7">
      <w:pPr>
        <w:pStyle w:val="BodyText"/>
        <w:spacing w:before="9"/>
        <w:rPr>
          <w:rFonts w:ascii="Book Antiqua" w:hAnsi="Book Antiqua"/>
          <w:b/>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7209"/>
      </w:tblGrid>
      <w:tr w:rsidR="008749E7" w14:paraId="6E4B6E9C" w14:textId="77777777" w:rsidTr="008749E7">
        <w:trPr>
          <w:trHeight w:hRule="exact" w:val="3526"/>
        </w:trPr>
        <w:tc>
          <w:tcPr>
            <w:tcW w:w="1819" w:type="dxa"/>
            <w:tcBorders>
              <w:top w:val="single" w:sz="4" w:space="0" w:color="000000"/>
              <w:left w:val="single" w:sz="4" w:space="0" w:color="000000"/>
              <w:bottom w:val="single" w:sz="4" w:space="0" w:color="000000"/>
              <w:right w:val="single" w:sz="4" w:space="0" w:color="000000"/>
            </w:tcBorders>
            <w:hideMark/>
          </w:tcPr>
          <w:p w14:paraId="274D2F10" w14:textId="77777777" w:rsidR="008749E7" w:rsidRDefault="008749E7">
            <w:pPr>
              <w:pStyle w:val="TableParagraph"/>
              <w:rPr>
                <w:b/>
                <w:sz w:val="24"/>
                <w:szCs w:val="24"/>
              </w:rPr>
            </w:pPr>
            <w:r>
              <w:rPr>
                <w:b/>
                <w:sz w:val="24"/>
                <w:szCs w:val="24"/>
              </w:rPr>
              <w:t>Psychologist</w:t>
            </w:r>
          </w:p>
        </w:tc>
        <w:tc>
          <w:tcPr>
            <w:tcW w:w="7209" w:type="dxa"/>
            <w:tcBorders>
              <w:top w:val="single" w:sz="4" w:space="0" w:color="000000"/>
              <w:left w:val="single" w:sz="4" w:space="0" w:color="000000"/>
              <w:bottom w:val="single" w:sz="4" w:space="0" w:color="000000"/>
              <w:right w:val="single" w:sz="4" w:space="0" w:color="000000"/>
            </w:tcBorders>
          </w:tcPr>
          <w:p w14:paraId="57133787" w14:textId="77777777" w:rsidR="008749E7" w:rsidRDefault="008749E7">
            <w:pPr>
              <w:pStyle w:val="TableParagraph"/>
              <w:ind w:right="177"/>
              <w:rPr>
                <w:sz w:val="24"/>
                <w:szCs w:val="24"/>
              </w:rPr>
            </w:pPr>
            <w:r>
              <w:rPr>
                <w:sz w:val="24"/>
                <w:szCs w:val="24"/>
              </w:rPr>
              <w:t>A practitioner registered with the Psychology Board of Australia (</w:t>
            </w:r>
            <w:proofErr w:type="spellStart"/>
            <w:r>
              <w:rPr>
                <w:sz w:val="24"/>
                <w:szCs w:val="24"/>
              </w:rPr>
              <w:t>PsyBA</w:t>
            </w:r>
            <w:proofErr w:type="spellEnd"/>
            <w:r>
              <w:rPr>
                <w:sz w:val="24"/>
                <w:szCs w:val="24"/>
              </w:rPr>
              <w:t>) within Australian Health Practitioner Regulation Agency (AHPRA).</w:t>
            </w:r>
          </w:p>
          <w:p w14:paraId="17461129" w14:textId="77777777" w:rsidR="008749E7" w:rsidRDefault="008749E7">
            <w:pPr>
              <w:pStyle w:val="TableParagraph"/>
              <w:ind w:right="101"/>
              <w:rPr>
                <w:sz w:val="24"/>
                <w:szCs w:val="24"/>
              </w:rPr>
            </w:pPr>
            <w:r>
              <w:rPr>
                <w:sz w:val="24"/>
                <w:szCs w:val="24"/>
              </w:rPr>
              <w:t xml:space="preserve">Must have </w:t>
            </w:r>
            <w:r>
              <w:rPr>
                <w:i/>
                <w:sz w:val="24"/>
                <w:szCs w:val="24"/>
              </w:rPr>
              <w:t xml:space="preserve">at least </w:t>
            </w:r>
            <w:r>
              <w:rPr>
                <w:sz w:val="24"/>
                <w:szCs w:val="24"/>
              </w:rPr>
              <w:t xml:space="preserve">six years of training and experience comprising </w:t>
            </w:r>
            <w:r>
              <w:rPr>
                <w:i/>
                <w:sz w:val="24"/>
                <w:szCs w:val="24"/>
              </w:rPr>
              <w:t xml:space="preserve">at least </w:t>
            </w:r>
            <w:r>
              <w:rPr>
                <w:sz w:val="24"/>
                <w:szCs w:val="24"/>
              </w:rPr>
              <w:t xml:space="preserve">four years of academic study and </w:t>
            </w:r>
            <w:r>
              <w:rPr>
                <w:i/>
                <w:sz w:val="24"/>
                <w:szCs w:val="24"/>
              </w:rPr>
              <w:t xml:space="preserve">at least </w:t>
            </w:r>
            <w:r>
              <w:rPr>
                <w:sz w:val="24"/>
                <w:szCs w:val="24"/>
              </w:rPr>
              <w:t>one year of supervised experience.</w:t>
            </w:r>
          </w:p>
          <w:p w14:paraId="760D0092" w14:textId="77777777" w:rsidR="008749E7" w:rsidRDefault="008749E7">
            <w:pPr>
              <w:pStyle w:val="TableParagraph"/>
              <w:spacing w:before="2"/>
              <w:ind w:right="101"/>
              <w:rPr>
                <w:sz w:val="24"/>
                <w:szCs w:val="24"/>
              </w:rPr>
            </w:pPr>
          </w:p>
          <w:p w14:paraId="6BDBE775" w14:textId="77777777" w:rsidR="008749E7" w:rsidRDefault="008749E7">
            <w:pPr>
              <w:pStyle w:val="TableParagraph"/>
              <w:spacing w:before="2"/>
              <w:ind w:right="101"/>
              <w:rPr>
                <w:sz w:val="24"/>
                <w:szCs w:val="24"/>
              </w:rPr>
            </w:pPr>
            <w:r>
              <w:rPr>
                <w:sz w:val="24"/>
                <w:szCs w:val="24"/>
              </w:rPr>
              <w:t xml:space="preserve">Endorsed psychologists normally have a minimum of a </w:t>
            </w:r>
            <w:proofErr w:type="spellStart"/>
            <w:proofErr w:type="gramStart"/>
            <w:r>
              <w:rPr>
                <w:sz w:val="24"/>
                <w:szCs w:val="24"/>
              </w:rPr>
              <w:t>Masters</w:t>
            </w:r>
            <w:proofErr w:type="spellEnd"/>
            <w:proofErr w:type="gramEnd"/>
            <w:r>
              <w:rPr>
                <w:sz w:val="24"/>
                <w:szCs w:val="24"/>
              </w:rPr>
              <w:t xml:space="preserve"> degree in the relevant area of psychology plus two years supervision or a Doctorate plus one year of supervision.</w:t>
            </w:r>
          </w:p>
        </w:tc>
      </w:tr>
      <w:tr w:rsidR="008749E7" w14:paraId="4AF86181" w14:textId="77777777" w:rsidTr="008749E7">
        <w:trPr>
          <w:trHeight w:hRule="exact" w:val="2140"/>
        </w:trPr>
        <w:tc>
          <w:tcPr>
            <w:tcW w:w="1819" w:type="dxa"/>
            <w:tcBorders>
              <w:top w:val="single" w:sz="4" w:space="0" w:color="000000"/>
              <w:left w:val="single" w:sz="4" w:space="0" w:color="000000"/>
              <w:bottom w:val="single" w:sz="4" w:space="0" w:color="000000"/>
              <w:right w:val="single" w:sz="4" w:space="0" w:color="000000"/>
            </w:tcBorders>
            <w:hideMark/>
          </w:tcPr>
          <w:p w14:paraId="5EDF414B" w14:textId="77777777" w:rsidR="008749E7" w:rsidRDefault="008749E7">
            <w:pPr>
              <w:pStyle w:val="TableParagraph"/>
              <w:ind w:right="180"/>
              <w:rPr>
                <w:b/>
                <w:sz w:val="24"/>
                <w:szCs w:val="24"/>
              </w:rPr>
            </w:pPr>
            <w:r>
              <w:rPr>
                <w:b/>
                <w:sz w:val="24"/>
                <w:szCs w:val="24"/>
              </w:rPr>
              <w:t>Australian Psychological Society (APS)</w:t>
            </w:r>
          </w:p>
        </w:tc>
        <w:tc>
          <w:tcPr>
            <w:tcW w:w="7209" w:type="dxa"/>
            <w:tcBorders>
              <w:top w:val="single" w:sz="4" w:space="0" w:color="000000"/>
              <w:left w:val="single" w:sz="4" w:space="0" w:color="000000"/>
              <w:bottom w:val="single" w:sz="4" w:space="0" w:color="000000"/>
              <w:right w:val="single" w:sz="4" w:space="0" w:color="000000"/>
            </w:tcBorders>
            <w:hideMark/>
          </w:tcPr>
          <w:p w14:paraId="35D8C65E" w14:textId="77777777" w:rsidR="008749E7" w:rsidRDefault="008749E7">
            <w:pPr>
              <w:pStyle w:val="TableParagraph"/>
              <w:ind w:right="177"/>
              <w:rPr>
                <w:sz w:val="24"/>
                <w:szCs w:val="24"/>
              </w:rPr>
            </w:pPr>
            <w:r>
              <w:rPr>
                <w:sz w:val="24"/>
                <w:szCs w:val="24"/>
              </w:rPr>
              <w:t>The main professional body for psychologists. Not all psychologists are members and there are other (smaller) bodies that represent psychologists.</w:t>
            </w:r>
          </w:p>
          <w:p w14:paraId="583EE21B" w14:textId="77777777" w:rsidR="008749E7" w:rsidRDefault="008749E7">
            <w:pPr>
              <w:pStyle w:val="TableParagraph"/>
              <w:spacing w:line="297" w:lineRule="exact"/>
              <w:rPr>
                <w:sz w:val="24"/>
                <w:szCs w:val="24"/>
              </w:rPr>
            </w:pPr>
            <w:r>
              <w:rPr>
                <w:sz w:val="24"/>
                <w:szCs w:val="24"/>
              </w:rPr>
              <w:t>Members may use the post-nominal MAPS.</w:t>
            </w:r>
          </w:p>
          <w:p w14:paraId="7F751D77" w14:textId="77777777" w:rsidR="008749E7" w:rsidRDefault="008749E7">
            <w:pPr>
              <w:pStyle w:val="TableParagraph"/>
              <w:ind w:right="295"/>
              <w:rPr>
                <w:sz w:val="24"/>
                <w:szCs w:val="24"/>
              </w:rPr>
            </w:pPr>
            <w:r>
              <w:rPr>
                <w:sz w:val="24"/>
                <w:szCs w:val="24"/>
              </w:rPr>
              <w:t xml:space="preserve">Fellowship of the APS (FAPS) is awarded based on exemplary contributions to the APS and to the discipline and/or the profession of psychology. </w:t>
            </w:r>
          </w:p>
        </w:tc>
      </w:tr>
      <w:tr w:rsidR="008749E7" w14:paraId="6783A414" w14:textId="77777777" w:rsidTr="008749E7">
        <w:trPr>
          <w:trHeight w:hRule="exact" w:val="905"/>
        </w:trPr>
        <w:tc>
          <w:tcPr>
            <w:tcW w:w="1819" w:type="dxa"/>
            <w:tcBorders>
              <w:top w:val="single" w:sz="4" w:space="0" w:color="000000"/>
              <w:left w:val="single" w:sz="4" w:space="0" w:color="000000"/>
              <w:bottom w:val="single" w:sz="4" w:space="0" w:color="000000"/>
              <w:right w:val="single" w:sz="4" w:space="0" w:color="000000"/>
            </w:tcBorders>
            <w:hideMark/>
          </w:tcPr>
          <w:p w14:paraId="35C174B2" w14:textId="77777777" w:rsidR="008749E7" w:rsidRDefault="008749E7">
            <w:pPr>
              <w:pStyle w:val="TableParagraph"/>
              <w:ind w:right="753"/>
              <w:rPr>
                <w:b/>
                <w:sz w:val="24"/>
                <w:szCs w:val="24"/>
              </w:rPr>
            </w:pPr>
            <w:r>
              <w:rPr>
                <w:b/>
                <w:sz w:val="24"/>
                <w:szCs w:val="24"/>
              </w:rPr>
              <w:t>College Member</w:t>
            </w:r>
          </w:p>
        </w:tc>
        <w:tc>
          <w:tcPr>
            <w:tcW w:w="7209" w:type="dxa"/>
            <w:tcBorders>
              <w:top w:val="single" w:sz="4" w:space="0" w:color="000000"/>
              <w:left w:val="single" w:sz="4" w:space="0" w:color="000000"/>
              <w:bottom w:val="single" w:sz="4" w:space="0" w:color="000000"/>
              <w:right w:val="single" w:sz="4" w:space="0" w:color="000000"/>
            </w:tcBorders>
            <w:hideMark/>
          </w:tcPr>
          <w:p w14:paraId="59A69A8B" w14:textId="77777777" w:rsidR="008749E7" w:rsidRDefault="008749E7">
            <w:pPr>
              <w:pStyle w:val="TableParagraph"/>
              <w:ind w:right="702"/>
              <w:jc w:val="both"/>
              <w:rPr>
                <w:sz w:val="24"/>
                <w:szCs w:val="24"/>
              </w:rPr>
            </w:pPr>
            <w:r>
              <w:rPr>
                <w:sz w:val="24"/>
                <w:szCs w:val="24"/>
              </w:rPr>
              <w:t>A psychologist who is a member of one of the nine APS</w:t>
            </w:r>
            <w:r>
              <w:rPr>
                <w:spacing w:val="-15"/>
                <w:sz w:val="24"/>
                <w:szCs w:val="24"/>
              </w:rPr>
              <w:t xml:space="preserve"> </w:t>
            </w:r>
            <w:r>
              <w:rPr>
                <w:sz w:val="24"/>
                <w:szCs w:val="24"/>
              </w:rPr>
              <w:t xml:space="preserve">Colleges. Colleges mirror the areas of </w:t>
            </w:r>
            <w:proofErr w:type="gramStart"/>
            <w:r>
              <w:rPr>
                <w:sz w:val="24"/>
                <w:szCs w:val="24"/>
              </w:rPr>
              <w:t>endorsement</w:t>
            </w:r>
            <w:proofErr w:type="gramEnd"/>
            <w:r>
              <w:rPr>
                <w:sz w:val="24"/>
                <w:szCs w:val="24"/>
              </w:rPr>
              <w:t xml:space="preserve"> and the eligibility requirements are currently</w:t>
            </w:r>
            <w:r>
              <w:rPr>
                <w:i/>
                <w:spacing w:val="-11"/>
                <w:sz w:val="24"/>
                <w:szCs w:val="24"/>
              </w:rPr>
              <w:t xml:space="preserve"> </w:t>
            </w:r>
            <w:r>
              <w:rPr>
                <w:sz w:val="24"/>
                <w:szCs w:val="24"/>
              </w:rPr>
              <w:t>identical.</w:t>
            </w:r>
          </w:p>
        </w:tc>
      </w:tr>
      <w:tr w:rsidR="008749E7" w14:paraId="18AF185F" w14:textId="77777777" w:rsidTr="008749E7">
        <w:trPr>
          <w:trHeight w:hRule="exact" w:val="3986"/>
        </w:trPr>
        <w:tc>
          <w:tcPr>
            <w:tcW w:w="1819" w:type="dxa"/>
            <w:tcBorders>
              <w:top w:val="single" w:sz="4" w:space="0" w:color="000000"/>
              <w:left w:val="single" w:sz="4" w:space="0" w:color="000000"/>
              <w:bottom w:val="single" w:sz="4" w:space="0" w:color="000000"/>
              <w:right w:val="single" w:sz="4" w:space="0" w:color="000000"/>
            </w:tcBorders>
            <w:hideMark/>
          </w:tcPr>
          <w:p w14:paraId="403A8E73" w14:textId="77777777" w:rsidR="008749E7" w:rsidRDefault="008749E7">
            <w:pPr>
              <w:pStyle w:val="TableParagraph"/>
              <w:ind w:right="300"/>
              <w:rPr>
                <w:b/>
                <w:sz w:val="24"/>
                <w:szCs w:val="24"/>
              </w:rPr>
            </w:pPr>
            <w:r>
              <w:rPr>
                <w:b/>
                <w:sz w:val="24"/>
                <w:szCs w:val="24"/>
              </w:rPr>
              <w:t>Clinical Psychologist</w:t>
            </w:r>
          </w:p>
        </w:tc>
        <w:tc>
          <w:tcPr>
            <w:tcW w:w="7209" w:type="dxa"/>
            <w:tcBorders>
              <w:top w:val="single" w:sz="4" w:space="0" w:color="000000"/>
              <w:left w:val="single" w:sz="4" w:space="0" w:color="000000"/>
              <w:bottom w:val="single" w:sz="4" w:space="0" w:color="000000"/>
              <w:right w:val="single" w:sz="4" w:space="0" w:color="000000"/>
            </w:tcBorders>
            <w:hideMark/>
          </w:tcPr>
          <w:p w14:paraId="21779CEF" w14:textId="77777777" w:rsidR="008749E7" w:rsidRDefault="008749E7">
            <w:pPr>
              <w:pStyle w:val="TableParagraph"/>
              <w:ind w:right="617"/>
              <w:rPr>
                <w:sz w:val="24"/>
                <w:szCs w:val="24"/>
              </w:rPr>
            </w:pPr>
            <w:r>
              <w:rPr>
                <w:sz w:val="24"/>
                <w:szCs w:val="24"/>
              </w:rPr>
              <w:t>A psychologist with additional qualification, advanced supervised practice, and experience in the assessment and treatment of mental disorders, who has been recognised by the Psychology Board of Australia as having an endorsement in clinical psychology.</w:t>
            </w:r>
          </w:p>
          <w:p w14:paraId="04CC376C" w14:textId="77777777" w:rsidR="008749E7" w:rsidRDefault="008749E7">
            <w:pPr>
              <w:pStyle w:val="TableParagraph"/>
              <w:rPr>
                <w:sz w:val="24"/>
                <w:szCs w:val="24"/>
              </w:rPr>
            </w:pPr>
            <w:r>
              <w:rPr>
                <w:sz w:val="24"/>
                <w:szCs w:val="24"/>
              </w:rPr>
              <w:t xml:space="preserve">Has received advanced training in diagnosis and </w:t>
            </w:r>
            <w:proofErr w:type="gramStart"/>
            <w:r>
              <w:rPr>
                <w:sz w:val="24"/>
                <w:szCs w:val="24"/>
              </w:rPr>
              <w:t>assessment, and</w:t>
            </w:r>
            <w:proofErr w:type="gramEnd"/>
            <w:r>
              <w:rPr>
                <w:sz w:val="24"/>
                <w:szCs w:val="24"/>
              </w:rPr>
              <w:t xml:space="preserve"> has had experience treating patients who have been diagnosed with mental disorders.</w:t>
            </w:r>
          </w:p>
          <w:p w14:paraId="2976DF5C" w14:textId="77777777" w:rsidR="008749E7" w:rsidRDefault="008749E7">
            <w:pPr>
              <w:pStyle w:val="TableParagraph"/>
              <w:spacing w:before="5"/>
              <w:ind w:right="177"/>
              <w:rPr>
                <w:sz w:val="24"/>
                <w:szCs w:val="24"/>
              </w:rPr>
            </w:pPr>
            <w:r>
              <w:rPr>
                <w:sz w:val="24"/>
                <w:szCs w:val="24"/>
              </w:rPr>
              <w:t xml:space="preserve">Only psychologists with an AHPRA endorsement </w:t>
            </w:r>
            <w:proofErr w:type="gramStart"/>
            <w:r>
              <w:rPr>
                <w:sz w:val="24"/>
                <w:szCs w:val="24"/>
              </w:rPr>
              <w:t>in the area of</w:t>
            </w:r>
            <w:proofErr w:type="gramEnd"/>
            <w:r>
              <w:rPr>
                <w:sz w:val="24"/>
                <w:szCs w:val="24"/>
              </w:rPr>
              <w:t xml:space="preserve"> clinical psychology may use this title.</w:t>
            </w:r>
          </w:p>
          <w:p w14:paraId="50639DF1" w14:textId="77777777" w:rsidR="008749E7" w:rsidRDefault="008749E7">
            <w:pPr>
              <w:pStyle w:val="TableParagraph"/>
              <w:ind w:right="128"/>
              <w:rPr>
                <w:sz w:val="24"/>
                <w:szCs w:val="24"/>
              </w:rPr>
            </w:pPr>
            <w:r>
              <w:rPr>
                <w:sz w:val="24"/>
                <w:szCs w:val="24"/>
              </w:rPr>
              <w:t>Most are members of the APS College of Clinical Psychologists. If so, may use MCCLP</w:t>
            </w:r>
            <w:r>
              <w:rPr>
                <w:i/>
                <w:sz w:val="24"/>
                <w:szCs w:val="24"/>
              </w:rPr>
              <w:t xml:space="preserve"> </w:t>
            </w:r>
            <w:r>
              <w:rPr>
                <w:sz w:val="24"/>
                <w:szCs w:val="24"/>
              </w:rPr>
              <w:t>(Member, College of Clinical Psychologists).</w:t>
            </w:r>
          </w:p>
        </w:tc>
      </w:tr>
      <w:tr w:rsidR="008749E7" w14:paraId="04D8BF97" w14:textId="77777777" w:rsidTr="008749E7">
        <w:trPr>
          <w:trHeight w:hRule="exact" w:val="4263"/>
        </w:trPr>
        <w:tc>
          <w:tcPr>
            <w:tcW w:w="1819" w:type="dxa"/>
            <w:tcBorders>
              <w:top w:val="single" w:sz="4" w:space="0" w:color="000000"/>
              <w:left w:val="single" w:sz="4" w:space="0" w:color="000000"/>
              <w:bottom w:val="single" w:sz="4" w:space="0" w:color="000000"/>
              <w:right w:val="single" w:sz="4" w:space="0" w:color="000000"/>
            </w:tcBorders>
            <w:hideMark/>
          </w:tcPr>
          <w:p w14:paraId="1046A49E" w14:textId="77777777" w:rsidR="008749E7" w:rsidRDefault="008749E7">
            <w:pPr>
              <w:pStyle w:val="TableParagraph"/>
              <w:ind w:right="300"/>
              <w:rPr>
                <w:b/>
                <w:sz w:val="24"/>
                <w:szCs w:val="24"/>
              </w:rPr>
            </w:pPr>
            <w:r>
              <w:rPr>
                <w:b/>
                <w:sz w:val="24"/>
                <w:szCs w:val="24"/>
              </w:rPr>
              <w:lastRenderedPageBreak/>
              <w:t>Forensic Psychologist</w:t>
            </w:r>
          </w:p>
        </w:tc>
        <w:tc>
          <w:tcPr>
            <w:tcW w:w="7209" w:type="dxa"/>
            <w:tcBorders>
              <w:top w:val="single" w:sz="4" w:space="0" w:color="000000"/>
              <w:left w:val="single" w:sz="4" w:space="0" w:color="000000"/>
              <w:bottom w:val="single" w:sz="4" w:space="0" w:color="000000"/>
              <w:right w:val="single" w:sz="4" w:space="0" w:color="000000"/>
            </w:tcBorders>
            <w:hideMark/>
          </w:tcPr>
          <w:p w14:paraId="01260C68" w14:textId="77777777" w:rsidR="008749E7" w:rsidRDefault="008749E7">
            <w:pPr>
              <w:pStyle w:val="TableParagraph"/>
              <w:ind w:right="617"/>
              <w:rPr>
                <w:sz w:val="24"/>
                <w:szCs w:val="24"/>
              </w:rPr>
            </w:pPr>
            <w:r>
              <w:rPr>
                <w:sz w:val="24"/>
                <w:szCs w:val="24"/>
              </w:rPr>
              <w:t>A psychologist with additional qualification, advanced supervised practice, and experience in the application of psychology to legal contexts, who has been recognised by the Psychology Board of Australia as having an endorsement in forensic psychology.</w:t>
            </w:r>
          </w:p>
          <w:p w14:paraId="2BB69E71" w14:textId="77777777" w:rsidR="008749E7" w:rsidRDefault="008749E7">
            <w:pPr>
              <w:pStyle w:val="TableParagraph"/>
              <w:ind w:right="274"/>
              <w:rPr>
                <w:sz w:val="24"/>
                <w:szCs w:val="24"/>
              </w:rPr>
            </w:pPr>
            <w:r>
              <w:rPr>
                <w:sz w:val="24"/>
                <w:szCs w:val="24"/>
              </w:rPr>
              <w:t>Has received advanced training in issues such as offender management, risk assessment, rules of evidence as they relate to psychology, and the issues associated with the presentation of expert evidence.</w:t>
            </w:r>
          </w:p>
          <w:p w14:paraId="17E9126C" w14:textId="77777777" w:rsidR="008749E7" w:rsidRDefault="008749E7">
            <w:pPr>
              <w:pStyle w:val="TableParagraph"/>
              <w:ind w:right="384"/>
              <w:rPr>
                <w:sz w:val="24"/>
                <w:szCs w:val="24"/>
              </w:rPr>
            </w:pPr>
            <w:r>
              <w:rPr>
                <w:sz w:val="24"/>
                <w:szCs w:val="24"/>
              </w:rPr>
              <w:t xml:space="preserve">Only psychologists with an AHPRA endorsement </w:t>
            </w:r>
            <w:proofErr w:type="gramStart"/>
            <w:r>
              <w:rPr>
                <w:sz w:val="24"/>
                <w:szCs w:val="24"/>
              </w:rPr>
              <w:t>in the area of</w:t>
            </w:r>
            <w:proofErr w:type="gramEnd"/>
            <w:r>
              <w:rPr>
                <w:sz w:val="24"/>
                <w:szCs w:val="24"/>
              </w:rPr>
              <w:t xml:space="preserve"> forensic psychology may use this title.</w:t>
            </w:r>
          </w:p>
          <w:p w14:paraId="63746F25" w14:textId="77777777" w:rsidR="008749E7" w:rsidRDefault="008749E7">
            <w:pPr>
              <w:pStyle w:val="TableParagraph"/>
              <w:ind w:right="273"/>
              <w:rPr>
                <w:sz w:val="24"/>
                <w:szCs w:val="24"/>
              </w:rPr>
            </w:pPr>
            <w:r>
              <w:rPr>
                <w:sz w:val="24"/>
                <w:szCs w:val="24"/>
              </w:rPr>
              <w:t xml:space="preserve">Most are members of the APS College of Forensic Psychologists. If so, may use </w:t>
            </w:r>
            <w:r>
              <w:rPr>
                <w:i/>
                <w:sz w:val="24"/>
                <w:szCs w:val="24"/>
              </w:rPr>
              <w:t xml:space="preserve">MCFP </w:t>
            </w:r>
            <w:r>
              <w:rPr>
                <w:sz w:val="24"/>
                <w:szCs w:val="24"/>
              </w:rPr>
              <w:t>(Member, College of Forensic Psychologists).</w:t>
            </w:r>
          </w:p>
        </w:tc>
      </w:tr>
      <w:tr w:rsidR="008749E7" w14:paraId="5CB9D7F0" w14:textId="77777777" w:rsidTr="008749E7">
        <w:trPr>
          <w:trHeight w:hRule="exact" w:val="4819"/>
        </w:trPr>
        <w:tc>
          <w:tcPr>
            <w:tcW w:w="1819" w:type="dxa"/>
            <w:tcBorders>
              <w:top w:val="single" w:sz="4" w:space="0" w:color="000000"/>
              <w:left w:val="single" w:sz="4" w:space="0" w:color="000000"/>
              <w:bottom w:val="single" w:sz="4" w:space="0" w:color="000000"/>
              <w:right w:val="single" w:sz="4" w:space="0" w:color="000000"/>
            </w:tcBorders>
            <w:hideMark/>
          </w:tcPr>
          <w:p w14:paraId="0A3AB743" w14:textId="77777777" w:rsidR="008749E7" w:rsidRDefault="008749E7">
            <w:pPr>
              <w:pStyle w:val="TableParagraph"/>
              <w:ind w:right="300"/>
              <w:rPr>
                <w:b/>
                <w:sz w:val="24"/>
                <w:szCs w:val="24"/>
              </w:rPr>
            </w:pPr>
            <w:r>
              <w:rPr>
                <w:b/>
                <w:sz w:val="24"/>
                <w:szCs w:val="24"/>
              </w:rPr>
              <w:t>Clinical Neuro-psychologist</w:t>
            </w:r>
          </w:p>
        </w:tc>
        <w:tc>
          <w:tcPr>
            <w:tcW w:w="7209" w:type="dxa"/>
            <w:tcBorders>
              <w:top w:val="single" w:sz="4" w:space="0" w:color="000000"/>
              <w:left w:val="single" w:sz="4" w:space="0" w:color="000000"/>
              <w:bottom w:val="single" w:sz="4" w:space="0" w:color="000000"/>
              <w:right w:val="single" w:sz="4" w:space="0" w:color="000000"/>
            </w:tcBorders>
          </w:tcPr>
          <w:p w14:paraId="099529AF" w14:textId="77777777" w:rsidR="008749E7" w:rsidRDefault="008749E7">
            <w:pPr>
              <w:ind w:left="188" w:right="208"/>
              <w:rPr>
                <w:rFonts w:ascii="Book Antiqua" w:hAnsi="Book Antiqua"/>
                <w:sz w:val="24"/>
                <w:szCs w:val="24"/>
                <w:lang w:val="en-US" w:eastAsia="ja-JP"/>
              </w:rPr>
            </w:pPr>
            <w:r>
              <w:rPr>
                <w:rFonts w:ascii="Book Antiqua" w:hAnsi="Book Antiqua"/>
                <w:lang w:val="en-US" w:eastAsia="ja-JP"/>
              </w:rPr>
              <w:t xml:space="preserve">A psychologist with advanced training and experience in the assessment of neurological and mental disorders and the ability to explain their relationship to cognitive function, including language, </w:t>
            </w:r>
            <w:proofErr w:type="gramStart"/>
            <w:r>
              <w:rPr>
                <w:rFonts w:ascii="Book Antiqua" w:hAnsi="Book Antiqua"/>
                <w:lang w:val="en-US" w:eastAsia="ja-JP"/>
              </w:rPr>
              <w:t>perception</w:t>
            </w:r>
            <w:proofErr w:type="gramEnd"/>
            <w:r>
              <w:rPr>
                <w:rFonts w:ascii="Book Antiqua" w:hAnsi="Book Antiqua"/>
                <w:lang w:val="en-US" w:eastAsia="ja-JP"/>
              </w:rPr>
              <w:t xml:space="preserve"> and action. </w:t>
            </w:r>
          </w:p>
          <w:p w14:paraId="3A6CD5B9" w14:textId="77777777" w:rsidR="008749E7" w:rsidRDefault="008749E7">
            <w:pPr>
              <w:ind w:left="188" w:right="208"/>
              <w:rPr>
                <w:rFonts w:ascii="Book Antiqua" w:hAnsi="Book Antiqua"/>
                <w:lang w:val="en-US" w:eastAsia="ja-JP"/>
              </w:rPr>
            </w:pPr>
            <w:r>
              <w:rPr>
                <w:rFonts w:ascii="Book Antiqua" w:hAnsi="Book Antiqua"/>
                <w:lang w:val="en-US" w:eastAsia="ja-JP"/>
              </w:rPr>
              <w:t>Has received advanced training in reporting the relative impact on behaviour and thought of the following: (</w:t>
            </w:r>
            <w:proofErr w:type="spellStart"/>
            <w:r>
              <w:rPr>
                <w:rFonts w:ascii="Book Antiqua" w:hAnsi="Book Antiqua"/>
                <w:lang w:val="en-US" w:eastAsia="ja-JP"/>
              </w:rPr>
              <w:t>i</w:t>
            </w:r>
            <w:proofErr w:type="spellEnd"/>
            <w:r>
              <w:rPr>
                <w:rFonts w:ascii="Book Antiqua" w:hAnsi="Book Antiqua"/>
                <w:lang w:val="en-US" w:eastAsia="ja-JP"/>
              </w:rPr>
              <w:t xml:space="preserve">) cognitive abilities such as attention, memory and executive capacity; (ii) substance use; (iii) acquired brain injury (including degenerative and stroke disorders); (iv) mental illness; (v) developmental disorders; (vi) </w:t>
            </w:r>
            <w:proofErr w:type="spellStart"/>
            <w:r>
              <w:rPr>
                <w:rFonts w:ascii="Book Antiqua" w:hAnsi="Book Antiqua"/>
                <w:lang w:val="en-US" w:eastAsia="ja-JP"/>
              </w:rPr>
              <w:t>behaviours</w:t>
            </w:r>
            <w:proofErr w:type="spellEnd"/>
            <w:r>
              <w:rPr>
                <w:rFonts w:ascii="Book Antiqua" w:hAnsi="Book Antiqua"/>
                <w:lang w:val="en-US" w:eastAsia="ja-JP"/>
              </w:rPr>
              <w:t xml:space="preserve"> of concern (</w:t>
            </w:r>
            <w:proofErr w:type="gramStart"/>
            <w:r>
              <w:rPr>
                <w:rFonts w:ascii="Book Antiqua" w:hAnsi="Book Antiqua"/>
                <w:lang w:val="en-US" w:eastAsia="ja-JP"/>
              </w:rPr>
              <w:t>e.g.</w:t>
            </w:r>
            <w:proofErr w:type="gramEnd"/>
            <w:r>
              <w:rPr>
                <w:rFonts w:ascii="Book Antiqua" w:hAnsi="Book Antiqua"/>
                <w:lang w:val="en-US" w:eastAsia="ja-JP"/>
              </w:rPr>
              <w:t xml:space="preserve"> impulsivity); and (vii) personality. </w:t>
            </w:r>
          </w:p>
          <w:p w14:paraId="7C4FE80E" w14:textId="77777777" w:rsidR="008749E7" w:rsidRDefault="008749E7">
            <w:pPr>
              <w:ind w:left="188" w:right="208"/>
              <w:rPr>
                <w:rFonts w:ascii="Book Antiqua" w:hAnsi="Book Antiqua"/>
                <w:lang w:val="en-US" w:eastAsia="ja-JP"/>
              </w:rPr>
            </w:pPr>
            <w:r>
              <w:rPr>
                <w:rFonts w:ascii="Book Antiqua" w:hAnsi="Book Antiqua"/>
                <w:lang w:val="en-US" w:eastAsia="ja-JP"/>
              </w:rPr>
              <w:t xml:space="preserve">Only psychologists with an AHPRA endorsement </w:t>
            </w:r>
            <w:proofErr w:type="gramStart"/>
            <w:r>
              <w:rPr>
                <w:rFonts w:ascii="Book Antiqua" w:hAnsi="Book Antiqua"/>
                <w:lang w:val="en-US" w:eastAsia="ja-JP"/>
              </w:rPr>
              <w:t>in the area of</w:t>
            </w:r>
            <w:proofErr w:type="gramEnd"/>
            <w:r>
              <w:rPr>
                <w:rFonts w:ascii="Book Antiqua" w:hAnsi="Book Antiqua"/>
                <w:lang w:val="en-US" w:eastAsia="ja-JP"/>
              </w:rPr>
              <w:t xml:space="preserve"> Clinical Neuropsychology may use this title. Most are members of the APS College of Clinical Neuropsychologists. If so, they may use MCCN (Member, College of Clinical Neuropsychologists).  </w:t>
            </w:r>
          </w:p>
          <w:p w14:paraId="208656BA" w14:textId="77777777" w:rsidR="008749E7" w:rsidRDefault="008749E7">
            <w:pPr>
              <w:pStyle w:val="NormalWeb"/>
              <w:shd w:val="clear" w:color="auto" w:fill="FFFFFF"/>
              <w:spacing w:after="225"/>
              <w:ind w:left="188"/>
              <w:rPr>
                <w:rFonts w:ascii="Book Antiqua" w:hAnsi="Book Antiqua"/>
                <w:szCs w:val="24"/>
                <w:lang w:val="en-US" w:eastAsia="ja-JP"/>
              </w:rPr>
            </w:pPr>
          </w:p>
        </w:tc>
      </w:tr>
    </w:tbl>
    <w:p w14:paraId="609DFF22" w14:textId="77777777" w:rsidR="008749E7" w:rsidRDefault="008749E7" w:rsidP="008749E7">
      <w:pPr>
        <w:rPr>
          <w:rFonts w:ascii="Book Antiqua" w:hAnsi="Book Antiqua"/>
        </w:rPr>
        <w:sectPr w:rsidR="008749E7" w:rsidSect="00352934">
          <w:pgSz w:w="11910" w:h="16840"/>
          <w:pgMar w:top="993" w:right="1000" w:bottom="284" w:left="1640" w:header="0" w:footer="473" w:gutter="0"/>
          <w:pgNumType w:start="1"/>
          <w:cols w:space="720"/>
          <w:docGrid w:linePitch="299"/>
        </w:sectPr>
      </w:pPr>
    </w:p>
    <w:p w14:paraId="2851993D" w14:textId="77777777" w:rsidR="008749E7" w:rsidRPr="00E65E68" w:rsidRDefault="008749E7" w:rsidP="008749E7">
      <w:pPr>
        <w:spacing w:before="81"/>
        <w:ind w:left="2989"/>
        <w:rPr>
          <w:rFonts w:ascii="Book Antiqua" w:hAnsi="Book Antiqua"/>
          <w:b/>
          <w:sz w:val="24"/>
          <w:szCs w:val="24"/>
          <w:lang w:eastAsia="en-AU"/>
        </w:rPr>
      </w:pPr>
      <w:r w:rsidRPr="00E65E68">
        <w:rPr>
          <w:rFonts w:ascii="Book Antiqua" w:hAnsi="Book Antiqua"/>
          <w:b/>
          <w:sz w:val="24"/>
          <w:szCs w:val="24"/>
        </w:rPr>
        <w:lastRenderedPageBreak/>
        <w:t>ASSESSMENT GUIDELINES</w:t>
      </w:r>
    </w:p>
    <w:p w14:paraId="5D70837D" w14:textId="77777777" w:rsidR="008749E7" w:rsidRDefault="008749E7" w:rsidP="008749E7">
      <w:pPr>
        <w:pStyle w:val="BodyText"/>
        <w:spacing w:before="11"/>
        <w:rPr>
          <w:rFonts w:ascii="Book Antiqua" w:hAnsi="Book Antiqua"/>
          <w:b/>
        </w:rPr>
      </w:pPr>
    </w:p>
    <w:p w14:paraId="40713371" w14:textId="77777777" w:rsidR="008749E7" w:rsidRPr="00E65E68" w:rsidRDefault="008749E7" w:rsidP="00E65E68">
      <w:pPr>
        <w:pStyle w:val="BodyText"/>
        <w:spacing w:after="0" w:line="240" w:lineRule="auto"/>
        <w:ind w:left="192" w:right="109"/>
        <w:rPr>
          <w:rFonts w:ascii="Book Antiqua" w:hAnsi="Book Antiqua"/>
          <w:sz w:val="24"/>
          <w:szCs w:val="24"/>
        </w:rPr>
      </w:pPr>
      <w:r w:rsidRPr="00E65E68">
        <w:rPr>
          <w:rFonts w:ascii="Book Antiqua" w:hAnsi="Book Antiqua"/>
          <w:b/>
          <w:sz w:val="24"/>
          <w:szCs w:val="24"/>
        </w:rPr>
        <w:t>Advanced Standing</w:t>
      </w:r>
      <w:r w:rsidRPr="00E65E68">
        <w:rPr>
          <w:rFonts w:ascii="Book Antiqua" w:hAnsi="Book Antiqua"/>
          <w:sz w:val="24"/>
          <w:szCs w:val="24"/>
        </w:rPr>
        <w:t>. A psychologist should be recognised by their peers and/or by the regulating agency as holding relevant advanced standing in their area of practice. This is generally signified by endorsement and/or College membership in a relevant area of psychology.</w:t>
      </w:r>
    </w:p>
    <w:p w14:paraId="51CF5881" w14:textId="77777777" w:rsidR="008749E7" w:rsidRPr="00E65E68" w:rsidRDefault="008749E7" w:rsidP="00E65E68">
      <w:pPr>
        <w:pStyle w:val="BodyText"/>
        <w:spacing w:after="0" w:line="240" w:lineRule="auto"/>
        <w:rPr>
          <w:rFonts w:ascii="Book Antiqua" w:hAnsi="Book Antiqua"/>
          <w:sz w:val="24"/>
          <w:szCs w:val="24"/>
        </w:rPr>
      </w:pPr>
    </w:p>
    <w:p w14:paraId="1A8340A1" w14:textId="77777777" w:rsidR="008749E7" w:rsidRPr="00E65E68" w:rsidRDefault="008749E7" w:rsidP="00E65E68">
      <w:pPr>
        <w:pStyle w:val="BodyText"/>
        <w:spacing w:after="0" w:line="240" w:lineRule="auto"/>
        <w:ind w:left="192" w:right="110"/>
        <w:rPr>
          <w:rFonts w:ascii="Book Antiqua" w:hAnsi="Book Antiqua"/>
          <w:sz w:val="24"/>
          <w:szCs w:val="24"/>
        </w:rPr>
      </w:pPr>
      <w:r w:rsidRPr="00E65E68">
        <w:rPr>
          <w:rFonts w:ascii="Book Antiqua" w:hAnsi="Book Antiqua"/>
          <w:sz w:val="24"/>
          <w:szCs w:val="24"/>
        </w:rPr>
        <w:t>Some psychologists without endorsement or College membership may, nevertheless, possess knowledge, skills and expertise that have not been ‘officially’ recognised (</w:t>
      </w:r>
      <w:proofErr w:type="gramStart"/>
      <w:r w:rsidRPr="00E65E68">
        <w:rPr>
          <w:rFonts w:ascii="Book Antiqua" w:hAnsi="Book Antiqua"/>
          <w:sz w:val="24"/>
          <w:szCs w:val="24"/>
        </w:rPr>
        <w:t>e.g.</w:t>
      </w:r>
      <w:proofErr w:type="gramEnd"/>
      <w:r w:rsidRPr="00E65E68">
        <w:rPr>
          <w:rFonts w:ascii="Book Antiqua" w:hAnsi="Book Antiqua"/>
          <w:sz w:val="24"/>
          <w:szCs w:val="24"/>
        </w:rPr>
        <w:t xml:space="preserve"> academics and </w:t>
      </w:r>
      <w:r w:rsidRPr="00E65E68">
        <w:rPr>
          <w:rFonts w:ascii="Book Antiqua" w:hAnsi="Book Antiqua"/>
          <w:i/>
          <w:sz w:val="24"/>
          <w:szCs w:val="24"/>
        </w:rPr>
        <w:t xml:space="preserve">PhD </w:t>
      </w:r>
      <w:r w:rsidRPr="00E65E68">
        <w:rPr>
          <w:rFonts w:ascii="Book Antiqua" w:hAnsi="Book Antiqua"/>
          <w:sz w:val="24"/>
          <w:szCs w:val="24"/>
        </w:rPr>
        <w:t>psychologists who completed their doctorate in a relevant field but who did not complete a relevant Master’s degree and so are not eligible for either endorsement or College membership). Such expertise would typically be evident from an examination of the individual’s</w:t>
      </w:r>
      <w:r w:rsidRPr="00E65E68">
        <w:rPr>
          <w:rFonts w:ascii="Book Antiqua" w:hAnsi="Book Antiqua"/>
          <w:spacing w:val="-13"/>
          <w:sz w:val="24"/>
          <w:szCs w:val="24"/>
        </w:rPr>
        <w:t xml:space="preserve"> </w:t>
      </w:r>
      <w:r w:rsidRPr="00E65E68">
        <w:rPr>
          <w:rFonts w:ascii="Book Antiqua" w:hAnsi="Book Antiqua"/>
          <w:sz w:val="24"/>
          <w:szCs w:val="24"/>
        </w:rPr>
        <w:t>CV.</w:t>
      </w:r>
    </w:p>
    <w:p w14:paraId="38532C51" w14:textId="77777777" w:rsidR="008749E7" w:rsidRPr="00E65E68" w:rsidRDefault="008749E7" w:rsidP="00E65E68">
      <w:pPr>
        <w:pStyle w:val="BodyText"/>
        <w:spacing w:after="0" w:line="240" w:lineRule="auto"/>
        <w:rPr>
          <w:rFonts w:ascii="Book Antiqua" w:hAnsi="Book Antiqua"/>
          <w:sz w:val="24"/>
          <w:szCs w:val="24"/>
        </w:rPr>
      </w:pPr>
    </w:p>
    <w:p w14:paraId="69D7F25F" w14:textId="77777777" w:rsidR="008749E7" w:rsidRPr="00E65E68" w:rsidRDefault="008749E7" w:rsidP="00E65E68">
      <w:pPr>
        <w:pStyle w:val="BodyText"/>
        <w:spacing w:after="0" w:line="240" w:lineRule="auto"/>
        <w:ind w:left="192" w:right="109"/>
        <w:rPr>
          <w:rFonts w:ascii="Book Antiqua" w:hAnsi="Book Antiqua"/>
          <w:sz w:val="24"/>
          <w:szCs w:val="24"/>
        </w:rPr>
      </w:pPr>
      <w:r w:rsidRPr="00E65E68">
        <w:rPr>
          <w:rFonts w:ascii="Book Antiqua" w:hAnsi="Book Antiqua"/>
          <w:b/>
          <w:sz w:val="24"/>
          <w:szCs w:val="24"/>
        </w:rPr>
        <w:t>Relevant Experience</w:t>
      </w:r>
      <w:r w:rsidRPr="00E65E68">
        <w:rPr>
          <w:rFonts w:ascii="Book Antiqua" w:hAnsi="Book Antiqua"/>
          <w:sz w:val="24"/>
          <w:szCs w:val="24"/>
        </w:rPr>
        <w:t xml:space="preserve">. In addition, it is necessary to establish that the psychologist’s professional experience is relevant to the area upon which they are being asked to offer a professional opinion. For example, relatively few psychologists have expertise in understanding the relationship between mental illness and offending, which would limit their capacity to offer expert opinions in the areas of risk assessment and offender management of mentally ill offenders. Similar comments are germane for issues such </w:t>
      </w:r>
      <w:proofErr w:type="gramStart"/>
      <w:r w:rsidRPr="00E65E68">
        <w:rPr>
          <w:rFonts w:ascii="Book Antiqua" w:hAnsi="Book Antiqua"/>
          <w:sz w:val="24"/>
          <w:szCs w:val="24"/>
        </w:rPr>
        <w:t>as</w:t>
      </w:r>
      <w:r w:rsidRPr="00E65E68">
        <w:rPr>
          <w:rFonts w:ascii="Book Antiqua" w:hAnsi="Book Antiqua"/>
          <w:spacing w:val="-14"/>
          <w:sz w:val="24"/>
          <w:szCs w:val="24"/>
        </w:rPr>
        <w:t xml:space="preserve">  sexual</w:t>
      </w:r>
      <w:proofErr w:type="gramEnd"/>
      <w:r w:rsidRPr="00E65E68">
        <w:rPr>
          <w:rFonts w:ascii="Book Antiqua" w:hAnsi="Book Antiqua"/>
          <w:spacing w:val="-14"/>
          <w:sz w:val="24"/>
          <w:szCs w:val="24"/>
        </w:rPr>
        <w:t xml:space="preserve"> offending and </w:t>
      </w:r>
      <w:r w:rsidRPr="00E65E68">
        <w:rPr>
          <w:rFonts w:ascii="Book Antiqua" w:hAnsi="Book Antiqua"/>
          <w:sz w:val="24"/>
          <w:szCs w:val="24"/>
        </w:rPr>
        <w:t>addiction.</w:t>
      </w:r>
    </w:p>
    <w:p w14:paraId="1C7A0347" w14:textId="77777777" w:rsidR="008749E7" w:rsidRPr="00E65E68" w:rsidRDefault="008749E7" w:rsidP="00E65E68">
      <w:pPr>
        <w:pStyle w:val="BodyText"/>
        <w:spacing w:after="0" w:line="240" w:lineRule="auto"/>
        <w:rPr>
          <w:rFonts w:ascii="Book Antiqua" w:hAnsi="Book Antiqua"/>
          <w:sz w:val="24"/>
          <w:szCs w:val="24"/>
        </w:rPr>
      </w:pPr>
    </w:p>
    <w:p w14:paraId="0FDC6954" w14:textId="77777777" w:rsidR="008749E7" w:rsidRPr="00E65E68" w:rsidRDefault="008749E7" w:rsidP="00E65E68">
      <w:pPr>
        <w:pStyle w:val="Heading1"/>
        <w:spacing w:before="0" w:after="0" w:line="240" w:lineRule="auto"/>
        <w:ind w:left="720" w:hanging="528"/>
        <w:jc w:val="both"/>
        <w:rPr>
          <w:szCs w:val="24"/>
        </w:rPr>
      </w:pPr>
      <w:r w:rsidRPr="00E65E68">
        <w:rPr>
          <w:szCs w:val="24"/>
        </w:rPr>
        <w:t>Statement of qualifications and experience</w:t>
      </w:r>
    </w:p>
    <w:p w14:paraId="15C16747" w14:textId="77777777" w:rsidR="008749E7" w:rsidRPr="00E65E68" w:rsidRDefault="008749E7" w:rsidP="00E65E68">
      <w:pPr>
        <w:pStyle w:val="BodyText"/>
        <w:spacing w:after="0" w:line="240" w:lineRule="auto"/>
        <w:rPr>
          <w:rFonts w:ascii="Book Antiqua" w:hAnsi="Book Antiqua"/>
          <w:b/>
          <w:sz w:val="24"/>
          <w:szCs w:val="24"/>
        </w:rPr>
      </w:pPr>
    </w:p>
    <w:p w14:paraId="37A3C544" w14:textId="77777777" w:rsidR="008749E7" w:rsidRPr="00E65E68" w:rsidRDefault="008749E7" w:rsidP="00E65E68">
      <w:pPr>
        <w:pStyle w:val="BodyText"/>
        <w:spacing w:after="0" w:line="240" w:lineRule="auto"/>
        <w:ind w:left="192"/>
        <w:rPr>
          <w:rFonts w:ascii="Book Antiqua" w:hAnsi="Book Antiqua"/>
          <w:sz w:val="24"/>
          <w:szCs w:val="24"/>
        </w:rPr>
      </w:pPr>
      <w:r w:rsidRPr="00E65E68">
        <w:rPr>
          <w:rFonts w:ascii="Book Antiqua" w:hAnsi="Book Antiqua"/>
          <w:sz w:val="24"/>
          <w:szCs w:val="24"/>
        </w:rPr>
        <w:t>A statement of qualifications and experience should state:</w:t>
      </w:r>
    </w:p>
    <w:p w14:paraId="20D39D91" w14:textId="77777777" w:rsidR="008749E7" w:rsidRPr="00E65E68" w:rsidRDefault="008749E7" w:rsidP="00E65E68">
      <w:pPr>
        <w:pStyle w:val="ListParagraph"/>
        <w:widowControl w:val="0"/>
        <w:numPr>
          <w:ilvl w:val="2"/>
          <w:numId w:val="46"/>
        </w:numPr>
        <w:tabs>
          <w:tab w:val="left" w:pos="1633"/>
        </w:tabs>
        <w:autoSpaceDE w:val="0"/>
        <w:autoSpaceDN w:val="0"/>
        <w:spacing w:line="240" w:lineRule="auto"/>
        <w:ind w:right="107" w:hanging="446"/>
        <w:jc w:val="both"/>
        <w:rPr>
          <w:rFonts w:ascii="Book Antiqua" w:hAnsi="Book Antiqua"/>
          <w:sz w:val="24"/>
          <w:szCs w:val="24"/>
        </w:rPr>
      </w:pPr>
      <w:r w:rsidRPr="00E65E68">
        <w:rPr>
          <w:rFonts w:ascii="Book Antiqua" w:hAnsi="Book Antiqua"/>
          <w:sz w:val="24"/>
          <w:szCs w:val="24"/>
        </w:rPr>
        <w:t>whether the psychologist holds an endorsement from and/or membership of a relevant College (and specifically which</w:t>
      </w:r>
      <w:r w:rsidRPr="00E65E68">
        <w:rPr>
          <w:rFonts w:ascii="Book Antiqua" w:hAnsi="Book Antiqua"/>
          <w:spacing w:val="-12"/>
          <w:sz w:val="24"/>
          <w:szCs w:val="24"/>
        </w:rPr>
        <w:t xml:space="preserve"> </w:t>
      </w:r>
      <w:r w:rsidRPr="00E65E68">
        <w:rPr>
          <w:rFonts w:ascii="Book Antiqua" w:hAnsi="Book Antiqua"/>
          <w:sz w:val="24"/>
          <w:szCs w:val="24"/>
        </w:rPr>
        <w:t>ones</w:t>
      </w:r>
      <w:proofErr w:type="gramStart"/>
      <w:r w:rsidRPr="00E65E68">
        <w:rPr>
          <w:rFonts w:ascii="Book Antiqua" w:hAnsi="Book Antiqua"/>
          <w:sz w:val="24"/>
          <w:szCs w:val="24"/>
        </w:rPr>
        <w:t>);</w:t>
      </w:r>
      <w:proofErr w:type="gramEnd"/>
    </w:p>
    <w:p w14:paraId="715091AC" w14:textId="77777777" w:rsidR="008749E7" w:rsidRPr="00E65E68" w:rsidRDefault="008749E7" w:rsidP="00E65E68">
      <w:pPr>
        <w:pStyle w:val="ListParagraph"/>
        <w:widowControl w:val="0"/>
        <w:numPr>
          <w:ilvl w:val="2"/>
          <w:numId w:val="46"/>
        </w:numPr>
        <w:tabs>
          <w:tab w:val="left" w:pos="1633"/>
        </w:tabs>
        <w:autoSpaceDE w:val="0"/>
        <w:autoSpaceDN w:val="0"/>
        <w:spacing w:line="240" w:lineRule="auto"/>
        <w:ind w:right="113" w:hanging="449"/>
        <w:jc w:val="both"/>
        <w:rPr>
          <w:rFonts w:ascii="Book Antiqua" w:hAnsi="Book Antiqua"/>
          <w:sz w:val="24"/>
          <w:szCs w:val="24"/>
        </w:rPr>
      </w:pPr>
      <w:r w:rsidRPr="00E65E68">
        <w:rPr>
          <w:rFonts w:ascii="Book Antiqua" w:hAnsi="Book Antiqua"/>
          <w:sz w:val="24"/>
          <w:szCs w:val="24"/>
        </w:rPr>
        <w:t>if not, the relevant qualification upon which the claim to expertise is based;</w:t>
      </w:r>
      <w:r w:rsidRPr="00E65E68">
        <w:rPr>
          <w:rFonts w:ascii="Book Antiqua" w:hAnsi="Book Antiqua"/>
          <w:spacing w:val="57"/>
          <w:sz w:val="24"/>
          <w:szCs w:val="24"/>
        </w:rPr>
        <w:t xml:space="preserve"> </w:t>
      </w:r>
      <w:r w:rsidRPr="00E65E68">
        <w:rPr>
          <w:rFonts w:ascii="Book Antiqua" w:hAnsi="Book Antiqua"/>
          <w:sz w:val="24"/>
          <w:szCs w:val="24"/>
        </w:rPr>
        <w:t>and</w:t>
      </w:r>
    </w:p>
    <w:p w14:paraId="3AF1770F" w14:textId="77777777" w:rsidR="008749E7" w:rsidRPr="00E65E68" w:rsidRDefault="008749E7" w:rsidP="00E65E68">
      <w:pPr>
        <w:pStyle w:val="ListParagraph"/>
        <w:widowControl w:val="0"/>
        <w:numPr>
          <w:ilvl w:val="2"/>
          <w:numId w:val="46"/>
        </w:numPr>
        <w:autoSpaceDE w:val="0"/>
        <w:autoSpaceDN w:val="0"/>
        <w:spacing w:line="240" w:lineRule="auto"/>
        <w:ind w:left="1560" w:right="1066" w:hanging="284"/>
        <w:jc w:val="both"/>
        <w:rPr>
          <w:rFonts w:ascii="Book Antiqua" w:hAnsi="Book Antiqua"/>
          <w:sz w:val="24"/>
          <w:szCs w:val="24"/>
        </w:rPr>
      </w:pPr>
      <w:r w:rsidRPr="00E65E68">
        <w:rPr>
          <w:rFonts w:ascii="Book Antiqua" w:hAnsi="Book Antiqua"/>
          <w:sz w:val="24"/>
          <w:szCs w:val="24"/>
        </w:rPr>
        <w:t>details of the specific experience in assessing and/or treating the relevant client</w:t>
      </w:r>
      <w:r w:rsidRPr="00E65E68">
        <w:rPr>
          <w:rFonts w:ascii="Book Antiqua" w:hAnsi="Book Antiqua"/>
          <w:spacing w:val="-4"/>
          <w:sz w:val="24"/>
          <w:szCs w:val="24"/>
        </w:rPr>
        <w:t xml:space="preserve"> </w:t>
      </w:r>
      <w:r w:rsidRPr="00E65E68">
        <w:rPr>
          <w:rFonts w:ascii="Book Antiqua" w:hAnsi="Book Antiqua"/>
          <w:sz w:val="24"/>
          <w:szCs w:val="24"/>
        </w:rPr>
        <w:t>group.</w:t>
      </w:r>
    </w:p>
    <w:p w14:paraId="5C7152CA" w14:textId="77777777" w:rsidR="008749E7" w:rsidRPr="00E65E68" w:rsidRDefault="008749E7" w:rsidP="00E65E68">
      <w:pPr>
        <w:pStyle w:val="BodyText"/>
        <w:spacing w:after="0" w:line="240" w:lineRule="auto"/>
        <w:ind w:right="106"/>
        <w:rPr>
          <w:rFonts w:ascii="Book Antiqua" w:hAnsi="Book Antiqua"/>
          <w:b/>
          <w:sz w:val="24"/>
          <w:szCs w:val="24"/>
        </w:rPr>
      </w:pPr>
    </w:p>
    <w:p w14:paraId="0281EF25" w14:textId="77777777" w:rsidR="008749E7" w:rsidRPr="00E65E68" w:rsidRDefault="008749E7" w:rsidP="00E65E68">
      <w:pPr>
        <w:pStyle w:val="BodyText"/>
        <w:spacing w:after="0" w:line="240" w:lineRule="auto"/>
        <w:ind w:left="180" w:right="106"/>
        <w:rPr>
          <w:rFonts w:ascii="Book Antiqua" w:hAnsi="Book Antiqua"/>
          <w:sz w:val="24"/>
          <w:szCs w:val="24"/>
        </w:rPr>
      </w:pPr>
      <w:r w:rsidRPr="00E65E68">
        <w:rPr>
          <w:rFonts w:ascii="Book Antiqua" w:hAnsi="Book Antiqua"/>
          <w:b/>
          <w:sz w:val="24"/>
          <w:szCs w:val="24"/>
        </w:rPr>
        <w:t xml:space="preserve">Probationary psychologist, Registrar, or Intern </w:t>
      </w:r>
      <w:r w:rsidRPr="00E65E68">
        <w:rPr>
          <w:rFonts w:ascii="Book Antiqua" w:hAnsi="Book Antiqua"/>
          <w:sz w:val="24"/>
          <w:szCs w:val="24"/>
        </w:rPr>
        <w:t xml:space="preserve">means that the person is not credentialled for independent practice and must practise under supervision of a registered and endorsed psychologist. Supervision does not require that the supervisor </w:t>
      </w:r>
      <w:proofErr w:type="gramStart"/>
      <w:r w:rsidRPr="00E65E68">
        <w:rPr>
          <w:rFonts w:ascii="Book Antiqua" w:hAnsi="Book Antiqua"/>
          <w:sz w:val="24"/>
          <w:szCs w:val="24"/>
        </w:rPr>
        <w:t>is</w:t>
      </w:r>
      <w:proofErr w:type="gramEnd"/>
      <w:r w:rsidRPr="00E65E68">
        <w:rPr>
          <w:rFonts w:ascii="Book Antiqua" w:hAnsi="Book Antiqua"/>
          <w:sz w:val="24"/>
          <w:szCs w:val="24"/>
        </w:rPr>
        <w:t xml:space="preserve"> present for the assessment but must have countersigned the report to indicate that the supervisor has discussed the assessment and report in supervision and accepts that they support the findings of the trainee.</w:t>
      </w:r>
    </w:p>
    <w:p w14:paraId="4DC01729" w14:textId="77777777" w:rsidR="008749E7" w:rsidRPr="00E65E68" w:rsidRDefault="008749E7" w:rsidP="008749E7">
      <w:pPr>
        <w:pStyle w:val="BodyText"/>
        <w:spacing w:before="11"/>
        <w:ind w:left="912"/>
        <w:rPr>
          <w:rFonts w:ascii="Book Antiqua" w:hAnsi="Book Antiqua"/>
          <w:sz w:val="24"/>
          <w:szCs w:val="24"/>
          <w:u w:val="single"/>
        </w:rPr>
      </w:pPr>
    </w:p>
    <w:p w14:paraId="5D456CFE" w14:textId="77777777" w:rsidR="008749E7" w:rsidRPr="00E65E68" w:rsidRDefault="008749E7" w:rsidP="008749E7">
      <w:pPr>
        <w:rPr>
          <w:rFonts w:ascii="Book Antiqua" w:hAnsi="Book Antiqua"/>
          <w:color w:val="C00000"/>
          <w:sz w:val="24"/>
          <w:szCs w:val="24"/>
          <w:u w:val="single"/>
        </w:rPr>
      </w:pPr>
      <w:r w:rsidRPr="00E65E68">
        <w:rPr>
          <w:rFonts w:ascii="Book Antiqua" w:hAnsi="Book Antiqua"/>
          <w:color w:val="C00000"/>
          <w:sz w:val="24"/>
          <w:szCs w:val="24"/>
          <w:u w:val="single"/>
        </w:rPr>
        <w:br w:type="page"/>
      </w:r>
    </w:p>
    <w:p w14:paraId="4B7328BC" w14:textId="77777777" w:rsidR="008749E7" w:rsidRPr="00E65E68" w:rsidRDefault="008749E7" w:rsidP="008749E7">
      <w:pPr>
        <w:pStyle w:val="ListParagraph"/>
        <w:tabs>
          <w:tab w:val="left" w:pos="1633"/>
        </w:tabs>
        <w:spacing w:before="242"/>
        <w:ind w:left="1144" w:right="1066"/>
        <w:jc w:val="center"/>
        <w:rPr>
          <w:rFonts w:ascii="Book Antiqua" w:hAnsi="Book Antiqua"/>
          <w:b/>
          <w:sz w:val="24"/>
          <w:szCs w:val="24"/>
        </w:rPr>
      </w:pPr>
      <w:r w:rsidRPr="00E65E68">
        <w:rPr>
          <w:rFonts w:ascii="Book Antiqua" w:hAnsi="Book Antiqua"/>
          <w:b/>
          <w:sz w:val="24"/>
          <w:szCs w:val="24"/>
        </w:rPr>
        <w:lastRenderedPageBreak/>
        <w:t>SCHEDULE B</w:t>
      </w:r>
    </w:p>
    <w:p w14:paraId="1BEE93AF" w14:textId="77777777" w:rsidR="008749E7" w:rsidRPr="00E65E68" w:rsidRDefault="008749E7" w:rsidP="008749E7">
      <w:pPr>
        <w:spacing w:before="121"/>
        <w:ind w:left="1145" w:right="1066"/>
        <w:jc w:val="center"/>
        <w:rPr>
          <w:rFonts w:ascii="Book Antiqua" w:hAnsi="Book Antiqua"/>
          <w:b/>
          <w:sz w:val="24"/>
          <w:szCs w:val="24"/>
        </w:rPr>
      </w:pPr>
      <w:r w:rsidRPr="00E65E68">
        <w:rPr>
          <w:rFonts w:ascii="Book Antiqua" w:hAnsi="Book Antiqua"/>
          <w:b/>
          <w:sz w:val="24"/>
          <w:szCs w:val="24"/>
        </w:rPr>
        <w:t>DETERMINING EXPERTISE FOR PSYCHIATRISTS</w:t>
      </w:r>
    </w:p>
    <w:p w14:paraId="2AA45CD1" w14:textId="77777777" w:rsidR="008749E7" w:rsidRPr="00E65E68" w:rsidRDefault="008749E7" w:rsidP="008749E7">
      <w:pPr>
        <w:pStyle w:val="BodyText"/>
        <w:spacing w:before="238"/>
        <w:ind w:left="192" w:right="106"/>
        <w:rPr>
          <w:rFonts w:ascii="Book Antiqua" w:hAnsi="Book Antiqua"/>
          <w:sz w:val="24"/>
          <w:szCs w:val="24"/>
        </w:rPr>
      </w:pPr>
      <w:r w:rsidRPr="00E65E68">
        <w:rPr>
          <w:rFonts w:ascii="Book Antiqua" w:hAnsi="Book Antiqua"/>
          <w:b/>
          <w:sz w:val="24"/>
          <w:szCs w:val="24"/>
        </w:rPr>
        <w:t xml:space="preserve">Consultant </w:t>
      </w:r>
      <w:r w:rsidRPr="00E65E68">
        <w:rPr>
          <w:rFonts w:ascii="Book Antiqua" w:hAnsi="Book Antiqua"/>
          <w:sz w:val="24"/>
          <w:szCs w:val="24"/>
        </w:rPr>
        <w:t>– means has completed specialist training and is accredited by the Royal Australian and New Zealand College of Psychiatrists</w:t>
      </w:r>
      <w:r w:rsidRPr="00E65E68">
        <w:rPr>
          <w:rFonts w:ascii="Book Antiqua" w:hAnsi="Book Antiqua"/>
          <w:spacing w:val="-14"/>
          <w:sz w:val="24"/>
          <w:szCs w:val="24"/>
        </w:rPr>
        <w:t xml:space="preserve"> </w:t>
      </w:r>
      <w:r w:rsidRPr="00E65E68">
        <w:rPr>
          <w:rFonts w:ascii="Book Antiqua" w:hAnsi="Book Antiqua"/>
          <w:sz w:val="24"/>
          <w:szCs w:val="24"/>
        </w:rPr>
        <w:t>(RANZCP).</w:t>
      </w:r>
    </w:p>
    <w:p w14:paraId="7E899943" w14:textId="77777777" w:rsidR="008749E7" w:rsidRPr="00E65E68" w:rsidRDefault="008749E7" w:rsidP="00E65E68">
      <w:pPr>
        <w:pStyle w:val="BodyText"/>
        <w:spacing w:after="0" w:line="240" w:lineRule="auto"/>
        <w:rPr>
          <w:rFonts w:ascii="Book Antiqua" w:hAnsi="Book Antiqua"/>
          <w:sz w:val="24"/>
          <w:szCs w:val="24"/>
        </w:rPr>
      </w:pPr>
    </w:p>
    <w:p w14:paraId="7FC98949" w14:textId="77777777" w:rsidR="008749E7" w:rsidRPr="00E65E68" w:rsidRDefault="008749E7" w:rsidP="00E65E68">
      <w:pPr>
        <w:pStyle w:val="BodyText"/>
        <w:spacing w:after="0" w:line="240" w:lineRule="auto"/>
        <w:ind w:left="192" w:right="113"/>
        <w:rPr>
          <w:rFonts w:ascii="Book Antiqua" w:hAnsi="Book Antiqua"/>
          <w:sz w:val="24"/>
          <w:szCs w:val="24"/>
        </w:rPr>
      </w:pPr>
      <w:r w:rsidRPr="00E65E68">
        <w:rPr>
          <w:rFonts w:ascii="Book Antiqua" w:hAnsi="Book Antiqua"/>
          <w:sz w:val="24"/>
          <w:szCs w:val="24"/>
        </w:rPr>
        <w:t xml:space="preserve">Sometimes the person is </w:t>
      </w:r>
      <w:r w:rsidRPr="00E65E68">
        <w:rPr>
          <w:rFonts w:ascii="Book Antiqua" w:hAnsi="Book Antiqua"/>
          <w:i/>
          <w:sz w:val="24"/>
          <w:szCs w:val="24"/>
        </w:rPr>
        <w:t xml:space="preserve">acting consultant </w:t>
      </w:r>
      <w:r w:rsidRPr="00E65E68">
        <w:rPr>
          <w:rFonts w:ascii="Book Antiqua" w:hAnsi="Book Antiqua"/>
          <w:sz w:val="24"/>
          <w:szCs w:val="24"/>
        </w:rPr>
        <w:t xml:space="preserve">or has an overseas </w:t>
      </w:r>
      <w:proofErr w:type="gramStart"/>
      <w:r w:rsidRPr="00E65E68">
        <w:rPr>
          <w:rFonts w:ascii="Book Antiqua" w:hAnsi="Book Antiqua"/>
          <w:sz w:val="24"/>
          <w:szCs w:val="24"/>
        </w:rPr>
        <w:t>qualification, and</w:t>
      </w:r>
      <w:proofErr w:type="gramEnd"/>
      <w:r w:rsidRPr="00E65E68">
        <w:rPr>
          <w:rFonts w:ascii="Book Antiqua" w:hAnsi="Book Antiqua"/>
          <w:sz w:val="24"/>
          <w:szCs w:val="24"/>
        </w:rPr>
        <w:t xml:space="preserve"> is employed in Australia as a consultant while pursuing the Fellowship of the RANZCP.</w:t>
      </w:r>
    </w:p>
    <w:p w14:paraId="71A4AFBA" w14:textId="77777777" w:rsidR="008749E7" w:rsidRPr="00E65E68" w:rsidRDefault="008749E7" w:rsidP="00E65E68">
      <w:pPr>
        <w:pStyle w:val="BodyText"/>
        <w:spacing w:after="0" w:line="240" w:lineRule="auto"/>
        <w:rPr>
          <w:rFonts w:ascii="Book Antiqua" w:hAnsi="Book Antiqua"/>
          <w:sz w:val="24"/>
          <w:szCs w:val="24"/>
        </w:rPr>
      </w:pPr>
    </w:p>
    <w:p w14:paraId="55F6564D" w14:textId="77777777" w:rsidR="008749E7" w:rsidRPr="00E65E68" w:rsidRDefault="008749E7" w:rsidP="00E65E68">
      <w:pPr>
        <w:pStyle w:val="BodyText"/>
        <w:spacing w:after="0" w:line="240" w:lineRule="auto"/>
        <w:ind w:left="192" w:right="112"/>
        <w:rPr>
          <w:rFonts w:ascii="Book Antiqua" w:hAnsi="Book Antiqua"/>
          <w:sz w:val="24"/>
          <w:szCs w:val="24"/>
        </w:rPr>
      </w:pPr>
      <w:proofErr w:type="gramStart"/>
      <w:r w:rsidRPr="00E65E68">
        <w:rPr>
          <w:rFonts w:ascii="Book Antiqua" w:hAnsi="Book Antiqua"/>
          <w:sz w:val="24"/>
          <w:szCs w:val="24"/>
        </w:rPr>
        <w:t>So</w:t>
      </w:r>
      <w:proofErr w:type="gramEnd"/>
      <w:r w:rsidRPr="00E65E68">
        <w:rPr>
          <w:rFonts w:ascii="Book Antiqua" w:hAnsi="Book Antiqua"/>
          <w:sz w:val="24"/>
          <w:szCs w:val="24"/>
        </w:rPr>
        <w:t xml:space="preserve"> seek the post-nominals FRANZCP. If these are not present, explore the alternatives. </w:t>
      </w:r>
      <w:proofErr w:type="spellStart"/>
      <w:r w:rsidRPr="00E65E68">
        <w:rPr>
          <w:rFonts w:ascii="Book Antiqua" w:hAnsi="Book Antiqua"/>
          <w:sz w:val="24"/>
          <w:szCs w:val="24"/>
        </w:rPr>
        <w:t>MRCPsych</w:t>
      </w:r>
      <w:proofErr w:type="spellEnd"/>
      <w:r w:rsidRPr="00E65E68">
        <w:rPr>
          <w:rFonts w:ascii="Book Antiqua" w:hAnsi="Book Antiqua"/>
          <w:sz w:val="24"/>
          <w:szCs w:val="24"/>
        </w:rPr>
        <w:t xml:space="preserve"> means Member of the Royal College of Psychiatrists (UK). But this is not a consultant qualification without a Certificate of Completion of Specialist Training (CCST). There may be other pathways which are similar.</w:t>
      </w:r>
    </w:p>
    <w:p w14:paraId="665998D1" w14:textId="77777777" w:rsidR="008749E7" w:rsidRPr="00E65E68" w:rsidRDefault="008749E7" w:rsidP="00E65E68">
      <w:pPr>
        <w:pStyle w:val="BodyText"/>
        <w:spacing w:after="0" w:line="240" w:lineRule="auto"/>
        <w:rPr>
          <w:rFonts w:ascii="Book Antiqua" w:hAnsi="Book Antiqua"/>
          <w:sz w:val="24"/>
          <w:szCs w:val="24"/>
        </w:rPr>
      </w:pPr>
    </w:p>
    <w:p w14:paraId="164889C2" w14:textId="77777777" w:rsidR="008749E7" w:rsidRPr="00E65E68" w:rsidRDefault="008749E7" w:rsidP="00E65E68">
      <w:pPr>
        <w:pStyle w:val="BodyText"/>
        <w:spacing w:after="0" w:line="240" w:lineRule="auto"/>
        <w:ind w:left="192" w:right="106"/>
        <w:rPr>
          <w:rFonts w:ascii="Book Antiqua" w:hAnsi="Book Antiqua"/>
          <w:sz w:val="24"/>
          <w:szCs w:val="24"/>
        </w:rPr>
      </w:pPr>
      <w:r w:rsidRPr="00E65E68">
        <w:rPr>
          <w:rFonts w:ascii="Book Antiqua" w:hAnsi="Book Antiqua"/>
          <w:b/>
          <w:sz w:val="24"/>
          <w:szCs w:val="24"/>
        </w:rPr>
        <w:t xml:space="preserve">Registrar, Trainee, Medical Officer or Career Medical Officer </w:t>
      </w:r>
      <w:r w:rsidRPr="00E65E68">
        <w:rPr>
          <w:rFonts w:ascii="Book Antiqua" w:hAnsi="Book Antiqua"/>
          <w:sz w:val="24"/>
          <w:szCs w:val="24"/>
        </w:rPr>
        <w:t>means that the person is not credentialed for independent practice and must practice under supervision. Supervision does not require that the supervising FRANZCP (must be this) is present for the assessment but must have countersigned the report to indicate that they take responsibility – this usually means it has been discussed in supervision and the consultant in countersigning accepts that they support the findings of the trainee.</w:t>
      </w:r>
    </w:p>
    <w:p w14:paraId="77D9864E" w14:textId="77777777" w:rsidR="008749E7" w:rsidRPr="00E65E68" w:rsidRDefault="008749E7" w:rsidP="00E65E68">
      <w:pPr>
        <w:pStyle w:val="BodyText"/>
        <w:spacing w:after="0" w:line="240" w:lineRule="auto"/>
        <w:rPr>
          <w:rFonts w:ascii="Book Antiqua" w:hAnsi="Book Antiqua"/>
          <w:sz w:val="24"/>
          <w:szCs w:val="24"/>
        </w:rPr>
      </w:pPr>
    </w:p>
    <w:p w14:paraId="6F024C54" w14:textId="77777777" w:rsidR="008749E7" w:rsidRPr="00E65E68" w:rsidRDefault="008749E7" w:rsidP="00E65E68">
      <w:pPr>
        <w:pStyle w:val="BodyText"/>
        <w:spacing w:after="0" w:line="240" w:lineRule="auto"/>
        <w:ind w:left="192" w:right="112"/>
        <w:rPr>
          <w:rFonts w:ascii="Book Antiqua" w:hAnsi="Book Antiqua"/>
          <w:sz w:val="24"/>
          <w:szCs w:val="24"/>
        </w:rPr>
      </w:pPr>
      <w:r w:rsidRPr="00E65E68">
        <w:rPr>
          <w:rFonts w:ascii="Book Antiqua" w:hAnsi="Book Antiqua"/>
          <w:sz w:val="24"/>
          <w:szCs w:val="24"/>
        </w:rPr>
        <w:t>As an aside, for the purposes of court reports it is worthwhile that the court accepts trainees (so long as reports are prepared under supervision). This enables training of registrars to produce quality reports. The equivalent is of pupillage in barrister training.</w:t>
      </w:r>
    </w:p>
    <w:p w14:paraId="4637253B" w14:textId="77777777" w:rsidR="008749E7" w:rsidRPr="00E65E68" w:rsidRDefault="008749E7" w:rsidP="00E65E68">
      <w:pPr>
        <w:pStyle w:val="BodyText"/>
        <w:spacing w:after="0" w:line="240" w:lineRule="auto"/>
        <w:rPr>
          <w:rFonts w:ascii="Book Antiqua" w:hAnsi="Book Antiqua"/>
          <w:sz w:val="24"/>
          <w:szCs w:val="24"/>
        </w:rPr>
      </w:pPr>
    </w:p>
    <w:p w14:paraId="4C9C25DE" w14:textId="77777777" w:rsidR="008749E7" w:rsidRPr="00E65E68" w:rsidRDefault="008749E7" w:rsidP="00E65E68">
      <w:pPr>
        <w:pStyle w:val="BodyText"/>
        <w:spacing w:after="0" w:line="240" w:lineRule="auto"/>
        <w:ind w:left="192" w:right="110"/>
        <w:rPr>
          <w:rFonts w:ascii="Book Antiqua" w:hAnsi="Book Antiqua"/>
          <w:sz w:val="24"/>
          <w:szCs w:val="24"/>
        </w:rPr>
      </w:pPr>
      <w:r w:rsidRPr="00E65E68">
        <w:rPr>
          <w:rFonts w:ascii="Book Antiqua" w:hAnsi="Book Antiqua"/>
          <w:b/>
          <w:sz w:val="24"/>
          <w:szCs w:val="24"/>
        </w:rPr>
        <w:t>Academic titles include Professor, Associate Professor, Senior Lecturer, Lecturer or Fellow</w:t>
      </w:r>
      <w:r w:rsidRPr="00E65E68">
        <w:rPr>
          <w:rFonts w:ascii="Book Antiqua" w:hAnsi="Book Antiqua"/>
          <w:sz w:val="24"/>
          <w:szCs w:val="24"/>
        </w:rPr>
        <w:t xml:space="preserve">. These indicate a sole or conjoint appointment with a university. They may denote that the person is involved in teaching or in research, but not necessarily. A CV will set out any teaching experience or academic publications. This is of particular relevance when the expert claims academic experience in the </w:t>
      </w:r>
      <w:proofErr w:type="gramStart"/>
      <w:r w:rsidRPr="00E65E68">
        <w:rPr>
          <w:rFonts w:ascii="Book Antiqua" w:hAnsi="Book Antiqua"/>
          <w:sz w:val="24"/>
          <w:szCs w:val="24"/>
        </w:rPr>
        <w:t>field, and</w:t>
      </w:r>
      <w:proofErr w:type="gramEnd"/>
      <w:r w:rsidRPr="00E65E68">
        <w:rPr>
          <w:rFonts w:ascii="Book Antiqua" w:hAnsi="Book Antiqua"/>
          <w:sz w:val="24"/>
          <w:szCs w:val="24"/>
        </w:rPr>
        <w:t xml:space="preserve"> is perhaps best investigated by review of CV to satisfy the Court that the research experience is relevant and sufficient.</w:t>
      </w:r>
    </w:p>
    <w:p w14:paraId="1D65A2E5" w14:textId="77777777" w:rsidR="008749E7" w:rsidRPr="00E65E68" w:rsidRDefault="008749E7" w:rsidP="00E65E68">
      <w:pPr>
        <w:pStyle w:val="Heading1"/>
        <w:spacing w:before="0" w:after="0" w:line="240" w:lineRule="auto"/>
        <w:ind w:left="192" w:right="117"/>
        <w:jc w:val="both"/>
        <w:rPr>
          <w:b w:val="0"/>
          <w:szCs w:val="24"/>
        </w:rPr>
      </w:pPr>
      <w:r w:rsidRPr="00E65E68">
        <w:rPr>
          <w:szCs w:val="24"/>
        </w:rPr>
        <w:t>To credential a psychiatrist in court, the court should be satisfied of the following</w:t>
      </w:r>
      <w:r w:rsidRPr="00E65E68">
        <w:rPr>
          <w:spacing w:val="-7"/>
          <w:szCs w:val="24"/>
        </w:rPr>
        <w:t xml:space="preserve"> </w:t>
      </w:r>
      <w:r w:rsidRPr="00E65E68">
        <w:rPr>
          <w:szCs w:val="24"/>
        </w:rPr>
        <w:t>elements</w:t>
      </w:r>
      <w:r w:rsidRPr="00E65E68">
        <w:rPr>
          <w:b w:val="0"/>
          <w:szCs w:val="24"/>
        </w:rPr>
        <w:t>.</w:t>
      </w:r>
    </w:p>
    <w:p w14:paraId="5F26FE96" w14:textId="77777777" w:rsidR="008749E7" w:rsidRPr="00E65E68" w:rsidRDefault="008749E7" w:rsidP="00E65E68">
      <w:pPr>
        <w:pStyle w:val="BodyText"/>
        <w:spacing w:after="0" w:line="240" w:lineRule="auto"/>
        <w:ind w:left="192" w:right="115"/>
        <w:rPr>
          <w:rFonts w:ascii="Book Antiqua" w:hAnsi="Book Antiqua"/>
          <w:sz w:val="24"/>
          <w:szCs w:val="24"/>
        </w:rPr>
      </w:pPr>
      <w:r w:rsidRPr="00E65E68">
        <w:rPr>
          <w:rFonts w:ascii="Book Antiqua" w:hAnsi="Book Antiqua"/>
          <w:sz w:val="24"/>
          <w:szCs w:val="24"/>
        </w:rPr>
        <w:t>The list is in order of specialisation. For treating and professional witnesses, the latter fields are of less relevance, but in expert reports (particularly those which raise any concerns, are germane to disposition and may be contested), areas of clinical experience and expertise become increasingly salient:</w:t>
      </w:r>
    </w:p>
    <w:p w14:paraId="7601A0B2" w14:textId="77777777" w:rsidR="008749E7" w:rsidRPr="00E65E68" w:rsidRDefault="008749E7" w:rsidP="00E65E68">
      <w:pPr>
        <w:pStyle w:val="BodyText"/>
        <w:spacing w:after="0" w:line="240" w:lineRule="auto"/>
        <w:rPr>
          <w:rFonts w:ascii="Book Antiqua" w:hAnsi="Book Antiqua"/>
          <w:sz w:val="24"/>
          <w:szCs w:val="24"/>
        </w:rPr>
      </w:pPr>
    </w:p>
    <w:p w14:paraId="377ED58F" w14:textId="77777777" w:rsidR="00E65E68" w:rsidRDefault="008749E7" w:rsidP="00E65E68">
      <w:pPr>
        <w:pStyle w:val="ListParagraph"/>
        <w:widowControl w:val="0"/>
        <w:numPr>
          <w:ilvl w:val="2"/>
          <w:numId w:val="44"/>
        </w:numPr>
        <w:tabs>
          <w:tab w:val="left" w:pos="913"/>
        </w:tabs>
        <w:autoSpaceDE w:val="0"/>
        <w:autoSpaceDN w:val="0"/>
        <w:spacing w:line="240" w:lineRule="auto"/>
        <w:ind w:left="912" w:hanging="360"/>
        <w:rPr>
          <w:rFonts w:ascii="Book Antiqua" w:hAnsi="Book Antiqua"/>
          <w:sz w:val="24"/>
          <w:szCs w:val="24"/>
        </w:rPr>
      </w:pPr>
      <w:r w:rsidRPr="00E65E68">
        <w:rPr>
          <w:rFonts w:ascii="Book Antiqua" w:hAnsi="Book Antiqua"/>
          <w:sz w:val="24"/>
          <w:szCs w:val="24"/>
        </w:rPr>
        <w:t xml:space="preserve">The </w:t>
      </w:r>
      <w:r w:rsidRPr="00E65E68">
        <w:rPr>
          <w:rFonts w:ascii="Book Antiqua" w:hAnsi="Book Antiqua"/>
          <w:b/>
          <w:sz w:val="24"/>
          <w:szCs w:val="24"/>
        </w:rPr>
        <w:t xml:space="preserve">basic medical qualification </w:t>
      </w:r>
      <w:r w:rsidRPr="00E65E68">
        <w:rPr>
          <w:rFonts w:ascii="Book Antiqua" w:hAnsi="Book Antiqua"/>
          <w:sz w:val="24"/>
          <w:szCs w:val="24"/>
        </w:rPr>
        <w:t>(MBBS, MD</w:t>
      </w:r>
      <w:r w:rsidRPr="00E65E68">
        <w:rPr>
          <w:rFonts w:ascii="Book Antiqua" w:hAnsi="Book Antiqua"/>
          <w:spacing w:val="-14"/>
          <w:sz w:val="24"/>
          <w:szCs w:val="24"/>
        </w:rPr>
        <w:t xml:space="preserve"> </w:t>
      </w:r>
      <w:r w:rsidRPr="00E65E68">
        <w:rPr>
          <w:rFonts w:ascii="Book Antiqua" w:hAnsi="Book Antiqua"/>
          <w:sz w:val="24"/>
          <w:szCs w:val="24"/>
        </w:rPr>
        <w:t>etc).</w:t>
      </w:r>
    </w:p>
    <w:p w14:paraId="17D3A365" w14:textId="77777777" w:rsidR="00E65E68" w:rsidRDefault="00E65E68" w:rsidP="00E65E68">
      <w:pPr>
        <w:pStyle w:val="VLALetterText"/>
      </w:pPr>
      <w:r>
        <w:br w:type="page"/>
      </w:r>
    </w:p>
    <w:p w14:paraId="2D30285E" w14:textId="77777777" w:rsidR="008749E7" w:rsidRPr="00E65E68" w:rsidRDefault="008749E7" w:rsidP="00E65E68">
      <w:pPr>
        <w:pStyle w:val="ListParagraph"/>
        <w:widowControl w:val="0"/>
        <w:numPr>
          <w:ilvl w:val="2"/>
          <w:numId w:val="44"/>
        </w:numPr>
        <w:tabs>
          <w:tab w:val="left" w:pos="913"/>
        </w:tabs>
        <w:autoSpaceDE w:val="0"/>
        <w:autoSpaceDN w:val="0"/>
        <w:spacing w:line="240" w:lineRule="auto"/>
        <w:ind w:left="912" w:right="113" w:hanging="360"/>
        <w:jc w:val="both"/>
        <w:rPr>
          <w:rFonts w:ascii="Book Antiqua" w:hAnsi="Book Antiqua"/>
          <w:sz w:val="24"/>
          <w:szCs w:val="24"/>
        </w:rPr>
      </w:pPr>
      <w:r w:rsidRPr="00E65E68">
        <w:rPr>
          <w:rFonts w:ascii="Book Antiqua" w:hAnsi="Book Antiqua"/>
          <w:sz w:val="24"/>
          <w:szCs w:val="24"/>
        </w:rPr>
        <w:lastRenderedPageBreak/>
        <w:t xml:space="preserve">A </w:t>
      </w:r>
      <w:r w:rsidRPr="00E65E68">
        <w:rPr>
          <w:rFonts w:ascii="Book Antiqua" w:hAnsi="Book Antiqua"/>
          <w:b/>
          <w:sz w:val="24"/>
          <w:szCs w:val="24"/>
        </w:rPr>
        <w:t xml:space="preserve">specialist psychiatric qualification </w:t>
      </w:r>
      <w:r w:rsidRPr="00E65E68">
        <w:rPr>
          <w:rFonts w:ascii="Book Antiqua" w:hAnsi="Book Antiqua"/>
          <w:sz w:val="24"/>
          <w:szCs w:val="24"/>
        </w:rPr>
        <w:t>enabling individual practice. A search on AHPRA register will confirm specialist registration in psychiatry. FRANZCP (but not MRANZCP) indicates this, although there may be alternative pathways to specialist</w:t>
      </w:r>
      <w:r w:rsidRPr="00E65E68">
        <w:rPr>
          <w:rFonts w:ascii="Book Antiqua" w:hAnsi="Book Antiqua"/>
          <w:spacing w:val="-10"/>
          <w:sz w:val="24"/>
          <w:szCs w:val="24"/>
        </w:rPr>
        <w:t xml:space="preserve"> </w:t>
      </w:r>
      <w:r w:rsidRPr="00E65E68">
        <w:rPr>
          <w:rFonts w:ascii="Book Antiqua" w:hAnsi="Book Antiqua"/>
          <w:sz w:val="24"/>
          <w:szCs w:val="24"/>
        </w:rPr>
        <w:t>recognition.</w:t>
      </w:r>
    </w:p>
    <w:p w14:paraId="2B896D59" w14:textId="77777777" w:rsidR="008749E7" w:rsidRPr="00E65E68" w:rsidRDefault="008749E7" w:rsidP="00E65E68">
      <w:pPr>
        <w:pStyle w:val="BodyText"/>
        <w:spacing w:after="0" w:line="240" w:lineRule="auto"/>
        <w:rPr>
          <w:rFonts w:ascii="Book Antiqua" w:hAnsi="Book Antiqua"/>
          <w:sz w:val="24"/>
          <w:szCs w:val="24"/>
        </w:rPr>
      </w:pPr>
    </w:p>
    <w:p w14:paraId="5234C8F2" w14:textId="77777777" w:rsidR="008749E7" w:rsidRPr="00E65E68" w:rsidRDefault="008749E7" w:rsidP="00E65E68">
      <w:pPr>
        <w:pStyle w:val="ListParagraph"/>
        <w:widowControl w:val="0"/>
        <w:numPr>
          <w:ilvl w:val="2"/>
          <w:numId w:val="44"/>
        </w:numPr>
        <w:tabs>
          <w:tab w:val="left" w:pos="913"/>
        </w:tabs>
        <w:autoSpaceDE w:val="0"/>
        <w:autoSpaceDN w:val="0"/>
        <w:spacing w:line="240" w:lineRule="auto"/>
        <w:ind w:left="912" w:right="106" w:hanging="360"/>
        <w:jc w:val="both"/>
        <w:rPr>
          <w:rFonts w:ascii="Book Antiqua" w:hAnsi="Book Antiqua"/>
          <w:sz w:val="24"/>
          <w:szCs w:val="24"/>
        </w:rPr>
      </w:pPr>
      <w:r w:rsidRPr="00E65E68">
        <w:rPr>
          <w:rFonts w:ascii="Book Antiqua" w:hAnsi="Book Antiqua"/>
          <w:b/>
          <w:sz w:val="24"/>
          <w:szCs w:val="24"/>
        </w:rPr>
        <w:t>Evidence of forensic specialisation</w:t>
      </w:r>
      <w:r w:rsidRPr="00E65E68">
        <w:rPr>
          <w:rFonts w:ascii="Book Antiqua" w:hAnsi="Book Antiqua"/>
          <w:sz w:val="24"/>
          <w:szCs w:val="24"/>
        </w:rPr>
        <w:t xml:space="preserve">: Accredited Membership of the Forensic Faculty of the RANZCP or a certificate of Advanced Training in Forensic Psychiatry. Other certificates may be relevant, </w:t>
      </w:r>
      <w:proofErr w:type="spellStart"/>
      <w:proofErr w:type="gramStart"/>
      <w:r w:rsidRPr="00E65E68">
        <w:rPr>
          <w:rFonts w:ascii="Book Antiqua" w:hAnsi="Book Antiqua"/>
          <w:sz w:val="24"/>
          <w:szCs w:val="24"/>
        </w:rPr>
        <w:t>eg</w:t>
      </w:r>
      <w:proofErr w:type="spellEnd"/>
      <w:proofErr w:type="gramEnd"/>
      <w:r w:rsidRPr="00E65E68">
        <w:rPr>
          <w:rFonts w:ascii="Book Antiqua" w:hAnsi="Book Antiqua"/>
          <w:sz w:val="24"/>
          <w:szCs w:val="24"/>
        </w:rPr>
        <w:t xml:space="preserve"> Child and Adolescent Psychiatry. While this is perhaps less important, it still </w:t>
      </w:r>
      <w:proofErr w:type="gramStart"/>
      <w:r w:rsidRPr="00E65E68">
        <w:rPr>
          <w:rFonts w:ascii="Book Antiqua" w:hAnsi="Book Antiqua"/>
          <w:sz w:val="24"/>
          <w:szCs w:val="24"/>
        </w:rPr>
        <w:t>demonstrates  a</w:t>
      </w:r>
      <w:proofErr w:type="gramEnd"/>
      <w:r w:rsidRPr="00E65E68">
        <w:rPr>
          <w:rFonts w:ascii="Book Antiqua" w:hAnsi="Book Antiqua"/>
          <w:sz w:val="24"/>
          <w:szCs w:val="24"/>
        </w:rPr>
        <w:t xml:space="preserve"> degree of</w:t>
      </w:r>
      <w:r w:rsidRPr="00E65E68">
        <w:rPr>
          <w:rFonts w:ascii="Book Antiqua" w:hAnsi="Book Antiqua"/>
          <w:spacing w:val="-4"/>
          <w:sz w:val="24"/>
          <w:szCs w:val="24"/>
        </w:rPr>
        <w:t xml:space="preserve"> </w:t>
      </w:r>
      <w:r w:rsidRPr="00E65E68">
        <w:rPr>
          <w:rFonts w:ascii="Book Antiqua" w:hAnsi="Book Antiqua"/>
          <w:sz w:val="24"/>
          <w:szCs w:val="24"/>
        </w:rPr>
        <w:t>specialisation.</w:t>
      </w:r>
    </w:p>
    <w:p w14:paraId="4E0DCF0B" w14:textId="77777777" w:rsidR="008749E7" w:rsidRPr="00E65E68" w:rsidRDefault="008749E7" w:rsidP="00E65E68">
      <w:pPr>
        <w:pStyle w:val="BodyText"/>
        <w:tabs>
          <w:tab w:val="left" w:pos="1720"/>
        </w:tabs>
        <w:spacing w:after="0" w:line="240" w:lineRule="auto"/>
        <w:ind w:left="912" w:right="109"/>
        <w:rPr>
          <w:rFonts w:ascii="Book Antiqua" w:hAnsi="Book Antiqua"/>
          <w:sz w:val="24"/>
          <w:szCs w:val="24"/>
        </w:rPr>
      </w:pPr>
      <w:r w:rsidRPr="00E65E68">
        <w:rPr>
          <w:rFonts w:ascii="Book Antiqua" w:hAnsi="Book Antiqua"/>
          <w:b/>
          <w:sz w:val="24"/>
          <w:szCs w:val="24"/>
        </w:rPr>
        <w:t>Note</w:t>
      </w:r>
      <w:r w:rsidRPr="00E65E68">
        <w:rPr>
          <w:rFonts w:ascii="Book Antiqua" w:hAnsi="Book Antiqua"/>
          <w:sz w:val="24"/>
          <w:szCs w:val="24"/>
        </w:rPr>
        <w:t>:</w:t>
      </w:r>
      <w:r w:rsidRPr="00E65E68">
        <w:rPr>
          <w:rFonts w:ascii="Book Antiqua" w:hAnsi="Book Antiqua"/>
          <w:sz w:val="24"/>
          <w:szCs w:val="24"/>
        </w:rPr>
        <w:tab/>
        <w:t>Membership</w:t>
      </w:r>
      <w:r w:rsidRPr="00E65E68">
        <w:rPr>
          <w:rFonts w:ascii="Book Antiqua" w:hAnsi="Book Antiqua"/>
          <w:spacing w:val="47"/>
          <w:sz w:val="24"/>
          <w:szCs w:val="24"/>
        </w:rPr>
        <w:t xml:space="preserve"> </w:t>
      </w:r>
      <w:r w:rsidRPr="00E65E68">
        <w:rPr>
          <w:rFonts w:ascii="Book Antiqua" w:hAnsi="Book Antiqua"/>
          <w:sz w:val="24"/>
          <w:szCs w:val="24"/>
        </w:rPr>
        <w:t>(without</w:t>
      </w:r>
      <w:r w:rsidRPr="00E65E68">
        <w:rPr>
          <w:rFonts w:ascii="Book Antiqua" w:hAnsi="Book Antiqua"/>
          <w:spacing w:val="46"/>
          <w:sz w:val="24"/>
          <w:szCs w:val="24"/>
        </w:rPr>
        <w:t xml:space="preserve"> </w:t>
      </w:r>
      <w:r w:rsidRPr="00E65E68">
        <w:rPr>
          <w:rFonts w:ascii="Book Antiqua" w:hAnsi="Book Antiqua"/>
          <w:sz w:val="24"/>
          <w:szCs w:val="24"/>
        </w:rPr>
        <w:t>accreditation)</w:t>
      </w:r>
      <w:r w:rsidRPr="00E65E68">
        <w:rPr>
          <w:rFonts w:ascii="Book Antiqua" w:hAnsi="Book Antiqua"/>
          <w:spacing w:val="44"/>
          <w:sz w:val="24"/>
          <w:szCs w:val="24"/>
        </w:rPr>
        <w:t xml:space="preserve"> </w:t>
      </w:r>
      <w:r w:rsidRPr="00E65E68">
        <w:rPr>
          <w:rFonts w:ascii="Book Antiqua" w:hAnsi="Book Antiqua"/>
          <w:sz w:val="24"/>
          <w:szCs w:val="24"/>
        </w:rPr>
        <w:t>of</w:t>
      </w:r>
      <w:r w:rsidRPr="00E65E68">
        <w:rPr>
          <w:rFonts w:ascii="Book Antiqua" w:hAnsi="Book Antiqua"/>
          <w:spacing w:val="45"/>
          <w:sz w:val="24"/>
          <w:szCs w:val="24"/>
        </w:rPr>
        <w:t xml:space="preserve"> </w:t>
      </w:r>
      <w:r w:rsidRPr="00E65E68">
        <w:rPr>
          <w:rFonts w:ascii="Book Antiqua" w:hAnsi="Book Antiqua"/>
          <w:sz w:val="24"/>
          <w:szCs w:val="24"/>
        </w:rPr>
        <w:t>the</w:t>
      </w:r>
      <w:r w:rsidRPr="00E65E68">
        <w:rPr>
          <w:rFonts w:ascii="Book Antiqua" w:hAnsi="Book Antiqua"/>
          <w:spacing w:val="43"/>
          <w:sz w:val="24"/>
          <w:szCs w:val="24"/>
        </w:rPr>
        <w:t xml:space="preserve"> </w:t>
      </w:r>
      <w:r w:rsidRPr="00E65E68">
        <w:rPr>
          <w:rFonts w:ascii="Book Antiqua" w:hAnsi="Book Antiqua"/>
          <w:sz w:val="24"/>
          <w:szCs w:val="24"/>
        </w:rPr>
        <w:t>Forensic</w:t>
      </w:r>
      <w:r w:rsidRPr="00E65E68">
        <w:rPr>
          <w:rFonts w:ascii="Book Antiqua" w:hAnsi="Book Antiqua"/>
          <w:spacing w:val="44"/>
          <w:sz w:val="24"/>
          <w:szCs w:val="24"/>
        </w:rPr>
        <w:t xml:space="preserve"> </w:t>
      </w:r>
      <w:r w:rsidRPr="00E65E68">
        <w:rPr>
          <w:rFonts w:ascii="Book Antiqua" w:hAnsi="Book Antiqua"/>
          <w:sz w:val="24"/>
          <w:szCs w:val="24"/>
        </w:rPr>
        <w:t>Faculty</w:t>
      </w:r>
      <w:r w:rsidRPr="00E65E68">
        <w:rPr>
          <w:rFonts w:ascii="Book Antiqua" w:hAnsi="Book Antiqua"/>
          <w:spacing w:val="46"/>
          <w:sz w:val="24"/>
          <w:szCs w:val="24"/>
        </w:rPr>
        <w:t xml:space="preserve"> </w:t>
      </w:r>
      <w:r w:rsidRPr="00E65E68">
        <w:rPr>
          <w:rFonts w:ascii="Book Antiqua" w:hAnsi="Book Antiqua"/>
          <w:sz w:val="24"/>
          <w:szCs w:val="24"/>
        </w:rPr>
        <w:t>of</w:t>
      </w:r>
      <w:r w:rsidRPr="00E65E68">
        <w:rPr>
          <w:rFonts w:ascii="Book Antiqua" w:hAnsi="Book Antiqua"/>
          <w:spacing w:val="42"/>
          <w:sz w:val="24"/>
          <w:szCs w:val="24"/>
        </w:rPr>
        <w:t xml:space="preserve"> </w:t>
      </w:r>
      <w:r w:rsidRPr="00E65E68">
        <w:rPr>
          <w:rFonts w:ascii="Book Antiqua" w:hAnsi="Book Antiqua"/>
          <w:sz w:val="24"/>
          <w:szCs w:val="24"/>
        </w:rPr>
        <w:t>the RANZCP, does not imply any specialised forensic knowledge or</w:t>
      </w:r>
      <w:r w:rsidRPr="00E65E68">
        <w:rPr>
          <w:rFonts w:ascii="Book Antiqua" w:hAnsi="Book Antiqua"/>
          <w:spacing w:val="-14"/>
          <w:sz w:val="24"/>
          <w:szCs w:val="24"/>
        </w:rPr>
        <w:t xml:space="preserve"> </w:t>
      </w:r>
      <w:r w:rsidRPr="00E65E68">
        <w:rPr>
          <w:rFonts w:ascii="Book Antiqua" w:hAnsi="Book Antiqua"/>
          <w:sz w:val="24"/>
          <w:szCs w:val="24"/>
        </w:rPr>
        <w:t>expertise.</w:t>
      </w:r>
    </w:p>
    <w:p w14:paraId="02CCBEC1" w14:textId="77777777" w:rsidR="008749E7" w:rsidRPr="00E65E68" w:rsidRDefault="008749E7" w:rsidP="00E65E68">
      <w:pPr>
        <w:pStyle w:val="BodyText"/>
        <w:spacing w:after="0" w:line="240" w:lineRule="auto"/>
        <w:rPr>
          <w:rFonts w:ascii="Book Antiqua" w:hAnsi="Book Antiqua"/>
          <w:sz w:val="24"/>
          <w:szCs w:val="24"/>
        </w:rPr>
      </w:pPr>
    </w:p>
    <w:p w14:paraId="03BE98DB" w14:textId="77777777" w:rsidR="008749E7" w:rsidRPr="00E65E68" w:rsidRDefault="008749E7" w:rsidP="00E65E68">
      <w:pPr>
        <w:pStyle w:val="ListParagraph"/>
        <w:widowControl w:val="0"/>
        <w:numPr>
          <w:ilvl w:val="2"/>
          <w:numId w:val="44"/>
        </w:numPr>
        <w:tabs>
          <w:tab w:val="left" w:pos="913"/>
        </w:tabs>
        <w:autoSpaceDE w:val="0"/>
        <w:autoSpaceDN w:val="0"/>
        <w:spacing w:line="240" w:lineRule="auto"/>
        <w:ind w:left="912" w:right="111" w:hanging="360"/>
        <w:jc w:val="both"/>
        <w:rPr>
          <w:rFonts w:ascii="Book Antiqua" w:hAnsi="Book Antiqua"/>
          <w:sz w:val="24"/>
          <w:szCs w:val="24"/>
        </w:rPr>
      </w:pPr>
      <w:r w:rsidRPr="00E65E68">
        <w:rPr>
          <w:rFonts w:ascii="Book Antiqua" w:hAnsi="Book Antiqua"/>
          <w:b/>
          <w:sz w:val="24"/>
          <w:szCs w:val="24"/>
        </w:rPr>
        <w:t xml:space="preserve">Any other relevant qualifications </w:t>
      </w:r>
      <w:r w:rsidRPr="00E65E68">
        <w:rPr>
          <w:rFonts w:ascii="Book Antiqua" w:hAnsi="Book Antiqua"/>
          <w:sz w:val="24"/>
          <w:szCs w:val="24"/>
        </w:rPr>
        <w:t>(</w:t>
      </w:r>
      <w:proofErr w:type="spellStart"/>
      <w:proofErr w:type="gramStart"/>
      <w:r w:rsidRPr="00E65E68">
        <w:rPr>
          <w:rFonts w:ascii="Book Antiqua" w:hAnsi="Book Antiqua"/>
          <w:sz w:val="24"/>
          <w:szCs w:val="24"/>
        </w:rPr>
        <w:t>eg</w:t>
      </w:r>
      <w:proofErr w:type="spellEnd"/>
      <w:proofErr w:type="gramEnd"/>
      <w:r w:rsidRPr="00E65E68">
        <w:rPr>
          <w:rFonts w:ascii="Book Antiqua" w:hAnsi="Book Antiqua"/>
          <w:sz w:val="24"/>
          <w:szCs w:val="24"/>
        </w:rPr>
        <w:t xml:space="preserve"> in law, criminology or areas of specialisation relevant to the topic in court). A higher degree such as PhD is of </w:t>
      </w:r>
      <w:proofErr w:type="gramStart"/>
      <w:r w:rsidRPr="00E65E68">
        <w:rPr>
          <w:rFonts w:ascii="Book Antiqua" w:hAnsi="Book Antiqua"/>
          <w:sz w:val="24"/>
          <w:szCs w:val="24"/>
        </w:rPr>
        <w:t>particular</w:t>
      </w:r>
      <w:r w:rsidRPr="00E65E68">
        <w:rPr>
          <w:rFonts w:ascii="Book Antiqua" w:hAnsi="Book Antiqua"/>
          <w:spacing w:val="-9"/>
          <w:sz w:val="24"/>
          <w:szCs w:val="24"/>
        </w:rPr>
        <w:t xml:space="preserve"> </w:t>
      </w:r>
      <w:r w:rsidRPr="00E65E68">
        <w:rPr>
          <w:rFonts w:ascii="Book Antiqua" w:hAnsi="Book Antiqua"/>
          <w:sz w:val="24"/>
          <w:szCs w:val="24"/>
        </w:rPr>
        <w:t>relevance</w:t>
      </w:r>
      <w:proofErr w:type="gramEnd"/>
      <w:r w:rsidRPr="00E65E68">
        <w:rPr>
          <w:rFonts w:ascii="Book Antiqua" w:hAnsi="Book Antiqua"/>
          <w:sz w:val="24"/>
          <w:szCs w:val="24"/>
        </w:rPr>
        <w:t>.</w:t>
      </w:r>
    </w:p>
    <w:p w14:paraId="41FAB984" w14:textId="77777777" w:rsidR="008749E7" w:rsidRPr="00E65E68" w:rsidRDefault="008749E7" w:rsidP="008749E7">
      <w:pPr>
        <w:rPr>
          <w:rFonts w:ascii="Book Antiqua" w:hAnsi="Book Antiqua"/>
          <w:sz w:val="24"/>
          <w:szCs w:val="24"/>
        </w:rPr>
      </w:pPr>
    </w:p>
    <w:p w14:paraId="4AABD103" w14:textId="77777777" w:rsidR="005B6E2B" w:rsidRDefault="005B6E2B" w:rsidP="008749E7">
      <w:pPr>
        <w:autoSpaceDE w:val="0"/>
        <w:autoSpaceDN w:val="0"/>
        <w:adjustRightInd w:val="0"/>
        <w:spacing w:before="120" w:after="120"/>
        <w:jc w:val="center"/>
      </w:pPr>
    </w:p>
    <w:sectPr w:rsidR="005B6E2B" w:rsidSect="008749E7">
      <w:headerReference w:type="even" r:id="rId16"/>
      <w:footerReference w:type="default" r:id="rId17"/>
      <w:pgSz w:w="11906" w:h="16838" w:code="9"/>
      <w:pgMar w:top="1162" w:right="998" w:bottom="720" w:left="1639" w:header="284"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0B04E" w14:textId="77777777" w:rsidR="00327249" w:rsidRDefault="00327249">
      <w:r>
        <w:separator/>
      </w:r>
    </w:p>
  </w:endnote>
  <w:endnote w:type="continuationSeparator" w:id="0">
    <w:p w14:paraId="0ACCED9C" w14:textId="77777777" w:rsidR="00327249" w:rsidRDefault="0032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186648"/>
      <w:docPartObj>
        <w:docPartGallery w:val="Page Numbers (Bottom of Page)"/>
        <w:docPartUnique/>
      </w:docPartObj>
    </w:sdtPr>
    <w:sdtEndPr>
      <w:rPr>
        <w:noProof/>
      </w:rPr>
    </w:sdtEndPr>
    <w:sdtContent>
      <w:p w14:paraId="6C946A7F" w14:textId="77777777" w:rsidR="008749E7" w:rsidRDefault="008749E7">
        <w:pPr>
          <w:pStyle w:val="Footer"/>
          <w:jc w:val="center"/>
        </w:pPr>
        <w:r>
          <w:fldChar w:fldCharType="begin"/>
        </w:r>
        <w:r>
          <w:instrText xml:space="preserve"> PAGE   \* MERGEFORMAT </w:instrText>
        </w:r>
        <w:r>
          <w:fldChar w:fldCharType="separate"/>
        </w:r>
        <w:r w:rsidR="00584336">
          <w:rPr>
            <w:noProof/>
          </w:rPr>
          <w:t>11</w:t>
        </w:r>
        <w:r>
          <w:rPr>
            <w:noProof/>
          </w:rPr>
          <w:fldChar w:fldCharType="end"/>
        </w:r>
      </w:p>
    </w:sdtContent>
  </w:sdt>
  <w:p w14:paraId="14C68C97" w14:textId="77777777" w:rsidR="005B6E2B" w:rsidRDefault="005B6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9A1D" w14:textId="77777777" w:rsidR="00B95935" w:rsidRPr="00D14972" w:rsidRDefault="00B95935" w:rsidP="00ED2A91">
    <w:pPr>
      <w:pStyle w:val="FootnoteText"/>
      <w:jc w:val="right"/>
      <w:rPr>
        <w:rStyle w:val="VLAHiddenText"/>
        <w:sz w:val="16"/>
        <w:szCs w:val="16"/>
      </w:rPr>
    </w:pPr>
    <w:r w:rsidRPr="00D14972">
      <w:rPr>
        <w:rStyle w:val="VLAHiddenText"/>
        <w:sz w:val="16"/>
        <w:szCs w:val="16"/>
      </w:rPr>
      <w:t xml:space="preserve">Victoria Legal Aid </w:t>
    </w:r>
    <w:r w:rsidR="00ED2A91" w:rsidRPr="00D14972">
      <w:rPr>
        <w:rStyle w:val="VLAHiddenText"/>
        <w:sz w:val="16"/>
        <w:szCs w:val="16"/>
      </w:rPr>
      <w:t xml:space="preserve">– </w:t>
    </w:r>
    <w:r w:rsidR="00D14972" w:rsidRPr="00D14972">
      <w:rPr>
        <w:rStyle w:val="VLAHiddenText"/>
        <w:sz w:val="16"/>
        <w:szCs w:val="16"/>
      </w:rPr>
      <w:t>24 January 2018</w:t>
    </w:r>
  </w:p>
  <w:p w14:paraId="6BA50248" w14:textId="77777777" w:rsidR="00B95935" w:rsidRDefault="00B95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169453"/>
      <w:docPartObj>
        <w:docPartGallery w:val="Page Numbers (Bottom of Page)"/>
        <w:docPartUnique/>
      </w:docPartObj>
    </w:sdtPr>
    <w:sdtEndPr>
      <w:rPr>
        <w:noProof/>
      </w:rPr>
    </w:sdtEndPr>
    <w:sdtContent>
      <w:p w14:paraId="56314212" w14:textId="77777777" w:rsidR="00FB05D8" w:rsidRDefault="00FB05D8">
        <w:pPr>
          <w:pStyle w:val="Footer"/>
          <w:jc w:val="center"/>
        </w:pPr>
        <w:r>
          <w:fldChar w:fldCharType="begin"/>
        </w:r>
        <w:r>
          <w:instrText xml:space="preserve"> PAGE   \* MERGEFORMAT </w:instrText>
        </w:r>
        <w:r>
          <w:fldChar w:fldCharType="separate"/>
        </w:r>
        <w:r w:rsidR="00584336">
          <w:rPr>
            <w:noProof/>
          </w:rPr>
          <w:t>14</w:t>
        </w:r>
        <w:r>
          <w:rPr>
            <w:noProof/>
          </w:rPr>
          <w:fldChar w:fldCharType="end"/>
        </w:r>
      </w:p>
    </w:sdtContent>
  </w:sdt>
  <w:p w14:paraId="3AC087A7" w14:textId="77777777" w:rsidR="008C6C82" w:rsidRDefault="008C6C82" w:rsidP="00574D07">
    <w:pPr>
      <w:pStyle w:val="Footer"/>
      <w:tabs>
        <w:tab w:val="right" w:pos="83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F438" w14:textId="77777777" w:rsidR="00327249" w:rsidRDefault="00327249">
      <w:r>
        <w:separator/>
      </w:r>
    </w:p>
  </w:footnote>
  <w:footnote w:type="continuationSeparator" w:id="0">
    <w:p w14:paraId="26DDAA04" w14:textId="77777777" w:rsidR="00327249" w:rsidRDefault="00327249">
      <w:r>
        <w:continuationSeparator/>
      </w:r>
    </w:p>
  </w:footnote>
  <w:footnote w:id="1">
    <w:p w14:paraId="6AEFF6F0" w14:textId="77777777" w:rsidR="008749E7" w:rsidRDefault="008749E7" w:rsidP="008749E7">
      <w:pPr>
        <w:pStyle w:val="FootnoteText"/>
        <w:ind w:left="720" w:hanging="720"/>
        <w:rPr>
          <w:rFonts w:ascii="Book Antiqua" w:hAnsi="Book Antiqua"/>
        </w:rPr>
      </w:pPr>
      <w:r>
        <w:rPr>
          <w:rStyle w:val="FootnoteReference"/>
          <w:rFonts w:ascii="Book Antiqua" w:hAnsi="Book Antiqua"/>
        </w:rPr>
        <w:footnoteRef/>
      </w:r>
      <w:r>
        <w:rPr>
          <w:rFonts w:ascii="Book Antiqua" w:hAnsi="Book Antiqua"/>
        </w:rPr>
        <w:t xml:space="preserve"> </w:t>
      </w:r>
      <w:r>
        <w:rPr>
          <w:rFonts w:ascii="Book Antiqua" w:hAnsi="Book Antiqua"/>
        </w:rPr>
        <w:tab/>
        <w:t>Practice</w:t>
      </w:r>
      <w:r>
        <w:rPr>
          <w:rFonts w:ascii="Book Antiqua" w:hAnsi="Book Antiqua"/>
          <w:spacing w:val="25"/>
        </w:rPr>
        <w:t xml:space="preserve"> </w:t>
      </w:r>
      <w:r>
        <w:rPr>
          <w:rFonts w:ascii="Book Antiqua" w:hAnsi="Book Antiqua"/>
        </w:rPr>
        <w:t>Note</w:t>
      </w:r>
      <w:r>
        <w:rPr>
          <w:rFonts w:ascii="Book Antiqua" w:hAnsi="Book Antiqua"/>
          <w:spacing w:val="27"/>
        </w:rPr>
        <w:t xml:space="preserve"> </w:t>
      </w:r>
      <w:r>
        <w:rPr>
          <w:rFonts w:ascii="Book Antiqua" w:hAnsi="Book Antiqua"/>
        </w:rPr>
        <w:t>SC CR 5</w:t>
      </w:r>
      <w:r>
        <w:rPr>
          <w:rFonts w:ascii="Book Antiqua" w:hAnsi="Book Antiqua"/>
          <w:spacing w:val="25"/>
        </w:rPr>
        <w:t xml:space="preserve"> </w:t>
      </w:r>
      <w:r>
        <w:rPr>
          <w:rFonts w:ascii="Book Antiqua" w:hAnsi="Book Antiqua"/>
        </w:rPr>
        <w:t>governs</w:t>
      </w:r>
      <w:r>
        <w:rPr>
          <w:rFonts w:ascii="Book Antiqua" w:hAnsi="Book Antiqua"/>
          <w:spacing w:val="26"/>
        </w:rPr>
        <w:t xml:space="preserve"> </w:t>
      </w:r>
      <w:r>
        <w:rPr>
          <w:rFonts w:ascii="Book Antiqua" w:hAnsi="Book Antiqua"/>
        </w:rPr>
        <w:t>expert</w:t>
      </w:r>
      <w:r>
        <w:rPr>
          <w:rFonts w:ascii="Book Antiqua" w:hAnsi="Book Antiqua"/>
          <w:spacing w:val="24"/>
        </w:rPr>
        <w:t xml:space="preserve"> </w:t>
      </w:r>
      <w:r>
        <w:rPr>
          <w:rFonts w:ascii="Book Antiqua" w:hAnsi="Book Antiqua"/>
        </w:rPr>
        <w:t>evidence</w:t>
      </w:r>
      <w:r>
        <w:rPr>
          <w:rFonts w:ascii="Book Antiqua" w:hAnsi="Book Antiqua"/>
          <w:spacing w:val="25"/>
        </w:rPr>
        <w:t xml:space="preserve"> </w:t>
      </w:r>
      <w:r>
        <w:rPr>
          <w:rFonts w:ascii="Book Antiqua" w:hAnsi="Book Antiqua"/>
        </w:rPr>
        <w:t>to</w:t>
      </w:r>
      <w:r>
        <w:rPr>
          <w:rFonts w:ascii="Book Antiqua" w:hAnsi="Book Antiqua"/>
          <w:spacing w:val="23"/>
        </w:rPr>
        <w:t xml:space="preserve"> </w:t>
      </w:r>
      <w:r>
        <w:rPr>
          <w:rFonts w:ascii="Book Antiqua" w:hAnsi="Book Antiqua"/>
        </w:rPr>
        <w:t>be</w:t>
      </w:r>
      <w:r>
        <w:rPr>
          <w:rFonts w:ascii="Book Antiqua" w:hAnsi="Book Antiqua"/>
          <w:spacing w:val="27"/>
        </w:rPr>
        <w:t xml:space="preserve"> </w:t>
      </w:r>
      <w:r>
        <w:rPr>
          <w:rFonts w:ascii="Book Antiqua" w:hAnsi="Book Antiqua"/>
        </w:rPr>
        <w:t>given</w:t>
      </w:r>
      <w:r>
        <w:rPr>
          <w:rFonts w:ascii="Book Antiqua" w:hAnsi="Book Antiqua"/>
          <w:spacing w:val="26"/>
        </w:rPr>
        <w:t xml:space="preserve"> </w:t>
      </w:r>
      <w:r>
        <w:rPr>
          <w:rFonts w:ascii="Book Antiqua" w:hAnsi="Book Antiqua"/>
        </w:rPr>
        <w:t>at</w:t>
      </w:r>
      <w:r>
        <w:rPr>
          <w:rFonts w:ascii="Book Antiqua" w:hAnsi="Book Antiqua"/>
          <w:spacing w:val="31"/>
        </w:rPr>
        <w:t xml:space="preserve"> </w:t>
      </w:r>
      <w:r>
        <w:rPr>
          <w:rFonts w:ascii="Book Antiqua" w:hAnsi="Book Antiqua"/>
        </w:rPr>
        <w:t>a</w:t>
      </w:r>
      <w:r>
        <w:rPr>
          <w:rFonts w:ascii="Book Antiqua" w:hAnsi="Book Antiqua"/>
          <w:spacing w:val="26"/>
        </w:rPr>
        <w:t xml:space="preserve"> </w:t>
      </w:r>
      <w:r>
        <w:rPr>
          <w:rFonts w:ascii="Book Antiqua" w:hAnsi="Book Antiqua"/>
        </w:rPr>
        <w:t>trial</w:t>
      </w:r>
      <w:r>
        <w:rPr>
          <w:rFonts w:ascii="Book Antiqua" w:hAnsi="Book Antiqua"/>
          <w:spacing w:val="26"/>
        </w:rPr>
        <w:t xml:space="preserve"> </w:t>
      </w:r>
      <w:r>
        <w:rPr>
          <w:rFonts w:ascii="Book Antiqua" w:hAnsi="Book Antiqua"/>
        </w:rPr>
        <w:t>or</w:t>
      </w:r>
      <w:r>
        <w:rPr>
          <w:rFonts w:ascii="Book Antiqua" w:hAnsi="Book Antiqua"/>
          <w:spacing w:val="25"/>
        </w:rPr>
        <w:t xml:space="preserve"> </w:t>
      </w:r>
      <w:r>
        <w:rPr>
          <w:rFonts w:ascii="Book Antiqua" w:hAnsi="Book Antiqua"/>
        </w:rPr>
        <w:t>at</w:t>
      </w:r>
      <w:r>
        <w:rPr>
          <w:rFonts w:ascii="Book Antiqua" w:hAnsi="Book Antiqua"/>
          <w:spacing w:val="26"/>
        </w:rPr>
        <w:t xml:space="preserve"> </w:t>
      </w:r>
      <w:r>
        <w:rPr>
          <w:rFonts w:ascii="Book Antiqua" w:hAnsi="Book Antiqua"/>
        </w:rPr>
        <w:t>a</w:t>
      </w:r>
      <w:r>
        <w:rPr>
          <w:rFonts w:ascii="Book Antiqua" w:hAnsi="Book Antiqua"/>
          <w:spacing w:val="26"/>
        </w:rPr>
        <w:t xml:space="preserve"> </w:t>
      </w:r>
      <w:r>
        <w:rPr>
          <w:rFonts w:ascii="Book Antiqua" w:hAnsi="Book Antiqua"/>
        </w:rPr>
        <w:t>hearing</w:t>
      </w:r>
      <w:r>
        <w:rPr>
          <w:rFonts w:ascii="Book Antiqua" w:hAnsi="Book Antiqua"/>
          <w:w w:val="99"/>
        </w:rPr>
        <w:t xml:space="preserve"> </w:t>
      </w:r>
      <w:r>
        <w:rPr>
          <w:rFonts w:ascii="Book Antiqua" w:hAnsi="Book Antiqua"/>
        </w:rPr>
        <w:t xml:space="preserve">conducted for the purposes of the </w:t>
      </w:r>
      <w:r>
        <w:rPr>
          <w:rFonts w:ascii="Book Antiqua" w:hAnsi="Book Antiqua"/>
          <w:i/>
        </w:rPr>
        <w:t>Crimes (Mental Impairment and Unfitness to be Tried) Act 1997</w:t>
      </w:r>
      <w:r>
        <w:rPr>
          <w:rFonts w:ascii="Book Antiqua" w:hAnsi="Book Antiqua"/>
        </w:rPr>
        <w:t>.</w:t>
      </w:r>
    </w:p>
  </w:footnote>
  <w:footnote w:id="2">
    <w:p w14:paraId="12E1582A" w14:textId="77777777" w:rsidR="008749E7" w:rsidRDefault="008749E7" w:rsidP="00352934">
      <w:pPr>
        <w:pStyle w:val="FootnoteText"/>
        <w:spacing w:line="240" w:lineRule="auto"/>
        <w:rPr>
          <w:rFonts w:ascii="Book Antiqua" w:hAnsi="Book Antiqua"/>
        </w:rPr>
      </w:pPr>
      <w:r>
        <w:rPr>
          <w:rStyle w:val="FootnoteReference"/>
          <w:rFonts w:ascii="Book Antiqua" w:hAnsi="Book Antiqua"/>
        </w:rPr>
        <w:footnoteRef/>
      </w:r>
      <w:r>
        <w:rPr>
          <w:rFonts w:ascii="Book Antiqua" w:hAnsi="Book Antiqua"/>
        </w:rPr>
        <w:t xml:space="preserve"> </w:t>
      </w:r>
      <w:r>
        <w:rPr>
          <w:rFonts w:ascii="Book Antiqua" w:hAnsi="Book Antiqua"/>
        </w:rPr>
        <w:tab/>
        <w:t>For information on relevant qualifications, see Schedules A and</w:t>
      </w:r>
      <w:r>
        <w:rPr>
          <w:rFonts w:ascii="Book Antiqua" w:hAnsi="Book Antiqua"/>
          <w:spacing w:val="-21"/>
        </w:rPr>
        <w:t xml:space="preserve"> </w:t>
      </w:r>
      <w:r>
        <w:rPr>
          <w:rFonts w:ascii="Book Antiqua" w:hAnsi="Book Antiqua"/>
        </w:rPr>
        <w:t>B.</w:t>
      </w:r>
    </w:p>
  </w:footnote>
  <w:footnote w:id="3">
    <w:p w14:paraId="6A000A36" w14:textId="77777777" w:rsidR="008749E7" w:rsidRDefault="008749E7" w:rsidP="00352934">
      <w:pPr>
        <w:pStyle w:val="FootnoteText"/>
        <w:spacing w:line="240" w:lineRule="auto"/>
        <w:ind w:left="720" w:hanging="720"/>
        <w:rPr>
          <w:rFonts w:ascii="Book Antiqua" w:hAnsi="Book Antiqua"/>
        </w:rPr>
      </w:pPr>
      <w:r>
        <w:rPr>
          <w:rStyle w:val="FootnoteReference"/>
          <w:rFonts w:ascii="Book Antiqua" w:hAnsi="Book Antiqua"/>
        </w:rPr>
        <w:footnoteRef/>
      </w:r>
      <w:r>
        <w:rPr>
          <w:rFonts w:ascii="Book Antiqua" w:hAnsi="Book Antiqua"/>
        </w:rPr>
        <w:t xml:space="preserve"> </w:t>
      </w:r>
      <w:r>
        <w:rPr>
          <w:rFonts w:ascii="Book Antiqua" w:hAnsi="Book Antiqua"/>
        </w:rPr>
        <w:tab/>
        <w:t xml:space="preserve">Pursuant to s 4(2) of the </w:t>
      </w:r>
      <w:r>
        <w:rPr>
          <w:rFonts w:ascii="Book Antiqua" w:hAnsi="Book Antiqua"/>
          <w:i/>
        </w:rPr>
        <w:t>Evidence Act 2008</w:t>
      </w:r>
      <w:r>
        <w:rPr>
          <w:rFonts w:ascii="Book Antiqua" w:hAnsi="Book Antiqua"/>
        </w:rPr>
        <w:t>, that Act only applies to a sentencing proceeding if the court directs that it applies.  Without fettering a court’s discretion in this regard, expert reports should be commissioned and prepared on the assumption that the court will so direct.</w:t>
      </w:r>
    </w:p>
  </w:footnote>
  <w:footnote w:id="4">
    <w:p w14:paraId="1E94BA59" w14:textId="77777777" w:rsidR="008749E7" w:rsidRDefault="008749E7" w:rsidP="008749E7">
      <w:pPr>
        <w:pStyle w:val="FootnoteText"/>
        <w:ind w:left="720" w:hanging="720"/>
        <w:rPr>
          <w:rFonts w:ascii="Book Antiqua" w:hAnsi="Book Antiqua"/>
          <w:u w:val="single"/>
        </w:rPr>
      </w:pPr>
      <w:r>
        <w:rPr>
          <w:rStyle w:val="FootnoteReference"/>
          <w:rFonts w:ascii="Book Antiqua" w:hAnsi="Book Antiqua"/>
        </w:rPr>
        <w:footnoteRef/>
      </w:r>
      <w:r>
        <w:rPr>
          <w:rFonts w:ascii="Book Antiqua" w:hAnsi="Book Antiqua"/>
        </w:rPr>
        <w:t xml:space="preserve"> </w:t>
      </w:r>
      <w:r>
        <w:rPr>
          <w:rFonts w:ascii="Book Antiqua" w:hAnsi="Book Antiqua"/>
        </w:rPr>
        <w:tab/>
        <w:t>The Code of Ethics of the Australian Psychological Society prohibits a registered psychologist from disclosing to unauthorised persons the content of psychological tests and assessment methods.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AEC7" w14:textId="27DA2520" w:rsidR="005B6E2B" w:rsidRDefault="003211D0" w:rsidP="00E901A3">
    <w:pPr>
      <w:pStyle w:val="Header"/>
      <w:rPr>
        <w:rFonts w:cs="Arial"/>
        <w:vanish/>
        <w:color w:val="3366FF"/>
        <w:sz w:val="18"/>
        <w:szCs w:val="18"/>
      </w:rPr>
    </w:pPr>
    <w:r w:rsidRPr="003211D0">
      <w:rPr>
        <w:rFonts w:cs="Arial"/>
        <w:vanish/>
        <w:color w:val="3366FF"/>
        <w:sz w:val="18"/>
        <w:szCs w:val="18"/>
      </w:rPr>
      <w:t xml:space="preserve">CRLERF0210 - </w:t>
    </w:r>
    <w:proofErr w:type="spellStart"/>
    <w:r w:rsidRPr="003211D0">
      <w:rPr>
        <w:rFonts w:cs="Arial"/>
        <w:vanish/>
        <w:color w:val="3366FF"/>
        <w:sz w:val="18"/>
        <w:szCs w:val="18"/>
      </w:rPr>
      <w:t>Ltr</w:t>
    </w:r>
    <w:proofErr w:type="spellEnd"/>
    <w:r w:rsidRPr="003211D0">
      <w:rPr>
        <w:rFonts w:cs="Arial"/>
        <w:vanish/>
        <w:color w:val="3366FF"/>
        <w:sz w:val="18"/>
        <w:szCs w:val="18"/>
      </w:rPr>
      <w:t xml:space="preserve"> Expert Psychiatrist request new assessment and report for plea</w:t>
    </w:r>
  </w:p>
  <w:p w14:paraId="450EB746" w14:textId="77777777" w:rsidR="005B6E2B" w:rsidRDefault="005B6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C812" w14:textId="77777777" w:rsidR="00574D07" w:rsidRDefault="00574D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8B3D66"/>
    <w:multiLevelType w:val="hybridMultilevel"/>
    <w:tmpl w:val="2A56999E"/>
    <w:lvl w:ilvl="0" w:tplc="DE2E3718">
      <w:numFmt w:val="bullet"/>
      <w:lvlText w:val=""/>
      <w:lvlJc w:val="left"/>
      <w:pPr>
        <w:ind w:left="1632" w:hanging="720"/>
      </w:pPr>
      <w:rPr>
        <w:rFonts w:ascii="Symbol" w:eastAsia="Times New Roman" w:hAnsi="Symbol" w:hint="default"/>
        <w:w w:val="100"/>
        <w:sz w:val="24"/>
      </w:rPr>
    </w:lvl>
    <w:lvl w:ilvl="1" w:tplc="E66EA1E2">
      <w:numFmt w:val="bullet"/>
      <w:lvlText w:val="•"/>
      <w:lvlJc w:val="left"/>
      <w:pPr>
        <w:ind w:left="2402" w:hanging="720"/>
      </w:pPr>
      <w:rPr>
        <w:rFonts w:hint="default"/>
      </w:rPr>
    </w:lvl>
    <w:lvl w:ilvl="2" w:tplc="CFE8AB3A">
      <w:numFmt w:val="bullet"/>
      <w:lvlText w:val="•"/>
      <w:lvlJc w:val="left"/>
      <w:pPr>
        <w:ind w:left="3165" w:hanging="720"/>
      </w:pPr>
      <w:rPr>
        <w:rFonts w:hint="default"/>
      </w:rPr>
    </w:lvl>
    <w:lvl w:ilvl="3" w:tplc="74E86484">
      <w:numFmt w:val="bullet"/>
      <w:lvlText w:val="•"/>
      <w:lvlJc w:val="left"/>
      <w:pPr>
        <w:ind w:left="3927" w:hanging="720"/>
      </w:pPr>
      <w:rPr>
        <w:rFonts w:hint="default"/>
      </w:rPr>
    </w:lvl>
    <w:lvl w:ilvl="4" w:tplc="A0E05714">
      <w:numFmt w:val="bullet"/>
      <w:lvlText w:val="•"/>
      <w:lvlJc w:val="left"/>
      <w:pPr>
        <w:ind w:left="4690" w:hanging="720"/>
      </w:pPr>
      <w:rPr>
        <w:rFonts w:hint="default"/>
      </w:rPr>
    </w:lvl>
    <w:lvl w:ilvl="5" w:tplc="F9723156">
      <w:numFmt w:val="bullet"/>
      <w:lvlText w:val="•"/>
      <w:lvlJc w:val="left"/>
      <w:pPr>
        <w:ind w:left="5453" w:hanging="720"/>
      </w:pPr>
      <w:rPr>
        <w:rFonts w:hint="default"/>
      </w:rPr>
    </w:lvl>
    <w:lvl w:ilvl="6" w:tplc="0FE2D076">
      <w:numFmt w:val="bullet"/>
      <w:lvlText w:val="•"/>
      <w:lvlJc w:val="left"/>
      <w:pPr>
        <w:ind w:left="6215" w:hanging="720"/>
      </w:pPr>
      <w:rPr>
        <w:rFonts w:hint="default"/>
      </w:rPr>
    </w:lvl>
    <w:lvl w:ilvl="7" w:tplc="DC5A255C">
      <w:numFmt w:val="bullet"/>
      <w:lvlText w:val="•"/>
      <w:lvlJc w:val="left"/>
      <w:pPr>
        <w:ind w:left="6978" w:hanging="720"/>
      </w:pPr>
      <w:rPr>
        <w:rFonts w:hint="default"/>
      </w:rPr>
    </w:lvl>
    <w:lvl w:ilvl="8" w:tplc="A9464BC4">
      <w:numFmt w:val="bullet"/>
      <w:lvlText w:val="•"/>
      <w:lvlJc w:val="left"/>
      <w:pPr>
        <w:ind w:left="7741" w:hanging="720"/>
      </w:pPr>
      <w:rPr>
        <w:rFonts w:hint="default"/>
      </w:rPr>
    </w:lvl>
  </w:abstractNum>
  <w:abstractNum w:abstractNumId="1" w15:restartNumberingAfterBreak="0">
    <w:nsid w:val="A3C9203B"/>
    <w:multiLevelType w:val="hybridMultilevel"/>
    <w:tmpl w:val="961C3EA6"/>
    <w:lvl w:ilvl="0" w:tplc="D2CC8984">
      <w:numFmt w:val="bullet"/>
      <w:lvlText w:val=""/>
      <w:lvlJc w:val="left"/>
      <w:pPr>
        <w:ind w:left="1632" w:hanging="720"/>
      </w:pPr>
      <w:rPr>
        <w:rFonts w:ascii="Symbol" w:eastAsia="Times New Roman" w:hAnsi="Symbol" w:hint="default"/>
        <w:w w:val="100"/>
        <w:sz w:val="24"/>
      </w:rPr>
    </w:lvl>
    <w:lvl w:ilvl="1" w:tplc="26C01BFC">
      <w:numFmt w:val="bullet"/>
      <w:lvlText w:val="•"/>
      <w:lvlJc w:val="left"/>
      <w:pPr>
        <w:ind w:left="2388" w:hanging="720"/>
      </w:pPr>
      <w:rPr>
        <w:rFonts w:hint="default"/>
      </w:rPr>
    </w:lvl>
    <w:lvl w:ilvl="2" w:tplc="09020CF8">
      <w:numFmt w:val="bullet"/>
      <w:lvlText w:val="•"/>
      <w:lvlJc w:val="left"/>
      <w:pPr>
        <w:ind w:left="3137" w:hanging="720"/>
      </w:pPr>
      <w:rPr>
        <w:rFonts w:hint="default"/>
      </w:rPr>
    </w:lvl>
    <w:lvl w:ilvl="3" w:tplc="E7009196">
      <w:numFmt w:val="bullet"/>
      <w:lvlText w:val="•"/>
      <w:lvlJc w:val="left"/>
      <w:pPr>
        <w:ind w:left="3885" w:hanging="720"/>
      </w:pPr>
      <w:rPr>
        <w:rFonts w:hint="default"/>
      </w:rPr>
    </w:lvl>
    <w:lvl w:ilvl="4" w:tplc="C5781108">
      <w:numFmt w:val="bullet"/>
      <w:lvlText w:val="•"/>
      <w:lvlJc w:val="left"/>
      <w:pPr>
        <w:ind w:left="4634" w:hanging="720"/>
      </w:pPr>
      <w:rPr>
        <w:rFonts w:hint="default"/>
      </w:rPr>
    </w:lvl>
    <w:lvl w:ilvl="5" w:tplc="BDA86F28">
      <w:numFmt w:val="bullet"/>
      <w:lvlText w:val="•"/>
      <w:lvlJc w:val="left"/>
      <w:pPr>
        <w:ind w:left="5383" w:hanging="720"/>
      </w:pPr>
      <w:rPr>
        <w:rFonts w:hint="default"/>
      </w:rPr>
    </w:lvl>
    <w:lvl w:ilvl="6" w:tplc="E460D936">
      <w:numFmt w:val="bullet"/>
      <w:lvlText w:val="•"/>
      <w:lvlJc w:val="left"/>
      <w:pPr>
        <w:ind w:left="6131" w:hanging="720"/>
      </w:pPr>
      <w:rPr>
        <w:rFonts w:hint="default"/>
      </w:rPr>
    </w:lvl>
    <w:lvl w:ilvl="7" w:tplc="66D0AA8A">
      <w:numFmt w:val="bullet"/>
      <w:lvlText w:val="•"/>
      <w:lvlJc w:val="left"/>
      <w:pPr>
        <w:ind w:left="6880" w:hanging="720"/>
      </w:pPr>
      <w:rPr>
        <w:rFonts w:hint="default"/>
      </w:rPr>
    </w:lvl>
    <w:lvl w:ilvl="8" w:tplc="F3FA7B30">
      <w:numFmt w:val="bullet"/>
      <w:lvlText w:val="•"/>
      <w:lvlJc w:val="left"/>
      <w:pPr>
        <w:ind w:left="7629" w:hanging="720"/>
      </w:pPr>
      <w:rPr>
        <w:rFonts w:hint="default"/>
      </w:rPr>
    </w:lvl>
  </w:abstractNum>
  <w:abstractNum w:abstractNumId="2" w15:restartNumberingAfterBreak="0">
    <w:nsid w:val="A69EB631"/>
    <w:multiLevelType w:val="multilevel"/>
    <w:tmpl w:val="45068B24"/>
    <w:lvl w:ilvl="0">
      <w:start w:val="1"/>
      <w:numFmt w:val="decimal"/>
      <w:lvlText w:val="%1"/>
      <w:lvlJc w:val="left"/>
      <w:pPr>
        <w:ind w:left="912" w:hanging="720"/>
      </w:pPr>
      <w:rPr>
        <w:rFonts w:cs="Times New Roman" w:hint="default"/>
      </w:rPr>
    </w:lvl>
    <w:lvl w:ilvl="1">
      <w:start w:val="1"/>
      <w:numFmt w:val="decimal"/>
      <w:lvlText w:val="%1.%2."/>
      <w:lvlJc w:val="left"/>
      <w:pPr>
        <w:ind w:left="912" w:hanging="720"/>
      </w:pPr>
      <w:rPr>
        <w:rFonts w:ascii="Book Antiqua" w:eastAsia="Times New Roman" w:hAnsi="Book Antiqua" w:cs="Book Antiqua" w:hint="default"/>
        <w:spacing w:val="-21"/>
        <w:w w:val="100"/>
        <w:sz w:val="24"/>
        <w:szCs w:val="24"/>
      </w:rPr>
    </w:lvl>
    <w:lvl w:ilvl="2">
      <w:numFmt w:val="bullet"/>
      <w:lvlText w:val=""/>
      <w:lvlJc w:val="left"/>
      <w:pPr>
        <w:ind w:left="1632" w:hanging="720"/>
      </w:pPr>
      <w:rPr>
        <w:rFonts w:ascii="Symbol" w:eastAsia="Times New Roman" w:hAnsi="Symbol" w:hint="default"/>
        <w:w w:val="100"/>
        <w:sz w:val="24"/>
      </w:rPr>
    </w:lvl>
    <w:lvl w:ilvl="3">
      <w:numFmt w:val="bullet"/>
      <w:lvlText w:val="•"/>
      <w:lvlJc w:val="left"/>
      <w:pPr>
        <w:ind w:left="3334" w:hanging="720"/>
      </w:pPr>
      <w:rPr>
        <w:rFonts w:hint="default"/>
      </w:rPr>
    </w:lvl>
    <w:lvl w:ilvl="4">
      <w:numFmt w:val="bullet"/>
      <w:lvlText w:val="•"/>
      <w:lvlJc w:val="left"/>
      <w:pPr>
        <w:ind w:left="4182" w:hanging="720"/>
      </w:pPr>
      <w:rPr>
        <w:rFonts w:hint="default"/>
      </w:rPr>
    </w:lvl>
    <w:lvl w:ilvl="5">
      <w:numFmt w:val="bullet"/>
      <w:lvlText w:val="•"/>
      <w:lvlJc w:val="left"/>
      <w:pPr>
        <w:ind w:left="5029" w:hanging="720"/>
      </w:pPr>
      <w:rPr>
        <w:rFonts w:hint="default"/>
      </w:rPr>
    </w:lvl>
    <w:lvl w:ilvl="6">
      <w:numFmt w:val="bullet"/>
      <w:lvlText w:val="•"/>
      <w:lvlJc w:val="left"/>
      <w:pPr>
        <w:ind w:left="5876" w:hanging="720"/>
      </w:pPr>
      <w:rPr>
        <w:rFonts w:hint="default"/>
      </w:rPr>
    </w:lvl>
    <w:lvl w:ilvl="7">
      <w:numFmt w:val="bullet"/>
      <w:lvlText w:val="•"/>
      <w:lvlJc w:val="left"/>
      <w:pPr>
        <w:ind w:left="6724" w:hanging="720"/>
      </w:pPr>
      <w:rPr>
        <w:rFonts w:hint="default"/>
      </w:rPr>
    </w:lvl>
    <w:lvl w:ilvl="8">
      <w:numFmt w:val="bullet"/>
      <w:lvlText w:val="•"/>
      <w:lvlJc w:val="left"/>
      <w:pPr>
        <w:ind w:left="7571" w:hanging="720"/>
      </w:pPr>
      <w:rPr>
        <w:rFonts w:hint="default"/>
      </w:rPr>
    </w:lvl>
  </w:abstractNum>
  <w:abstractNum w:abstractNumId="3" w15:restartNumberingAfterBreak="0">
    <w:nsid w:val="D22C1B60"/>
    <w:multiLevelType w:val="multilevel"/>
    <w:tmpl w:val="E682A250"/>
    <w:lvl w:ilvl="0">
      <w:start w:val="6"/>
      <w:numFmt w:val="decimal"/>
      <w:lvlText w:val="%1"/>
      <w:lvlJc w:val="left"/>
      <w:pPr>
        <w:ind w:left="912" w:hanging="720"/>
      </w:pPr>
      <w:rPr>
        <w:rFonts w:cs="Times New Roman" w:hint="default"/>
      </w:rPr>
    </w:lvl>
    <w:lvl w:ilvl="1">
      <w:start w:val="1"/>
      <w:numFmt w:val="decimal"/>
      <w:lvlText w:val="%1.%2"/>
      <w:lvlJc w:val="left"/>
      <w:pPr>
        <w:ind w:left="912" w:hanging="720"/>
      </w:pPr>
      <w:rPr>
        <w:rFonts w:ascii="Book Antiqua" w:eastAsia="Times New Roman" w:hAnsi="Book Antiqua" w:cs="Book Antiqua" w:hint="default"/>
        <w:spacing w:val="-26"/>
        <w:w w:val="100"/>
        <w:sz w:val="24"/>
        <w:szCs w:val="24"/>
      </w:rPr>
    </w:lvl>
    <w:lvl w:ilvl="2">
      <w:numFmt w:val="bullet"/>
      <w:lvlText w:val=""/>
      <w:lvlJc w:val="left"/>
      <w:pPr>
        <w:ind w:left="1632" w:hanging="720"/>
      </w:pPr>
      <w:rPr>
        <w:rFonts w:ascii="Symbol" w:eastAsia="Times New Roman" w:hAnsi="Symbol" w:hint="default"/>
        <w:w w:val="100"/>
        <w:sz w:val="24"/>
      </w:rPr>
    </w:lvl>
    <w:lvl w:ilvl="3">
      <w:numFmt w:val="bullet"/>
      <w:lvlText w:val="•"/>
      <w:lvlJc w:val="left"/>
      <w:pPr>
        <w:ind w:left="3334" w:hanging="720"/>
      </w:pPr>
      <w:rPr>
        <w:rFonts w:hint="default"/>
      </w:rPr>
    </w:lvl>
    <w:lvl w:ilvl="4">
      <w:numFmt w:val="bullet"/>
      <w:lvlText w:val="•"/>
      <w:lvlJc w:val="left"/>
      <w:pPr>
        <w:ind w:left="4182" w:hanging="720"/>
      </w:pPr>
      <w:rPr>
        <w:rFonts w:hint="default"/>
      </w:rPr>
    </w:lvl>
    <w:lvl w:ilvl="5">
      <w:numFmt w:val="bullet"/>
      <w:lvlText w:val="•"/>
      <w:lvlJc w:val="left"/>
      <w:pPr>
        <w:ind w:left="5029" w:hanging="720"/>
      </w:pPr>
      <w:rPr>
        <w:rFonts w:hint="default"/>
      </w:rPr>
    </w:lvl>
    <w:lvl w:ilvl="6">
      <w:numFmt w:val="bullet"/>
      <w:lvlText w:val="•"/>
      <w:lvlJc w:val="left"/>
      <w:pPr>
        <w:ind w:left="5876" w:hanging="720"/>
      </w:pPr>
      <w:rPr>
        <w:rFonts w:hint="default"/>
      </w:rPr>
    </w:lvl>
    <w:lvl w:ilvl="7">
      <w:numFmt w:val="bullet"/>
      <w:lvlText w:val="•"/>
      <w:lvlJc w:val="left"/>
      <w:pPr>
        <w:ind w:left="6724" w:hanging="720"/>
      </w:pPr>
      <w:rPr>
        <w:rFonts w:hint="default"/>
      </w:rPr>
    </w:lvl>
    <w:lvl w:ilvl="8">
      <w:numFmt w:val="bullet"/>
      <w:lvlText w:val="•"/>
      <w:lvlJc w:val="left"/>
      <w:pPr>
        <w:ind w:left="7571" w:hanging="720"/>
      </w:pPr>
      <w:rPr>
        <w:rFonts w:hint="default"/>
      </w:rPr>
    </w:lvl>
  </w:abstractNum>
  <w:abstractNum w:abstractNumId="4" w15:restartNumberingAfterBreak="0">
    <w:nsid w:val="D8D9C04D"/>
    <w:multiLevelType w:val="multilevel"/>
    <w:tmpl w:val="7F127402"/>
    <w:lvl w:ilvl="0">
      <w:start w:val="10"/>
      <w:numFmt w:val="decimal"/>
      <w:lvlText w:val="%1"/>
      <w:lvlJc w:val="left"/>
      <w:pPr>
        <w:ind w:left="912" w:hanging="720"/>
      </w:pPr>
      <w:rPr>
        <w:rFonts w:cs="Times New Roman" w:hint="default"/>
      </w:rPr>
    </w:lvl>
    <w:lvl w:ilvl="1">
      <w:start w:val="1"/>
      <w:numFmt w:val="decimal"/>
      <w:lvlText w:val="%1.%2"/>
      <w:lvlJc w:val="left"/>
      <w:pPr>
        <w:ind w:left="912" w:hanging="720"/>
      </w:pPr>
      <w:rPr>
        <w:rFonts w:ascii="Book Antiqua" w:eastAsia="Times New Roman" w:hAnsi="Book Antiqua" w:cs="Book Antiqua" w:hint="default"/>
        <w:spacing w:val="-2"/>
        <w:w w:val="100"/>
        <w:sz w:val="24"/>
        <w:szCs w:val="24"/>
      </w:rPr>
    </w:lvl>
    <w:lvl w:ilvl="2">
      <w:numFmt w:val="bullet"/>
      <w:lvlText w:val=""/>
      <w:lvlJc w:val="left"/>
      <w:pPr>
        <w:ind w:left="1632" w:hanging="720"/>
      </w:pPr>
      <w:rPr>
        <w:rFonts w:ascii="Symbol" w:eastAsia="Times New Roman" w:hAnsi="Symbol" w:hint="default"/>
        <w:w w:val="100"/>
        <w:sz w:val="24"/>
      </w:rPr>
    </w:lvl>
    <w:lvl w:ilvl="3">
      <w:numFmt w:val="bullet"/>
      <w:lvlText w:val="•"/>
      <w:lvlJc w:val="left"/>
      <w:pPr>
        <w:ind w:left="3334" w:hanging="720"/>
      </w:pPr>
      <w:rPr>
        <w:rFonts w:hint="default"/>
      </w:rPr>
    </w:lvl>
    <w:lvl w:ilvl="4">
      <w:numFmt w:val="bullet"/>
      <w:lvlText w:val="•"/>
      <w:lvlJc w:val="left"/>
      <w:pPr>
        <w:ind w:left="4182" w:hanging="720"/>
      </w:pPr>
      <w:rPr>
        <w:rFonts w:hint="default"/>
      </w:rPr>
    </w:lvl>
    <w:lvl w:ilvl="5">
      <w:numFmt w:val="bullet"/>
      <w:lvlText w:val="•"/>
      <w:lvlJc w:val="left"/>
      <w:pPr>
        <w:ind w:left="5029" w:hanging="720"/>
      </w:pPr>
      <w:rPr>
        <w:rFonts w:hint="default"/>
      </w:rPr>
    </w:lvl>
    <w:lvl w:ilvl="6">
      <w:numFmt w:val="bullet"/>
      <w:lvlText w:val="•"/>
      <w:lvlJc w:val="left"/>
      <w:pPr>
        <w:ind w:left="5876" w:hanging="720"/>
      </w:pPr>
      <w:rPr>
        <w:rFonts w:hint="default"/>
      </w:rPr>
    </w:lvl>
    <w:lvl w:ilvl="7">
      <w:numFmt w:val="bullet"/>
      <w:lvlText w:val="•"/>
      <w:lvlJc w:val="left"/>
      <w:pPr>
        <w:ind w:left="6724" w:hanging="720"/>
      </w:pPr>
      <w:rPr>
        <w:rFonts w:hint="default"/>
      </w:rPr>
    </w:lvl>
    <w:lvl w:ilvl="8">
      <w:numFmt w:val="bullet"/>
      <w:lvlText w:val="•"/>
      <w:lvlJc w:val="left"/>
      <w:pPr>
        <w:ind w:left="7571" w:hanging="720"/>
      </w:pPr>
      <w:rPr>
        <w:rFonts w:hint="default"/>
      </w:rPr>
    </w:lvl>
  </w:abstractNum>
  <w:abstractNum w:abstractNumId="5" w15:restartNumberingAfterBreak="0">
    <w:nsid w:val="EDB4942B"/>
    <w:multiLevelType w:val="multilevel"/>
    <w:tmpl w:val="F24878F0"/>
    <w:lvl w:ilvl="0">
      <w:start w:val="9"/>
      <w:numFmt w:val="decimal"/>
      <w:lvlText w:val="%1"/>
      <w:lvlJc w:val="left"/>
      <w:pPr>
        <w:ind w:left="912" w:hanging="720"/>
      </w:pPr>
      <w:rPr>
        <w:rFonts w:cs="Times New Roman" w:hint="default"/>
      </w:rPr>
    </w:lvl>
    <w:lvl w:ilvl="1">
      <w:start w:val="1"/>
      <w:numFmt w:val="decimal"/>
      <w:lvlText w:val="%1.%2"/>
      <w:lvlJc w:val="left"/>
      <w:pPr>
        <w:ind w:left="912" w:hanging="720"/>
      </w:pPr>
      <w:rPr>
        <w:rFonts w:ascii="Book Antiqua" w:eastAsia="Times New Roman" w:hAnsi="Book Antiqua" w:cs="Book Antiqua" w:hint="default"/>
        <w:w w:val="100"/>
        <w:sz w:val="24"/>
        <w:szCs w:val="24"/>
      </w:rPr>
    </w:lvl>
    <w:lvl w:ilvl="2">
      <w:numFmt w:val="bullet"/>
      <w:lvlText w:val=""/>
      <w:lvlJc w:val="left"/>
      <w:pPr>
        <w:ind w:left="1632" w:hanging="720"/>
      </w:pPr>
      <w:rPr>
        <w:rFonts w:ascii="Symbol" w:eastAsia="Times New Roman" w:hAnsi="Symbol" w:hint="default"/>
        <w:w w:val="100"/>
        <w:sz w:val="24"/>
      </w:rPr>
    </w:lvl>
    <w:lvl w:ilvl="3">
      <w:numFmt w:val="bullet"/>
      <w:lvlText w:val="•"/>
      <w:lvlJc w:val="left"/>
      <w:pPr>
        <w:ind w:left="3316" w:hanging="720"/>
      </w:pPr>
      <w:rPr>
        <w:rFonts w:hint="default"/>
      </w:rPr>
    </w:lvl>
    <w:lvl w:ilvl="4">
      <w:numFmt w:val="bullet"/>
      <w:lvlText w:val="•"/>
      <w:lvlJc w:val="left"/>
      <w:pPr>
        <w:ind w:left="4155" w:hanging="720"/>
      </w:pPr>
      <w:rPr>
        <w:rFonts w:hint="default"/>
      </w:rPr>
    </w:lvl>
    <w:lvl w:ilvl="5">
      <w:numFmt w:val="bullet"/>
      <w:lvlText w:val="•"/>
      <w:lvlJc w:val="left"/>
      <w:pPr>
        <w:ind w:left="4993" w:hanging="720"/>
      </w:pPr>
      <w:rPr>
        <w:rFonts w:hint="default"/>
      </w:rPr>
    </w:lvl>
    <w:lvl w:ilvl="6">
      <w:numFmt w:val="bullet"/>
      <w:lvlText w:val="•"/>
      <w:lvlJc w:val="left"/>
      <w:pPr>
        <w:ind w:left="5832" w:hanging="720"/>
      </w:pPr>
      <w:rPr>
        <w:rFonts w:hint="default"/>
      </w:rPr>
    </w:lvl>
    <w:lvl w:ilvl="7">
      <w:numFmt w:val="bullet"/>
      <w:lvlText w:val="•"/>
      <w:lvlJc w:val="left"/>
      <w:pPr>
        <w:ind w:left="6670" w:hanging="720"/>
      </w:pPr>
      <w:rPr>
        <w:rFonts w:hint="default"/>
      </w:rPr>
    </w:lvl>
    <w:lvl w:ilvl="8">
      <w:numFmt w:val="bullet"/>
      <w:lvlText w:val="•"/>
      <w:lvlJc w:val="left"/>
      <w:pPr>
        <w:ind w:left="7509" w:hanging="720"/>
      </w:pPr>
      <w:rPr>
        <w:rFonts w:hint="default"/>
      </w:rPr>
    </w:lvl>
  </w:abstractNum>
  <w:abstractNum w:abstractNumId="6" w15:restartNumberingAfterBreak="0">
    <w:nsid w:val="F515AD4D"/>
    <w:multiLevelType w:val="hybridMultilevel"/>
    <w:tmpl w:val="2EDAC026"/>
    <w:lvl w:ilvl="0" w:tplc="179C3E24">
      <w:start w:val="1"/>
      <w:numFmt w:val="lowerRoman"/>
      <w:lvlText w:val="%1."/>
      <w:lvlJc w:val="right"/>
      <w:pPr>
        <w:ind w:left="1800" w:hanging="360"/>
      </w:pPr>
      <w:rPr>
        <w:rFonts w:cs="Times New Roman"/>
        <w:sz w:val="24"/>
        <w:szCs w:val="24"/>
      </w:rPr>
    </w:lvl>
    <w:lvl w:ilvl="1" w:tplc="0C090019">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7" w15:restartNumberingAfterBreak="0">
    <w:nsid w:val="F7619F90"/>
    <w:multiLevelType w:val="hybridMultilevel"/>
    <w:tmpl w:val="D098F852"/>
    <w:lvl w:ilvl="0" w:tplc="2C449610">
      <w:numFmt w:val="bullet"/>
      <w:lvlText w:val=""/>
      <w:lvlJc w:val="left"/>
      <w:pPr>
        <w:ind w:left="1632" w:hanging="720"/>
      </w:pPr>
      <w:rPr>
        <w:rFonts w:ascii="Symbol" w:eastAsia="Times New Roman" w:hAnsi="Symbol" w:hint="default"/>
        <w:w w:val="100"/>
        <w:sz w:val="24"/>
      </w:rPr>
    </w:lvl>
    <w:lvl w:ilvl="1" w:tplc="6ED67354">
      <w:numFmt w:val="bullet"/>
      <w:lvlText w:val="•"/>
      <w:lvlJc w:val="left"/>
      <w:pPr>
        <w:ind w:left="2402" w:hanging="720"/>
      </w:pPr>
      <w:rPr>
        <w:rFonts w:hint="default"/>
      </w:rPr>
    </w:lvl>
    <w:lvl w:ilvl="2" w:tplc="CA827076">
      <w:numFmt w:val="bullet"/>
      <w:lvlText w:val="•"/>
      <w:lvlJc w:val="left"/>
      <w:pPr>
        <w:ind w:left="3165" w:hanging="720"/>
      </w:pPr>
      <w:rPr>
        <w:rFonts w:hint="default"/>
      </w:rPr>
    </w:lvl>
    <w:lvl w:ilvl="3" w:tplc="F8AA3D3A">
      <w:numFmt w:val="bullet"/>
      <w:lvlText w:val="•"/>
      <w:lvlJc w:val="left"/>
      <w:pPr>
        <w:ind w:left="3927" w:hanging="720"/>
      </w:pPr>
      <w:rPr>
        <w:rFonts w:hint="default"/>
      </w:rPr>
    </w:lvl>
    <w:lvl w:ilvl="4" w:tplc="56DA63FE">
      <w:numFmt w:val="bullet"/>
      <w:lvlText w:val="•"/>
      <w:lvlJc w:val="left"/>
      <w:pPr>
        <w:ind w:left="4690" w:hanging="720"/>
      </w:pPr>
      <w:rPr>
        <w:rFonts w:hint="default"/>
      </w:rPr>
    </w:lvl>
    <w:lvl w:ilvl="5" w:tplc="89283B52">
      <w:numFmt w:val="bullet"/>
      <w:lvlText w:val="•"/>
      <w:lvlJc w:val="left"/>
      <w:pPr>
        <w:ind w:left="5453" w:hanging="720"/>
      </w:pPr>
      <w:rPr>
        <w:rFonts w:hint="default"/>
      </w:rPr>
    </w:lvl>
    <w:lvl w:ilvl="6" w:tplc="26F02620">
      <w:numFmt w:val="bullet"/>
      <w:lvlText w:val="•"/>
      <w:lvlJc w:val="left"/>
      <w:pPr>
        <w:ind w:left="6215" w:hanging="720"/>
      </w:pPr>
      <w:rPr>
        <w:rFonts w:hint="default"/>
      </w:rPr>
    </w:lvl>
    <w:lvl w:ilvl="7" w:tplc="119CF398">
      <w:numFmt w:val="bullet"/>
      <w:lvlText w:val="•"/>
      <w:lvlJc w:val="left"/>
      <w:pPr>
        <w:ind w:left="6978" w:hanging="720"/>
      </w:pPr>
      <w:rPr>
        <w:rFonts w:hint="default"/>
      </w:rPr>
    </w:lvl>
    <w:lvl w:ilvl="8" w:tplc="B4FA6816">
      <w:numFmt w:val="bullet"/>
      <w:lvlText w:val="•"/>
      <w:lvlJc w:val="left"/>
      <w:pPr>
        <w:ind w:left="7741" w:hanging="720"/>
      </w:pPr>
      <w:rPr>
        <w:rFonts w:hint="default"/>
      </w:rPr>
    </w:lvl>
  </w:abstractNum>
  <w:abstractNum w:abstractNumId="8" w15:restartNumberingAfterBreak="0">
    <w:nsid w:val="00072A8C"/>
    <w:multiLevelType w:val="multilevel"/>
    <w:tmpl w:val="4A564B36"/>
    <w:lvl w:ilvl="0">
      <w:start w:val="1"/>
      <w:numFmt w:val="decimal"/>
      <w:lvlText w:val="%1."/>
      <w:lvlJc w:val="left"/>
      <w:pPr>
        <w:ind w:left="720" w:hanging="720"/>
      </w:pPr>
      <w:rPr>
        <w:rFonts w:ascii="Book Antiqua" w:hAnsi="Book Antiqua" w:hint="default"/>
      </w:rPr>
    </w:lvl>
    <w:lvl w:ilvl="1">
      <w:start w:val="1"/>
      <w:numFmt w:val="decimal"/>
      <w:isLgl/>
      <w:lvlText w:val="%1.%2"/>
      <w:lvlJc w:val="left"/>
      <w:pPr>
        <w:ind w:left="360" w:hanging="360"/>
      </w:pPr>
      <w:rPr>
        <w:rFonts w:ascii="Book Antiqua" w:hAnsi="Book Antiqua" w:hint="default"/>
        <w:sz w:val="24"/>
        <w:szCs w:val="24"/>
      </w:rPr>
    </w:lvl>
    <w:lvl w:ilvl="2">
      <w:start w:val="1"/>
      <w:numFmt w:val="lowerLetter"/>
      <w:lvlText w:val="%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02B63D06"/>
    <w:multiLevelType w:val="hybridMultilevel"/>
    <w:tmpl w:val="7D685A80"/>
    <w:lvl w:ilvl="0" w:tplc="4008C6CC">
      <w:numFmt w:val="bullet"/>
      <w:lvlText w:val=""/>
      <w:lvlJc w:val="left"/>
      <w:pPr>
        <w:ind w:left="1632" w:hanging="720"/>
      </w:pPr>
      <w:rPr>
        <w:rFonts w:ascii="Symbol" w:eastAsia="Symbol" w:hAnsi="Symbol" w:cs="Symbol" w:hint="default"/>
        <w:w w:val="100"/>
        <w:sz w:val="24"/>
        <w:szCs w:val="24"/>
      </w:rPr>
    </w:lvl>
    <w:lvl w:ilvl="1" w:tplc="287A4F16">
      <w:numFmt w:val="bullet"/>
      <w:lvlText w:val="•"/>
      <w:lvlJc w:val="left"/>
      <w:pPr>
        <w:ind w:left="2402" w:hanging="720"/>
      </w:pPr>
    </w:lvl>
    <w:lvl w:ilvl="2" w:tplc="740EA060">
      <w:numFmt w:val="bullet"/>
      <w:lvlText w:val="•"/>
      <w:lvlJc w:val="left"/>
      <w:pPr>
        <w:ind w:left="3165" w:hanging="720"/>
      </w:pPr>
    </w:lvl>
    <w:lvl w:ilvl="3" w:tplc="F6584684">
      <w:numFmt w:val="bullet"/>
      <w:lvlText w:val="•"/>
      <w:lvlJc w:val="left"/>
      <w:pPr>
        <w:ind w:left="3927" w:hanging="720"/>
      </w:pPr>
    </w:lvl>
    <w:lvl w:ilvl="4" w:tplc="A47467B8">
      <w:numFmt w:val="bullet"/>
      <w:lvlText w:val="•"/>
      <w:lvlJc w:val="left"/>
      <w:pPr>
        <w:ind w:left="4690" w:hanging="720"/>
      </w:pPr>
    </w:lvl>
    <w:lvl w:ilvl="5" w:tplc="7270CECA">
      <w:numFmt w:val="bullet"/>
      <w:lvlText w:val="•"/>
      <w:lvlJc w:val="left"/>
      <w:pPr>
        <w:ind w:left="5453" w:hanging="720"/>
      </w:pPr>
    </w:lvl>
    <w:lvl w:ilvl="6" w:tplc="B7A4BF06">
      <w:numFmt w:val="bullet"/>
      <w:lvlText w:val="•"/>
      <w:lvlJc w:val="left"/>
      <w:pPr>
        <w:ind w:left="6215" w:hanging="720"/>
      </w:pPr>
    </w:lvl>
    <w:lvl w:ilvl="7" w:tplc="0538760C">
      <w:numFmt w:val="bullet"/>
      <w:lvlText w:val="•"/>
      <w:lvlJc w:val="left"/>
      <w:pPr>
        <w:ind w:left="6978" w:hanging="720"/>
      </w:pPr>
    </w:lvl>
    <w:lvl w:ilvl="8" w:tplc="1324B5BC">
      <w:numFmt w:val="bullet"/>
      <w:lvlText w:val="•"/>
      <w:lvlJc w:val="left"/>
      <w:pPr>
        <w:ind w:left="7741" w:hanging="720"/>
      </w:pPr>
    </w:lvl>
  </w:abstractNum>
  <w:abstractNum w:abstractNumId="10" w15:restartNumberingAfterBreak="0">
    <w:nsid w:val="03226300"/>
    <w:multiLevelType w:val="hybridMultilevel"/>
    <w:tmpl w:val="D8586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02C77A"/>
    <w:multiLevelType w:val="multilevel"/>
    <w:tmpl w:val="F46C6328"/>
    <w:lvl w:ilvl="0">
      <w:start w:val="7"/>
      <w:numFmt w:val="decimal"/>
      <w:lvlText w:val="%1"/>
      <w:lvlJc w:val="left"/>
      <w:pPr>
        <w:ind w:left="912" w:hanging="720"/>
      </w:pPr>
      <w:rPr>
        <w:rFonts w:cs="Times New Roman" w:hint="default"/>
      </w:rPr>
    </w:lvl>
    <w:lvl w:ilvl="1">
      <w:start w:val="1"/>
      <w:numFmt w:val="decimal"/>
      <w:lvlText w:val="%1.%2"/>
      <w:lvlJc w:val="left"/>
      <w:pPr>
        <w:ind w:left="912" w:hanging="720"/>
      </w:pPr>
      <w:rPr>
        <w:rFonts w:ascii="Book Antiqua" w:eastAsia="Times New Roman" w:hAnsi="Book Antiqua" w:cs="Book Antiqua" w:hint="default"/>
        <w:spacing w:val="-3"/>
        <w:w w:val="100"/>
        <w:sz w:val="24"/>
        <w:szCs w:val="24"/>
      </w:rPr>
    </w:lvl>
    <w:lvl w:ilvl="2">
      <w:numFmt w:val="bullet"/>
      <w:lvlText w:val=""/>
      <w:lvlJc w:val="left"/>
      <w:pPr>
        <w:ind w:left="1632" w:hanging="720"/>
      </w:pPr>
      <w:rPr>
        <w:rFonts w:ascii="Symbol" w:eastAsia="Times New Roman" w:hAnsi="Symbol" w:hint="default"/>
        <w:w w:val="100"/>
        <w:sz w:val="24"/>
      </w:rPr>
    </w:lvl>
    <w:lvl w:ilvl="3">
      <w:numFmt w:val="bullet"/>
      <w:lvlText w:val="•"/>
      <w:lvlJc w:val="left"/>
      <w:pPr>
        <w:ind w:left="3334" w:hanging="720"/>
      </w:pPr>
      <w:rPr>
        <w:rFonts w:hint="default"/>
      </w:rPr>
    </w:lvl>
    <w:lvl w:ilvl="4">
      <w:numFmt w:val="bullet"/>
      <w:lvlText w:val="•"/>
      <w:lvlJc w:val="left"/>
      <w:pPr>
        <w:ind w:left="4182" w:hanging="720"/>
      </w:pPr>
      <w:rPr>
        <w:rFonts w:hint="default"/>
      </w:rPr>
    </w:lvl>
    <w:lvl w:ilvl="5">
      <w:numFmt w:val="bullet"/>
      <w:lvlText w:val="•"/>
      <w:lvlJc w:val="left"/>
      <w:pPr>
        <w:ind w:left="5029" w:hanging="720"/>
      </w:pPr>
      <w:rPr>
        <w:rFonts w:hint="default"/>
      </w:rPr>
    </w:lvl>
    <w:lvl w:ilvl="6">
      <w:numFmt w:val="bullet"/>
      <w:lvlText w:val="•"/>
      <w:lvlJc w:val="left"/>
      <w:pPr>
        <w:ind w:left="5876" w:hanging="720"/>
      </w:pPr>
      <w:rPr>
        <w:rFonts w:hint="default"/>
      </w:rPr>
    </w:lvl>
    <w:lvl w:ilvl="7">
      <w:numFmt w:val="bullet"/>
      <w:lvlText w:val="•"/>
      <w:lvlJc w:val="left"/>
      <w:pPr>
        <w:ind w:left="6724" w:hanging="720"/>
      </w:pPr>
      <w:rPr>
        <w:rFonts w:hint="default"/>
      </w:rPr>
    </w:lvl>
    <w:lvl w:ilvl="8">
      <w:numFmt w:val="bullet"/>
      <w:lvlText w:val="•"/>
      <w:lvlJc w:val="left"/>
      <w:pPr>
        <w:ind w:left="7571" w:hanging="720"/>
      </w:pPr>
      <w:rPr>
        <w:rFonts w:hint="default"/>
      </w:rPr>
    </w:lvl>
  </w:abstractNum>
  <w:abstractNum w:abstractNumId="12" w15:restartNumberingAfterBreak="0">
    <w:nsid w:val="09EB21C1"/>
    <w:multiLevelType w:val="multilevel"/>
    <w:tmpl w:val="E682A250"/>
    <w:lvl w:ilvl="0">
      <w:start w:val="6"/>
      <w:numFmt w:val="decimal"/>
      <w:lvlText w:val="%1"/>
      <w:lvlJc w:val="left"/>
      <w:pPr>
        <w:ind w:left="912" w:hanging="720"/>
      </w:pPr>
    </w:lvl>
    <w:lvl w:ilvl="1">
      <w:start w:val="1"/>
      <w:numFmt w:val="decimal"/>
      <w:lvlText w:val="%1.%2"/>
      <w:lvlJc w:val="left"/>
      <w:pPr>
        <w:ind w:left="912" w:hanging="720"/>
      </w:pPr>
      <w:rPr>
        <w:rFonts w:ascii="Book Antiqua" w:eastAsia="Book Antiqua" w:hAnsi="Book Antiqua" w:cs="Book Antiqua" w:hint="default"/>
        <w:spacing w:val="-26"/>
        <w:w w:val="100"/>
        <w:sz w:val="24"/>
        <w:szCs w:val="24"/>
      </w:rPr>
    </w:lvl>
    <w:lvl w:ilvl="2">
      <w:numFmt w:val="bullet"/>
      <w:lvlText w:val=""/>
      <w:lvlJc w:val="left"/>
      <w:pPr>
        <w:ind w:left="1632" w:hanging="720"/>
      </w:pPr>
      <w:rPr>
        <w:rFonts w:ascii="Symbol" w:eastAsia="Symbol" w:hAnsi="Symbol" w:cs="Symbol" w:hint="default"/>
        <w:w w:val="100"/>
        <w:sz w:val="24"/>
        <w:szCs w:val="24"/>
      </w:rPr>
    </w:lvl>
    <w:lvl w:ilvl="3">
      <w:numFmt w:val="bullet"/>
      <w:lvlText w:val="•"/>
      <w:lvlJc w:val="left"/>
      <w:pPr>
        <w:ind w:left="3334" w:hanging="720"/>
      </w:pPr>
    </w:lvl>
    <w:lvl w:ilvl="4">
      <w:numFmt w:val="bullet"/>
      <w:lvlText w:val="•"/>
      <w:lvlJc w:val="left"/>
      <w:pPr>
        <w:ind w:left="4182" w:hanging="720"/>
      </w:pPr>
    </w:lvl>
    <w:lvl w:ilvl="5">
      <w:numFmt w:val="bullet"/>
      <w:lvlText w:val="•"/>
      <w:lvlJc w:val="left"/>
      <w:pPr>
        <w:ind w:left="5029" w:hanging="720"/>
      </w:pPr>
    </w:lvl>
    <w:lvl w:ilvl="6">
      <w:numFmt w:val="bullet"/>
      <w:lvlText w:val="•"/>
      <w:lvlJc w:val="left"/>
      <w:pPr>
        <w:ind w:left="5876" w:hanging="720"/>
      </w:pPr>
    </w:lvl>
    <w:lvl w:ilvl="7">
      <w:numFmt w:val="bullet"/>
      <w:lvlText w:val="•"/>
      <w:lvlJc w:val="left"/>
      <w:pPr>
        <w:ind w:left="6724" w:hanging="720"/>
      </w:pPr>
    </w:lvl>
    <w:lvl w:ilvl="8">
      <w:numFmt w:val="bullet"/>
      <w:lvlText w:val="•"/>
      <w:lvlJc w:val="left"/>
      <w:pPr>
        <w:ind w:left="7571" w:hanging="720"/>
      </w:pPr>
    </w:lvl>
  </w:abstractNum>
  <w:abstractNum w:abstractNumId="13" w15:restartNumberingAfterBreak="0">
    <w:nsid w:val="0D5B210B"/>
    <w:multiLevelType w:val="multilevel"/>
    <w:tmpl w:val="1BA03942"/>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104F6739"/>
    <w:multiLevelType w:val="multilevel"/>
    <w:tmpl w:val="030C42D0"/>
    <w:lvl w:ilvl="0">
      <w:start w:val="1"/>
      <w:numFmt w:val="bullet"/>
      <w:lvlText w:val=""/>
      <w:lvlJc w:val="left"/>
      <w:pPr>
        <w:tabs>
          <w:tab w:val="num" w:pos="510"/>
        </w:tabs>
        <w:ind w:left="51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4303FA"/>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72B0A03"/>
    <w:multiLevelType w:val="hybridMultilevel"/>
    <w:tmpl w:val="2EDAC026"/>
    <w:lvl w:ilvl="0" w:tplc="179C3E24">
      <w:start w:val="1"/>
      <w:numFmt w:val="lowerRoman"/>
      <w:lvlText w:val="%1."/>
      <w:lvlJc w:val="right"/>
      <w:pPr>
        <w:ind w:left="1800" w:hanging="360"/>
      </w:pPr>
      <w:rPr>
        <w:sz w:val="24"/>
        <w:szCs w:val="24"/>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7" w15:restartNumberingAfterBreak="0">
    <w:nsid w:val="1B210FE2"/>
    <w:multiLevelType w:val="multilevel"/>
    <w:tmpl w:val="753855FE"/>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1EA85B5B"/>
    <w:multiLevelType w:val="multilevel"/>
    <w:tmpl w:val="AEA46A5C"/>
    <w:lvl w:ilvl="0">
      <w:start w:val="1"/>
      <w:numFmt w:val="bullet"/>
      <w:lvlText w:val=""/>
      <w:lvlJc w:val="left"/>
      <w:pPr>
        <w:tabs>
          <w:tab w:val="num" w:pos="360"/>
        </w:tabs>
        <w:ind w:left="357" w:hanging="357"/>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none"/>
      <w:lvlText w:val=""/>
      <w:lvlJc w:val="left"/>
      <w:pPr>
        <w:tabs>
          <w:tab w:val="num" w:pos="1429"/>
        </w:tabs>
        <w:ind w:left="1429" w:hanging="357"/>
      </w:pPr>
      <w:rPr>
        <w:rFonts w:hint="default"/>
      </w:rPr>
    </w:lvl>
    <w:lvl w:ilvl="4">
      <w:start w:val="1"/>
      <w:numFmt w:val="none"/>
      <w:lvlText w:val=""/>
      <w:lvlJc w:val="left"/>
      <w:pPr>
        <w:tabs>
          <w:tab w:val="num" w:pos="1786"/>
        </w:tabs>
        <w:ind w:left="1786" w:hanging="357"/>
      </w:pPr>
      <w:rPr>
        <w:rFonts w:hint="default"/>
      </w:rPr>
    </w:lvl>
    <w:lvl w:ilvl="5">
      <w:start w:val="1"/>
      <w:numFmt w:val="none"/>
      <w:lvlText w:val=""/>
      <w:lvlJc w:val="left"/>
      <w:pPr>
        <w:tabs>
          <w:tab w:val="num" w:pos="2143"/>
        </w:tabs>
        <w:ind w:left="2143" w:hanging="357"/>
      </w:pPr>
      <w:rPr>
        <w:rFonts w:hint="default"/>
      </w:rPr>
    </w:lvl>
    <w:lvl w:ilvl="6">
      <w:start w:val="1"/>
      <w:numFmt w:val="none"/>
      <w:lvlText w:val=""/>
      <w:lvlJc w:val="left"/>
      <w:pPr>
        <w:tabs>
          <w:tab w:val="num" w:pos="2500"/>
        </w:tabs>
        <w:ind w:left="2500" w:hanging="357"/>
      </w:pPr>
      <w:rPr>
        <w:rFonts w:hint="default"/>
      </w:rPr>
    </w:lvl>
    <w:lvl w:ilvl="7">
      <w:start w:val="1"/>
      <w:numFmt w:val="none"/>
      <w:lvlText w:val=""/>
      <w:lvlJc w:val="left"/>
      <w:pPr>
        <w:tabs>
          <w:tab w:val="num" w:pos="2858"/>
        </w:tabs>
        <w:ind w:left="2858" w:hanging="358"/>
      </w:pPr>
      <w:rPr>
        <w:rFonts w:hint="default"/>
      </w:rPr>
    </w:lvl>
    <w:lvl w:ilvl="8">
      <w:start w:val="1"/>
      <w:numFmt w:val="none"/>
      <w:lvlText w:val=""/>
      <w:lvlJc w:val="left"/>
      <w:pPr>
        <w:tabs>
          <w:tab w:val="num" w:pos="3215"/>
        </w:tabs>
        <w:ind w:left="3215" w:hanging="357"/>
      </w:pPr>
      <w:rPr>
        <w:rFonts w:hint="default"/>
      </w:rPr>
    </w:lvl>
  </w:abstractNum>
  <w:abstractNum w:abstractNumId="19" w15:restartNumberingAfterBreak="0">
    <w:nsid w:val="1EF26D96"/>
    <w:multiLevelType w:val="multilevel"/>
    <w:tmpl w:val="DD92C7E0"/>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1412"/>
        </w:tabs>
        <w:ind w:left="1412" w:hanging="358"/>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296C2BD8"/>
    <w:multiLevelType w:val="multilevel"/>
    <w:tmpl w:val="EAA208AE"/>
    <w:lvl w:ilvl="0">
      <w:start w:val="5"/>
      <w:numFmt w:val="decimal"/>
      <w:lvlText w:val="%1"/>
      <w:lvlJc w:val="left"/>
      <w:pPr>
        <w:ind w:left="912" w:hanging="720"/>
      </w:pPr>
      <w:rPr>
        <w:rFonts w:cs="Times New Roman" w:hint="default"/>
      </w:rPr>
    </w:lvl>
    <w:lvl w:ilvl="1">
      <w:start w:val="1"/>
      <w:numFmt w:val="decimal"/>
      <w:lvlText w:val="%1.%2"/>
      <w:lvlJc w:val="left"/>
      <w:pPr>
        <w:ind w:left="912" w:hanging="720"/>
      </w:pPr>
      <w:rPr>
        <w:rFonts w:ascii="Book Antiqua" w:eastAsia="Times New Roman" w:hAnsi="Book Antiqua" w:cs="Book Antiqua" w:hint="default"/>
        <w:spacing w:val="-3"/>
        <w:w w:val="100"/>
        <w:sz w:val="24"/>
        <w:szCs w:val="24"/>
      </w:rPr>
    </w:lvl>
    <w:lvl w:ilvl="2">
      <w:numFmt w:val="bullet"/>
      <w:lvlText w:val=""/>
      <w:lvlJc w:val="left"/>
      <w:pPr>
        <w:ind w:left="1632" w:hanging="720"/>
      </w:pPr>
      <w:rPr>
        <w:rFonts w:ascii="Symbol" w:eastAsia="Times New Roman" w:hAnsi="Symbol" w:hint="default"/>
        <w:w w:val="100"/>
        <w:sz w:val="24"/>
      </w:rPr>
    </w:lvl>
    <w:lvl w:ilvl="3">
      <w:numFmt w:val="bullet"/>
      <w:lvlText w:val="•"/>
      <w:lvlJc w:val="left"/>
      <w:pPr>
        <w:ind w:left="3334" w:hanging="720"/>
      </w:pPr>
      <w:rPr>
        <w:rFonts w:hint="default"/>
      </w:rPr>
    </w:lvl>
    <w:lvl w:ilvl="4">
      <w:numFmt w:val="bullet"/>
      <w:lvlText w:val="•"/>
      <w:lvlJc w:val="left"/>
      <w:pPr>
        <w:ind w:left="4182" w:hanging="720"/>
      </w:pPr>
      <w:rPr>
        <w:rFonts w:hint="default"/>
      </w:rPr>
    </w:lvl>
    <w:lvl w:ilvl="5">
      <w:numFmt w:val="bullet"/>
      <w:lvlText w:val="•"/>
      <w:lvlJc w:val="left"/>
      <w:pPr>
        <w:ind w:left="5029" w:hanging="720"/>
      </w:pPr>
      <w:rPr>
        <w:rFonts w:hint="default"/>
      </w:rPr>
    </w:lvl>
    <w:lvl w:ilvl="6">
      <w:numFmt w:val="bullet"/>
      <w:lvlText w:val="•"/>
      <w:lvlJc w:val="left"/>
      <w:pPr>
        <w:ind w:left="5876" w:hanging="720"/>
      </w:pPr>
      <w:rPr>
        <w:rFonts w:hint="default"/>
      </w:rPr>
    </w:lvl>
    <w:lvl w:ilvl="7">
      <w:numFmt w:val="bullet"/>
      <w:lvlText w:val="•"/>
      <w:lvlJc w:val="left"/>
      <w:pPr>
        <w:ind w:left="6724" w:hanging="720"/>
      </w:pPr>
      <w:rPr>
        <w:rFonts w:hint="default"/>
      </w:rPr>
    </w:lvl>
    <w:lvl w:ilvl="8">
      <w:numFmt w:val="bullet"/>
      <w:lvlText w:val="•"/>
      <w:lvlJc w:val="left"/>
      <w:pPr>
        <w:ind w:left="7571" w:hanging="720"/>
      </w:pPr>
      <w:rPr>
        <w:rFonts w:hint="default"/>
      </w:rPr>
    </w:lvl>
  </w:abstractNum>
  <w:abstractNum w:abstractNumId="21" w15:restartNumberingAfterBreak="0">
    <w:nsid w:val="29E8598A"/>
    <w:multiLevelType w:val="multilevel"/>
    <w:tmpl w:val="F24878F0"/>
    <w:lvl w:ilvl="0">
      <w:start w:val="9"/>
      <w:numFmt w:val="decimal"/>
      <w:lvlText w:val="%1"/>
      <w:lvlJc w:val="left"/>
      <w:pPr>
        <w:ind w:left="912" w:hanging="720"/>
      </w:pPr>
    </w:lvl>
    <w:lvl w:ilvl="1">
      <w:start w:val="1"/>
      <w:numFmt w:val="decimal"/>
      <w:lvlText w:val="%1.%2"/>
      <w:lvlJc w:val="left"/>
      <w:pPr>
        <w:ind w:left="912" w:hanging="720"/>
      </w:pPr>
      <w:rPr>
        <w:rFonts w:ascii="Book Antiqua" w:eastAsia="Book Antiqua" w:hAnsi="Book Antiqua" w:cs="Book Antiqua" w:hint="default"/>
        <w:w w:val="100"/>
        <w:sz w:val="24"/>
        <w:szCs w:val="24"/>
      </w:rPr>
    </w:lvl>
    <w:lvl w:ilvl="2">
      <w:numFmt w:val="bullet"/>
      <w:lvlText w:val=""/>
      <w:lvlJc w:val="left"/>
      <w:pPr>
        <w:ind w:left="1632" w:hanging="720"/>
      </w:pPr>
      <w:rPr>
        <w:rFonts w:ascii="Symbol" w:eastAsia="Symbol" w:hAnsi="Symbol" w:cs="Symbol" w:hint="default"/>
        <w:w w:val="100"/>
        <w:sz w:val="24"/>
        <w:szCs w:val="24"/>
      </w:rPr>
    </w:lvl>
    <w:lvl w:ilvl="3">
      <w:numFmt w:val="bullet"/>
      <w:lvlText w:val="•"/>
      <w:lvlJc w:val="left"/>
      <w:pPr>
        <w:ind w:left="3316" w:hanging="720"/>
      </w:pPr>
    </w:lvl>
    <w:lvl w:ilvl="4">
      <w:numFmt w:val="bullet"/>
      <w:lvlText w:val="•"/>
      <w:lvlJc w:val="left"/>
      <w:pPr>
        <w:ind w:left="4155" w:hanging="720"/>
      </w:pPr>
    </w:lvl>
    <w:lvl w:ilvl="5">
      <w:numFmt w:val="bullet"/>
      <w:lvlText w:val="•"/>
      <w:lvlJc w:val="left"/>
      <w:pPr>
        <w:ind w:left="4993" w:hanging="720"/>
      </w:pPr>
    </w:lvl>
    <w:lvl w:ilvl="6">
      <w:numFmt w:val="bullet"/>
      <w:lvlText w:val="•"/>
      <w:lvlJc w:val="left"/>
      <w:pPr>
        <w:ind w:left="5832" w:hanging="720"/>
      </w:pPr>
    </w:lvl>
    <w:lvl w:ilvl="7">
      <w:numFmt w:val="bullet"/>
      <w:lvlText w:val="•"/>
      <w:lvlJc w:val="left"/>
      <w:pPr>
        <w:ind w:left="6670" w:hanging="720"/>
      </w:pPr>
    </w:lvl>
    <w:lvl w:ilvl="8">
      <w:numFmt w:val="bullet"/>
      <w:lvlText w:val="•"/>
      <w:lvlJc w:val="left"/>
      <w:pPr>
        <w:ind w:left="7509" w:hanging="720"/>
      </w:pPr>
    </w:lvl>
  </w:abstractNum>
  <w:abstractNum w:abstractNumId="22" w15:restartNumberingAfterBreak="0">
    <w:nsid w:val="2AA6501B"/>
    <w:multiLevelType w:val="multilevel"/>
    <w:tmpl w:val="EAA208AE"/>
    <w:lvl w:ilvl="0">
      <w:start w:val="5"/>
      <w:numFmt w:val="decimal"/>
      <w:lvlText w:val="%1"/>
      <w:lvlJc w:val="left"/>
      <w:pPr>
        <w:ind w:left="912" w:hanging="720"/>
      </w:pPr>
    </w:lvl>
    <w:lvl w:ilvl="1">
      <w:start w:val="1"/>
      <w:numFmt w:val="decimal"/>
      <w:lvlText w:val="%1.%2"/>
      <w:lvlJc w:val="left"/>
      <w:pPr>
        <w:ind w:left="912" w:hanging="720"/>
      </w:pPr>
      <w:rPr>
        <w:rFonts w:ascii="Book Antiqua" w:eastAsia="Book Antiqua" w:hAnsi="Book Antiqua" w:cs="Book Antiqua" w:hint="default"/>
        <w:spacing w:val="-3"/>
        <w:w w:val="100"/>
        <w:sz w:val="24"/>
        <w:szCs w:val="24"/>
      </w:rPr>
    </w:lvl>
    <w:lvl w:ilvl="2">
      <w:numFmt w:val="bullet"/>
      <w:lvlText w:val=""/>
      <w:lvlJc w:val="left"/>
      <w:pPr>
        <w:ind w:left="1632" w:hanging="720"/>
      </w:pPr>
      <w:rPr>
        <w:rFonts w:ascii="Symbol" w:eastAsia="Symbol" w:hAnsi="Symbol" w:cs="Symbol" w:hint="default"/>
        <w:w w:val="100"/>
        <w:sz w:val="24"/>
        <w:szCs w:val="24"/>
      </w:rPr>
    </w:lvl>
    <w:lvl w:ilvl="3">
      <w:numFmt w:val="bullet"/>
      <w:lvlText w:val="•"/>
      <w:lvlJc w:val="left"/>
      <w:pPr>
        <w:ind w:left="3334" w:hanging="720"/>
      </w:pPr>
    </w:lvl>
    <w:lvl w:ilvl="4">
      <w:numFmt w:val="bullet"/>
      <w:lvlText w:val="•"/>
      <w:lvlJc w:val="left"/>
      <w:pPr>
        <w:ind w:left="4182" w:hanging="720"/>
      </w:pPr>
    </w:lvl>
    <w:lvl w:ilvl="5">
      <w:numFmt w:val="bullet"/>
      <w:lvlText w:val="•"/>
      <w:lvlJc w:val="left"/>
      <w:pPr>
        <w:ind w:left="5029" w:hanging="720"/>
      </w:pPr>
    </w:lvl>
    <w:lvl w:ilvl="6">
      <w:numFmt w:val="bullet"/>
      <w:lvlText w:val="•"/>
      <w:lvlJc w:val="left"/>
      <w:pPr>
        <w:ind w:left="5876" w:hanging="720"/>
      </w:pPr>
    </w:lvl>
    <w:lvl w:ilvl="7">
      <w:numFmt w:val="bullet"/>
      <w:lvlText w:val="•"/>
      <w:lvlJc w:val="left"/>
      <w:pPr>
        <w:ind w:left="6724" w:hanging="720"/>
      </w:pPr>
    </w:lvl>
    <w:lvl w:ilvl="8">
      <w:numFmt w:val="bullet"/>
      <w:lvlText w:val="•"/>
      <w:lvlJc w:val="left"/>
      <w:pPr>
        <w:ind w:left="7571" w:hanging="720"/>
      </w:pPr>
    </w:lvl>
  </w:abstractNum>
  <w:abstractNum w:abstractNumId="23" w15:restartNumberingAfterBreak="0">
    <w:nsid w:val="2B661579"/>
    <w:multiLevelType w:val="hybridMultilevel"/>
    <w:tmpl w:val="D098F852"/>
    <w:lvl w:ilvl="0" w:tplc="2C449610">
      <w:numFmt w:val="bullet"/>
      <w:lvlText w:val=""/>
      <w:lvlJc w:val="left"/>
      <w:pPr>
        <w:ind w:left="1632" w:hanging="720"/>
      </w:pPr>
      <w:rPr>
        <w:rFonts w:ascii="Symbol" w:eastAsia="Symbol" w:hAnsi="Symbol" w:cs="Symbol" w:hint="default"/>
        <w:w w:val="100"/>
        <w:sz w:val="24"/>
        <w:szCs w:val="24"/>
      </w:rPr>
    </w:lvl>
    <w:lvl w:ilvl="1" w:tplc="6ED67354">
      <w:numFmt w:val="bullet"/>
      <w:lvlText w:val="•"/>
      <w:lvlJc w:val="left"/>
      <w:pPr>
        <w:ind w:left="2402" w:hanging="720"/>
      </w:pPr>
    </w:lvl>
    <w:lvl w:ilvl="2" w:tplc="CA827076">
      <w:numFmt w:val="bullet"/>
      <w:lvlText w:val="•"/>
      <w:lvlJc w:val="left"/>
      <w:pPr>
        <w:ind w:left="3165" w:hanging="720"/>
      </w:pPr>
    </w:lvl>
    <w:lvl w:ilvl="3" w:tplc="F8AA3D3A">
      <w:numFmt w:val="bullet"/>
      <w:lvlText w:val="•"/>
      <w:lvlJc w:val="left"/>
      <w:pPr>
        <w:ind w:left="3927" w:hanging="720"/>
      </w:pPr>
    </w:lvl>
    <w:lvl w:ilvl="4" w:tplc="56DA63FE">
      <w:numFmt w:val="bullet"/>
      <w:lvlText w:val="•"/>
      <w:lvlJc w:val="left"/>
      <w:pPr>
        <w:ind w:left="4690" w:hanging="720"/>
      </w:pPr>
    </w:lvl>
    <w:lvl w:ilvl="5" w:tplc="89283B52">
      <w:numFmt w:val="bullet"/>
      <w:lvlText w:val="•"/>
      <w:lvlJc w:val="left"/>
      <w:pPr>
        <w:ind w:left="5453" w:hanging="720"/>
      </w:pPr>
    </w:lvl>
    <w:lvl w:ilvl="6" w:tplc="26F02620">
      <w:numFmt w:val="bullet"/>
      <w:lvlText w:val="•"/>
      <w:lvlJc w:val="left"/>
      <w:pPr>
        <w:ind w:left="6215" w:hanging="720"/>
      </w:pPr>
    </w:lvl>
    <w:lvl w:ilvl="7" w:tplc="119CF398">
      <w:numFmt w:val="bullet"/>
      <w:lvlText w:val="•"/>
      <w:lvlJc w:val="left"/>
      <w:pPr>
        <w:ind w:left="6978" w:hanging="720"/>
      </w:pPr>
    </w:lvl>
    <w:lvl w:ilvl="8" w:tplc="B4FA6816">
      <w:numFmt w:val="bullet"/>
      <w:lvlText w:val="•"/>
      <w:lvlJc w:val="left"/>
      <w:pPr>
        <w:ind w:left="7741" w:hanging="720"/>
      </w:pPr>
    </w:lvl>
  </w:abstractNum>
  <w:abstractNum w:abstractNumId="24" w15:restartNumberingAfterBreak="0">
    <w:nsid w:val="2F620FCD"/>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5" w15:restartNumberingAfterBreak="0">
    <w:nsid w:val="3ED3DC15"/>
    <w:multiLevelType w:val="multilevel"/>
    <w:tmpl w:val="74B4BA3C"/>
    <w:lvl w:ilvl="0">
      <w:start w:val="11"/>
      <w:numFmt w:val="decimal"/>
      <w:lvlText w:val="%1"/>
      <w:lvlJc w:val="left"/>
      <w:pPr>
        <w:ind w:left="912" w:hanging="720"/>
      </w:pPr>
      <w:rPr>
        <w:rFonts w:cs="Times New Roman" w:hint="default"/>
      </w:rPr>
    </w:lvl>
    <w:lvl w:ilvl="1">
      <w:start w:val="1"/>
      <w:numFmt w:val="decimal"/>
      <w:lvlText w:val="%1.%2"/>
      <w:lvlJc w:val="left"/>
      <w:pPr>
        <w:ind w:left="912" w:hanging="720"/>
      </w:pPr>
      <w:rPr>
        <w:rFonts w:ascii="Book Antiqua" w:eastAsia="Times New Roman" w:hAnsi="Book Antiqua" w:cs="Book Antiqua" w:hint="default"/>
        <w:spacing w:val="-30"/>
        <w:w w:val="100"/>
        <w:sz w:val="24"/>
        <w:szCs w:val="24"/>
      </w:rPr>
    </w:lvl>
    <w:lvl w:ilvl="2">
      <w:start w:val="1"/>
      <w:numFmt w:val="lowerLetter"/>
      <w:lvlText w:val="%3)"/>
      <w:lvlJc w:val="left"/>
      <w:pPr>
        <w:ind w:left="1632" w:hanging="447"/>
      </w:pPr>
      <w:rPr>
        <w:rFonts w:ascii="Book Antiqua" w:eastAsia="Times New Roman" w:hAnsi="Book Antiqua" w:cs="Book Antiqua" w:hint="default"/>
        <w:spacing w:val="-3"/>
        <w:w w:val="100"/>
        <w:sz w:val="24"/>
        <w:szCs w:val="24"/>
      </w:rPr>
    </w:lvl>
    <w:lvl w:ilvl="3">
      <w:numFmt w:val="bullet"/>
      <w:lvlText w:val="•"/>
      <w:lvlJc w:val="left"/>
      <w:pPr>
        <w:ind w:left="3316" w:hanging="447"/>
      </w:pPr>
      <w:rPr>
        <w:rFonts w:hint="default"/>
      </w:rPr>
    </w:lvl>
    <w:lvl w:ilvl="4">
      <w:numFmt w:val="bullet"/>
      <w:lvlText w:val="•"/>
      <w:lvlJc w:val="left"/>
      <w:pPr>
        <w:ind w:left="4155" w:hanging="447"/>
      </w:pPr>
      <w:rPr>
        <w:rFonts w:hint="default"/>
      </w:rPr>
    </w:lvl>
    <w:lvl w:ilvl="5">
      <w:numFmt w:val="bullet"/>
      <w:lvlText w:val="•"/>
      <w:lvlJc w:val="left"/>
      <w:pPr>
        <w:ind w:left="4993" w:hanging="447"/>
      </w:pPr>
      <w:rPr>
        <w:rFonts w:hint="default"/>
      </w:rPr>
    </w:lvl>
    <w:lvl w:ilvl="6">
      <w:numFmt w:val="bullet"/>
      <w:lvlText w:val="•"/>
      <w:lvlJc w:val="left"/>
      <w:pPr>
        <w:ind w:left="5832" w:hanging="447"/>
      </w:pPr>
      <w:rPr>
        <w:rFonts w:hint="default"/>
      </w:rPr>
    </w:lvl>
    <w:lvl w:ilvl="7">
      <w:numFmt w:val="bullet"/>
      <w:lvlText w:val="•"/>
      <w:lvlJc w:val="left"/>
      <w:pPr>
        <w:ind w:left="6670" w:hanging="447"/>
      </w:pPr>
      <w:rPr>
        <w:rFonts w:hint="default"/>
      </w:rPr>
    </w:lvl>
    <w:lvl w:ilvl="8">
      <w:numFmt w:val="bullet"/>
      <w:lvlText w:val="•"/>
      <w:lvlJc w:val="left"/>
      <w:pPr>
        <w:ind w:left="7509" w:hanging="447"/>
      </w:pPr>
      <w:rPr>
        <w:rFonts w:hint="default"/>
      </w:rPr>
    </w:lvl>
  </w:abstractNum>
  <w:abstractNum w:abstractNumId="26" w15:restartNumberingAfterBreak="0">
    <w:nsid w:val="3F5E422B"/>
    <w:multiLevelType w:val="multilevel"/>
    <w:tmpl w:val="753855F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129B400"/>
    <w:multiLevelType w:val="hybridMultilevel"/>
    <w:tmpl w:val="2EDAC026"/>
    <w:lvl w:ilvl="0" w:tplc="179C3E24">
      <w:start w:val="1"/>
      <w:numFmt w:val="lowerRoman"/>
      <w:lvlText w:val="%1."/>
      <w:lvlJc w:val="right"/>
      <w:pPr>
        <w:ind w:left="1800" w:hanging="360"/>
      </w:pPr>
      <w:rPr>
        <w:rFonts w:cs="Times New Roman"/>
        <w:sz w:val="24"/>
        <w:szCs w:val="24"/>
      </w:rPr>
    </w:lvl>
    <w:lvl w:ilvl="1" w:tplc="0C090019">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28" w15:restartNumberingAfterBreak="0">
    <w:nsid w:val="42FCE30C"/>
    <w:multiLevelType w:val="multilevel"/>
    <w:tmpl w:val="78DE4AF8"/>
    <w:lvl w:ilvl="0">
      <w:start w:val="8"/>
      <w:numFmt w:val="decimal"/>
      <w:lvlText w:val="%1"/>
      <w:lvlJc w:val="left"/>
      <w:pPr>
        <w:ind w:left="912" w:hanging="720"/>
      </w:pPr>
      <w:rPr>
        <w:rFonts w:cs="Times New Roman" w:hint="default"/>
      </w:rPr>
    </w:lvl>
    <w:lvl w:ilvl="1">
      <w:start w:val="1"/>
      <w:numFmt w:val="decimal"/>
      <w:lvlText w:val="%1.%2"/>
      <w:lvlJc w:val="left"/>
      <w:pPr>
        <w:ind w:left="912" w:hanging="720"/>
      </w:pPr>
      <w:rPr>
        <w:rFonts w:ascii="Book Antiqua" w:eastAsia="Times New Roman" w:hAnsi="Book Antiqua" w:cs="Book Antiqua" w:hint="default"/>
        <w:spacing w:val="-3"/>
        <w:w w:val="100"/>
        <w:sz w:val="24"/>
        <w:szCs w:val="24"/>
      </w:rPr>
    </w:lvl>
    <w:lvl w:ilvl="2">
      <w:numFmt w:val="bullet"/>
      <w:lvlText w:val=""/>
      <w:lvlJc w:val="left"/>
      <w:pPr>
        <w:ind w:left="1632" w:hanging="720"/>
      </w:pPr>
      <w:rPr>
        <w:rFonts w:ascii="Symbol" w:eastAsia="Times New Roman" w:hAnsi="Symbol" w:hint="default"/>
        <w:w w:val="100"/>
        <w:sz w:val="24"/>
      </w:rPr>
    </w:lvl>
    <w:lvl w:ilvl="3">
      <w:numFmt w:val="bullet"/>
      <w:lvlText w:val="•"/>
      <w:lvlJc w:val="left"/>
      <w:pPr>
        <w:ind w:left="3334" w:hanging="720"/>
      </w:pPr>
      <w:rPr>
        <w:rFonts w:hint="default"/>
      </w:rPr>
    </w:lvl>
    <w:lvl w:ilvl="4">
      <w:numFmt w:val="bullet"/>
      <w:lvlText w:val="•"/>
      <w:lvlJc w:val="left"/>
      <w:pPr>
        <w:ind w:left="4182" w:hanging="720"/>
      </w:pPr>
      <w:rPr>
        <w:rFonts w:hint="default"/>
      </w:rPr>
    </w:lvl>
    <w:lvl w:ilvl="5">
      <w:numFmt w:val="bullet"/>
      <w:lvlText w:val="•"/>
      <w:lvlJc w:val="left"/>
      <w:pPr>
        <w:ind w:left="5029" w:hanging="720"/>
      </w:pPr>
      <w:rPr>
        <w:rFonts w:hint="default"/>
      </w:rPr>
    </w:lvl>
    <w:lvl w:ilvl="6">
      <w:numFmt w:val="bullet"/>
      <w:lvlText w:val="•"/>
      <w:lvlJc w:val="left"/>
      <w:pPr>
        <w:ind w:left="5876" w:hanging="720"/>
      </w:pPr>
      <w:rPr>
        <w:rFonts w:hint="default"/>
      </w:rPr>
    </w:lvl>
    <w:lvl w:ilvl="7">
      <w:numFmt w:val="bullet"/>
      <w:lvlText w:val="•"/>
      <w:lvlJc w:val="left"/>
      <w:pPr>
        <w:ind w:left="6724" w:hanging="720"/>
      </w:pPr>
      <w:rPr>
        <w:rFonts w:hint="default"/>
      </w:rPr>
    </w:lvl>
    <w:lvl w:ilvl="8">
      <w:numFmt w:val="bullet"/>
      <w:lvlText w:val="•"/>
      <w:lvlJc w:val="left"/>
      <w:pPr>
        <w:ind w:left="7571" w:hanging="720"/>
      </w:pPr>
      <w:rPr>
        <w:rFonts w:hint="default"/>
      </w:rPr>
    </w:lvl>
  </w:abstractNum>
  <w:abstractNum w:abstractNumId="29" w15:restartNumberingAfterBreak="0">
    <w:nsid w:val="4ABB202C"/>
    <w:multiLevelType w:val="multilevel"/>
    <w:tmpl w:val="101A3C1E"/>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1054"/>
        </w:tabs>
        <w:ind w:left="1054" w:hanging="357"/>
      </w:pPr>
      <w:rPr>
        <w:rFonts w:ascii="Courier New" w:hAnsi="Courier New" w:hint="default"/>
      </w:rPr>
    </w:lvl>
    <w:lvl w:ilvl="2">
      <w:start w:val="1"/>
      <w:numFmt w:val="bullet"/>
      <w:lvlText w:val=""/>
      <w:lvlJc w:val="left"/>
      <w:pPr>
        <w:tabs>
          <w:tab w:val="num" w:pos="1412"/>
        </w:tabs>
        <w:ind w:left="1412" w:hanging="358"/>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0"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31" w15:restartNumberingAfterBreak="0">
    <w:nsid w:val="4B2BD1A9"/>
    <w:multiLevelType w:val="multilevel"/>
    <w:tmpl w:val="0D163FF0"/>
    <w:lvl w:ilvl="0">
      <w:start w:val="1"/>
      <w:numFmt w:val="decimal"/>
      <w:lvlText w:val="%1."/>
      <w:lvlJc w:val="left"/>
      <w:pPr>
        <w:ind w:left="720" w:hanging="720"/>
      </w:pPr>
      <w:rPr>
        <w:rFonts w:ascii="Book Antiqua" w:hAnsi="Book Antiqua" w:cs="Times New Roman" w:hint="default"/>
      </w:rPr>
    </w:lvl>
    <w:lvl w:ilvl="1">
      <w:start w:val="1"/>
      <w:numFmt w:val="decimal"/>
      <w:isLgl/>
      <w:lvlText w:val="%1.%2"/>
      <w:lvlJc w:val="left"/>
      <w:pPr>
        <w:ind w:left="360" w:hanging="360"/>
      </w:pPr>
      <w:rPr>
        <w:rFonts w:ascii="Book Antiqua" w:hAnsi="Book Antiqua" w:cs="Times New Roman" w:hint="default"/>
        <w:sz w:val="24"/>
        <w:szCs w:val="24"/>
      </w:rPr>
    </w:lvl>
    <w:lvl w:ilvl="2">
      <w:start w:val="1"/>
      <w:numFmt w:val="lowerLetter"/>
      <w:lvlText w:val="%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2" w15:restartNumberingAfterBreak="0">
    <w:nsid w:val="4D8647EF"/>
    <w:multiLevelType w:val="multilevel"/>
    <w:tmpl w:val="45068B24"/>
    <w:lvl w:ilvl="0">
      <w:start w:val="1"/>
      <w:numFmt w:val="decimal"/>
      <w:lvlText w:val="%1"/>
      <w:lvlJc w:val="left"/>
      <w:pPr>
        <w:ind w:left="912" w:hanging="720"/>
      </w:pPr>
    </w:lvl>
    <w:lvl w:ilvl="1">
      <w:start w:val="1"/>
      <w:numFmt w:val="decimal"/>
      <w:lvlText w:val="%1.%2."/>
      <w:lvlJc w:val="left"/>
      <w:pPr>
        <w:ind w:left="912" w:hanging="720"/>
      </w:pPr>
      <w:rPr>
        <w:rFonts w:ascii="Book Antiqua" w:eastAsia="Book Antiqua" w:hAnsi="Book Antiqua" w:cs="Book Antiqua" w:hint="default"/>
        <w:spacing w:val="-21"/>
        <w:w w:val="100"/>
        <w:sz w:val="24"/>
        <w:szCs w:val="24"/>
      </w:rPr>
    </w:lvl>
    <w:lvl w:ilvl="2">
      <w:numFmt w:val="bullet"/>
      <w:lvlText w:val=""/>
      <w:lvlJc w:val="left"/>
      <w:pPr>
        <w:ind w:left="1632" w:hanging="720"/>
      </w:pPr>
      <w:rPr>
        <w:rFonts w:ascii="Symbol" w:eastAsia="Symbol" w:hAnsi="Symbol" w:cs="Symbol" w:hint="default"/>
        <w:w w:val="100"/>
        <w:sz w:val="24"/>
        <w:szCs w:val="24"/>
      </w:rPr>
    </w:lvl>
    <w:lvl w:ilvl="3">
      <w:numFmt w:val="bullet"/>
      <w:lvlText w:val="•"/>
      <w:lvlJc w:val="left"/>
      <w:pPr>
        <w:ind w:left="3334" w:hanging="720"/>
      </w:pPr>
    </w:lvl>
    <w:lvl w:ilvl="4">
      <w:numFmt w:val="bullet"/>
      <w:lvlText w:val="•"/>
      <w:lvlJc w:val="left"/>
      <w:pPr>
        <w:ind w:left="4182" w:hanging="720"/>
      </w:pPr>
    </w:lvl>
    <w:lvl w:ilvl="5">
      <w:numFmt w:val="bullet"/>
      <w:lvlText w:val="•"/>
      <w:lvlJc w:val="left"/>
      <w:pPr>
        <w:ind w:left="5029" w:hanging="720"/>
      </w:pPr>
    </w:lvl>
    <w:lvl w:ilvl="6">
      <w:numFmt w:val="bullet"/>
      <w:lvlText w:val="•"/>
      <w:lvlJc w:val="left"/>
      <w:pPr>
        <w:ind w:left="5876" w:hanging="720"/>
      </w:pPr>
    </w:lvl>
    <w:lvl w:ilvl="7">
      <w:numFmt w:val="bullet"/>
      <w:lvlText w:val="•"/>
      <w:lvlJc w:val="left"/>
      <w:pPr>
        <w:ind w:left="6724" w:hanging="720"/>
      </w:pPr>
    </w:lvl>
    <w:lvl w:ilvl="8">
      <w:numFmt w:val="bullet"/>
      <w:lvlText w:val="•"/>
      <w:lvlJc w:val="left"/>
      <w:pPr>
        <w:ind w:left="7571" w:hanging="720"/>
      </w:pPr>
    </w:lvl>
  </w:abstractNum>
  <w:abstractNum w:abstractNumId="33" w15:restartNumberingAfterBreak="0">
    <w:nsid w:val="52A13C12"/>
    <w:multiLevelType w:val="multilevel"/>
    <w:tmpl w:val="7F127402"/>
    <w:lvl w:ilvl="0">
      <w:start w:val="10"/>
      <w:numFmt w:val="decimal"/>
      <w:lvlText w:val="%1"/>
      <w:lvlJc w:val="left"/>
      <w:pPr>
        <w:ind w:left="912" w:hanging="720"/>
      </w:pPr>
    </w:lvl>
    <w:lvl w:ilvl="1">
      <w:start w:val="1"/>
      <w:numFmt w:val="decimal"/>
      <w:lvlText w:val="%1.%2"/>
      <w:lvlJc w:val="left"/>
      <w:pPr>
        <w:ind w:left="912" w:hanging="720"/>
      </w:pPr>
      <w:rPr>
        <w:rFonts w:ascii="Book Antiqua" w:eastAsia="Book Antiqua" w:hAnsi="Book Antiqua" w:cs="Book Antiqua" w:hint="default"/>
        <w:spacing w:val="-2"/>
        <w:w w:val="100"/>
        <w:sz w:val="24"/>
        <w:szCs w:val="24"/>
      </w:rPr>
    </w:lvl>
    <w:lvl w:ilvl="2">
      <w:numFmt w:val="bullet"/>
      <w:lvlText w:val=""/>
      <w:lvlJc w:val="left"/>
      <w:pPr>
        <w:ind w:left="1632" w:hanging="720"/>
      </w:pPr>
      <w:rPr>
        <w:rFonts w:ascii="Symbol" w:eastAsia="Symbol" w:hAnsi="Symbol" w:cs="Symbol" w:hint="default"/>
        <w:w w:val="100"/>
        <w:sz w:val="24"/>
        <w:szCs w:val="24"/>
      </w:rPr>
    </w:lvl>
    <w:lvl w:ilvl="3">
      <w:numFmt w:val="bullet"/>
      <w:lvlText w:val="•"/>
      <w:lvlJc w:val="left"/>
      <w:pPr>
        <w:ind w:left="3334" w:hanging="720"/>
      </w:pPr>
    </w:lvl>
    <w:lvl w:ilvl="4">
      <w:numFmt w:val="bullet"/>
      <w:lvlText w:val="•"/>
      <w:lvlJc w:val="left"/>
      <w:pPr>
        <w:ind w:left="4182" w:hanging="720"/>
      </w:pPr>
    </w:lvl>
    <w:lvl w:ilvl="5">
      <w:numFmt w:val="bullet"/>
      <w:lvlText w:val="•"/>
      <w:lvlJc w:val="left"/>
      <w:pPr>
        <w:ind w:left="5029" w:hanging="720"/>
      </w:pPr>
    </w:lvl>
    <w:lvl w:ilvl="6">
      <w:numFmt w:val="bullet"/>
      <w:lvlText w:val="•"/>
      <w:lvlJc w:val="left"/>
      <w:pPr>
        <w:ind w:left="5876" w:hanging="720"/>
      </w:pPr>
    </w:lvl>
    <w:lvl w:ilvl="7">
      <w:numFmt w:val="bullet"/>
      <w:lvlText w:val="•"/>
      <w:lvlJc w:val="left"/>
      <w:pPr>
        <w:ind w:left="6724" w:hanging="720"/>
      </w:pPr>
    </w:lvl>
    <w:lvl w:ilvl="8">
      <w:numFmt w:val="bullet"/>
      <w:lvlText w:val="•"/>
      <w:lvlJc w:val="left"/>
      <w:pPr>
        <w:ind w:left="7571" w:hanging="720"/>
      </w:pPr>
    </w:lvl>
  </w:abstractNum>
  <w:abstractNum w:abstractNumId="34" w15:restartNumberingAfterBreak="0">
    <w:nsid w:val="53F48D18"/>
    <w:multiLevelType w:val="hybridMultilevel"/>
    <w:tmpl w:val="7D685A80"/>
    <w:lvl w:ilvl="0" w:tplc="4008C6CC">
      <w:numFmt w:val="bullet"/>
      <w:lvlText w:val=""/>
      <w:lvlJc w:val="left"/>
      <w:pPr>
        <w:ind w:left="1632" w:hanging="720"/>
      </w:pPr>
      <w:rPr>
        <w:rFonts w:ascii="Symbol" w:eastAsia="Times New Roman" w:hAnsi="Symbol" w:hint="default"/>
        <w:w w:val="100"/>
        <w:sz w:val="24"/>
      </w:rPr>
    </w:lvl>
    <w:lvl w:ilvl="1" w:tplc="287A4F16">
      <w:numFmt w:val="bullet"/>
      <w:lvlText w:val="•"/>
      <w:lvlJc w:val="left"/>
      <w:pPr>
        <w:ind w:left="2402" w:hanging="720"/>
      </w:pPr>
      <w:rPr>
        <w:rFonts w:hint="default"/>
      </w:rPr>
    </w:lvl>
    <w:lvl w:ilvl="2" w:tplc="740EA060">
      <w:numFmt w:val="bullet"/>
      <w:lvlText w:val="•"/>
      <w:lvlJc w:val="left"/>
      <w:pPr>
        <w:ind w:left="3165" w:hanging="720"/>
      </w:pPr>
      <w:rPr>
        <w:rFonts w:hint="default"/>
      </w:rPr>
    </w:lvl>
    <w:lvl w:ilvl="3" w:tplc="F6584684">
      <w:numFmt w:val="bullet"/>
      <w:lvlText w:val="•"/>
      <w:lvlJc w:val="left"/>
      <w:pPr>
        <w:ind w:left="3927" w:hanging="720"/>
      </w:pPr>
      <w:rPr>
        <w:rFonts w:hint="default"/>
      </w:rPr>
    </w:lvl>
    <w:lvl w:ilvl="4" w:tplc="A47467B8">
      <w:numFmt w:val="bullet"/>
      <w:lvlText w:val="•"/>
      <w:lvlJc w:val="left"/>
      <w:pPr>
        <w:ind w:left="4690" w:hanging="720"/>
      </w:pPr>
      <w:rPr>
        <w:rFonts w:hint="default"/>
      </w:rPr>
    </w:lvl>
    <w:lvl w:ilvl="5" w:tplc="7270CECA">
      <w:numFmt w:val="bullet"/>
      <w:lvlText w:val="•"/>
      <w:lvlJc w:val="left"/>
      <w:pPr>
        <w:ind w:left="5453" w:hanging="720"/>
      </w:pPr>
      <w:rPr>
        <w:rFonts w:hint="default"/>
      </w:rPr>
    </w:lvl>
    <w:lvl w:ilvl="6" w:tplc="B7A4BF06">
      <w:numFmt w:val="bullet"/>
      <w:lvlText w:val="•"/>
      <w:lvlJc w:val="left"/>
      <w:pPr>
        <w:ind w:left="6215" w:hanging="720"/>
      </w:pPr>
      <w:rPr>
        <w:rFonts w:hint="default"/>
      </w:rPr>
    </w:lvl>
    <w:lvl w:ilvl="7" w:tplc="0538760C">
      <w:numFmt w:val="bullet"/>
      <w:lvlText w:val="•"/>
      <w:lvlJc w:val="left"/>
      <w:pPr>
        <w:ind w:left="6978" w:hanging="720"/>
      </w:pPr>
      <w:rPr>
        <w:rFonts w:hint="default"/>
      </w:rPr>
    </w:lvl>
    <w:lvl w:ilvl="8" w:tplc="1324B5BC">
      <w:numFmt w:val="bullet"/>
      <w:lvlText w:val="•"/>
      <w:lvlJc w:val="left"/>
      <w:pPr>
        <w:ind w:left="7741" w:hanging="720"/>
      </w:pPr>
      <w:rPr>
        <w:rFonts w:hint="default"/>
      </w:rPr>
    </w:lvl>
  </w:abstractNum>
  <w:abstractNum w:abstractNumId="35" w15:restartNumberingAfterBreak="0">
    <w:nsid w:val="55224C9C"/>
    <w:multiLevelType w:val="hybridMultilevel"/>
    <w:tmpl w:val="2EDAC026"/>
    <w:lvl w:ilvl="0" w:tplc="179C3E24">
      <w:start w:val="1"/>
      <w:numFmt w:val="lowerRoman"/>
      <w:lvlText w:val="%1."/>
      <w:lvlJc w:val="right"/>
      <w:pPr>
        <w:ind w:left="1800" w:hanging="360"/>
      </w:pPr>
      <w:rPr>
        <w:sz w:val="24"/>
        <w:szCs w:val="24"/>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36" w15:restartNumberingAfterBreak="0">
    <w:nsid w:val="557C3AE2"/>
    <w:multiLevelType w:val="multilevel"/>
    <w:tmpl w:val="CFB857E0"/>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7" w15:restartNumberingAfterBreak="0">
    <w:nsid w:val="59DD487A"/>
    <w:multiLevelType w:val="hybridMultilevel"/>
    <w:tmpl w:val="C3F418F6"/>
    <w:lvl w:ilvl="0" w:tplc="684818A4">
      <w:start w:val="1"/>
      <w:numFmt w:val="bullet"/>
      <w:pStyle w:val="Heading4"/>
      <w:lvlText w:val=""/>
      <w:lvlJc w:val="left"/>
      <w:pPr>
        <w:tabs>
          <w:tab w:val="num" w:pos="510"/>
        </w:tabs>
        <w:ind w:left="510" w:hanging="170"/>
      </w:pPr>
      <w:rPr>
        <w:rFonts w:ascii="Symbol" w:hAnsi="Symbol" w:hint="default"/>
        <w:sz w:val="2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166844"/>
    <w:multiLevelType w:val="hybridMultilevel"/>
    <w:tmpl w:val="961C3EA6"/>
    <w:lvl w:ilvl="0" w:tplc="D2CC8984">
      <w:numFmt w:val="bullet"/>
      <w:lvlText w:val=""/>
      <w:lvlJc w:val="left"/>
      <w:pPr>
        <w:ind w:left="1632" w:hanging="720"/>
      </w:pPr>
      <w:rPr>
        <w:rFonts w:ascii="Symbol" w:eastAsia="Symbol" w:hAnsi="Symbol" w:cs="Symbol" w:hint="default"/>
        <w:w w:val="100"/>
        <w:sz w:val="24"/>
        <w:szCs w:val="24"/>
      </w:rPr>
    </w:lvl>
    <w:lvl w:ilvl="1" w:tplc="26C01BFC">
      <w:numFmt w:val="bullet"/>
      <w:lvlText w:val="•"/>
      <w:lvlJc w:val="left"/>
      <w:pPr>
        <w:ind w:left="2388" w:hanging="720"/>
      </w:pPr>
    </w:lvl>
    <w:lvl w:ilvl="2" w:tplc="09020CF8">
      <w:numFmt w:val="bullet"/>
      <w:lvlText w:val="•"/>
      <w:lvlJc w:val="left"/>
      <w:pPr>
        <w:ind w:left="3137" w:hanging="720"/>
      </w:pPr>
    </w:lvl>
    <w:lvl w:ilvl="3" w:tplc="E7009196">
      <w:numFmt w:val="bullet"/>
      <w:lvlText w:val="•"/>
      <w:lvlJc w:val="left"/>
      <w:pPr>
        <w:ind w:left="3885" w:hanging="720"/>
      </w:pPr>
    </w:lvl>
    <w:lvl w:ilvl="4" w:tplc="C5781108">
      <w:numFmt w:val="bullet"/>
      <w:lvlText w:val="•"/>
      <w:lvlJc w:val="left"/>
      <w:pPr>
        <w:ind w:left="4634" w:hanging="720"/>
      </w:pPr>
    </w:lvl>
    <w:lvl w:ilvl="5" w:tplc="BDA86F28">
      <w:numFmt w:val="bullet"/>
      <w:lvlText w:val="•"/>
      <w:lvlJc w:val="left"/>
      <w:pPr>
        <w:ind w:left="5383" w:hanging="720"/>
      </w:pPr>
    </w:lvl>
    <w:lvl w:ilvl="6" w:tplc="E460D936">
      <w:numFmt w:val="bullet"/>
      <w:lvlText w:val="•"/>
      <w:lvlJc w:val="left"/>
      <w:pPr>
        <w:ind w:left="6131" w:hanging="720"/>
      </w:pPr>
    </w:lvl>
    <w:lvl w:ilvl="7" w:tplc="66D0AA8A">
      <w:numFmt w:val="bullet"/>
      <w:lvlText w:val="•"/>
      <w:lvlJc w:val="left"/>
      <w:pPr>
        <w:ind w:left="6880" w:hanging="720"/>
      </w:pPr>
    </w:lvl>
    <w:lvl w:ilvl="8" w:tplc="F3FA7B30">
      <w:numFmt w:val="bullet"/>
      <w:lvlText w:val="•"/>
      <w:lvlJc w:val="left"/>
      <w:pPr>
        <w:ind w:left="7629" w:hanging="720"/>
      </w:pPr>
    </w:lvl>
  </w:abstractNum>
  <w:abstractNum w:abstractNumId="39" w15:restartNumberingAfterBreak="0">
    <w:nsid w:val="6714428A"/>
    <w:multiLevelType w:val="multilevel"/>
    <w:tmpl w:val="F46C6328"/>
    <w:lvl w:ilvl="0">
      <w:start w:val="7"/>
      <w:numFmt w:val="decimal"/>
      <w:lvlText w:val="%1"/>
      <w:lvlJc w:val="left"/>
      <w:pPr>
        <w:ind w:left="912" w:hanging="720"/>
      </w:pPr>
    </w:lvl>
    <w:lvl w:ilvl="1">
      <w:start w:val="1"/>
      <w:numFmt w:val="decimal"/>
      <w:lvlText w:val="%1.%2"/>
      <w:lvlJc w:val="left"/>
      <w:pPr>
        <w:ind w:left="912" w:hanging="720"/>
      </w:pPr>
      <w:rPr>
        <w:rFonts w:ascii="Book Antiqua" w:eastAsia="Book Antiqua" w:hAnsi="Book Antiqua" w:cs="Book Antiqua" w:hint="default"/>
        <w:spacing w:val="-3"/>
        <w:w w:val="100"/>
        <w:sz w:val="24"/>
        <w:szCs w:val="24"/>
      </w:rPr>
    </w:lvl>
    <w:lvl w:ilvl="2">
      <w:numFmt w:val="bullet"/>
      <w:lvlText w:val=""/>
      <w:lvlJc w:val="left"/>
      <w:pPr>
        <w:ind w:left="1632" w:hanging="720"/>
      </w:pPr>
      <w:rPr>
        <w:rFonts w:ascii="Symbol" w:eastAsia="Symbol" w:hAnsi="Symbol" w:cs="Symbol" w:hint="default"/>
        <w:w w:val="100"/>
        <w:sz w:val="24"/>
        <w:szCs w:val="24"/>
      </w:rPr>
    </w:lvl>
    <w:lvl w:ilvl="3">
      <w:numFmt w:val="bullet"/>
      <w:lvlText w:val="•"/>
      <w:lvlJc w:val="left"/>
      <w:pPr>
        <w:ind w:left="3334" w:hanging="720"/>
      </w:pPr>
    </w:lvl>
    <w:lvl w:ilvl="4">
      <w:numFmt w:val="bullet"/>
      <w:lvlText w:val="•"/>
      <w:lvlJc w:val="left"/>
      <w:pPr>
        <w:ind w:left="4182" w:hanging="720"/>
      </w:pPr>
    </w:lvl>
    <w:lvl w:ilvl="5">
      <w:numFmt w:val="bullet"/>
      <w:lvlText w:val="•"/>
      <w:lvlJc w:val="left"/>
      <w:pPr>
        <w:ind w:left="5029" w:hanging="720"/>
      </w:pPr>
    </w:lvl>
    <w:lvl w:ilvl="6">
      <w:numFmt w:val="bullet"/>
      <w:lvlText w:val="•"/>
      <w:lvlJc w:val="left"/>
      <w:pPr>
        <w:ind w:left="5876" w:hanging="720"/>
      </w:pPr>
    </w:lvl>
    <w:lvl w:ilvl="7">
      <w:numFmt w:val="bullet"/>
      <w:lvlText w:val="•"/>
      <w:lvlJc w:val="left"/>
      <w:pPr>
        <w:ind w:left="6724" w:hanging="720"/>
      </w:pPr>
    </w:lvl>
    <w:lvl w:ilvl="8">
      <w:numFmt w:val="bullet"/>
      <w:lvlText w:val="•"/>
      <w:lvlJc w:val="left"/>
      <w:pPr>
        <w:ind w:left="7571" w:hanging="720"/>
      </w:pPr>
    </w:lvl>
  </w:abstractNum>
  <w:abstractNum w:abstractNumId="40" w15:restartNumberingAfterBreak="0">
    <w:nsid w:val="6FE14D7E"/>
    <w:multiLevelType w:val="hybridMultilevel"/>
    <w:tmpl w:val="2A56999E"/>
    <w:lvl w:ilvl="0" w:tplc="DE2E3718">
      <w:numFmt w:val="bullet"/>
      <w:lvlText w:val=""/>
      <w:lvlJc w:val="left"/>
      <w:pPr>
        <w:ind w:left="1632" w:hanging="720"/>
      </w:pPr>
      <w:rPr>
        <w:rFonts w:ascii="Symbol" w:eastAsia="Symbol" w:hAnsi="Symbol" w:cs="Symbol" w:hint="default"/>
        <w:w w:val="100"/>
        <w:sz w:val="24"/>
        <w:szCs w:val="24"/>
      </w:rPr>
    </w:lvl>
    <w:lvl w:ilvl="1" w:tplc="E66EA1E2">
      <w:numFmt w:val="bullet"/>
      <w:lvlText w:val="•"/>
      <w:lvlJc w:val="left"/>
      <w:pPr>
        <w:ind w:left="2402" w:hanging="720"/>
      </w:pPr>
    </w:lvl>
    <w:lvl w:ilvl="2" w:tplc="CFE8AB3A">
      <w:numFmt w:val="bullet"/>
      <w:lvlText w:val="•"/>
      <w:lvlJc w:val="left"/>
      <w:pPr>
        <w:ind w:left="3165" w:hanging="720"/>
      </w:pPr>
    </w:lvl>
    <w:lvl w:ilvl="3" w:tplc="74E86484">
      <w:numFmt w:val="bullet"/>
      <w:lvlText w:val="•"/>
      <w:lvlJc w:val="left"/>
      <w:pPr>
        <w:ind w:left="3927" w:hanging="720"/>
      </w:pPr>
    </w:lvl>
    <w:lvl w:ilvl="4" w:tplc="A0E05714">
      <w:numFmt w:val="bullet"/>
      <w:lvlText w:val="•"/>
      <w:lvlJc w:val="left"/>
      <w:pPr>
        <w:ind w:left="4690" w:hanging="720"/>
      </w:pPr>
    </w:lvl>
    <w:lvl w:ilvl="5" w:tplc="F9723156">
      <w:numFmt w:val="bullet"/>
      <w:lvlText w:val="•"/>
      <w:lvlJc w:val="left"/>
      <w:pPr>
        <w:ind w:left="5453" w:hanging="720"/>
      </w:pPr>
    </w:lvl>
    <w:lvl w:ilvl="6" w:tplc="0FE2D076">
      <w:numFmt w:val="bullet"/>
      <w:lvlText w:val="•"/>
      <w:lvlJc w:val="left"/>
      <w:pPr>
        <w:ind w:left="6215" w:hanging="720"/>
      </w:pPr>
    </w:lvl>
    <w:lvl w:ilvl="7" w:tplc="DC5A255C">
      <w:numFmt w:val="bullet"/>
      <w:lvlText w:val="•"/>
      <w:lvlJc w:val="left"/>
      <w:pPr>
        <w:ind w:left="6978" w:hanging="720"/>
      </w:pPr>
    </w:lvl>
    <w:lvl w:ilvl="8" w:tplc="A9464BC4">
      <w:numFmt w:val="bullet"/>
      <w:lvlText w:val="•"/>
      <w:lvlJc w:val="left"/>
      <w:pPr>
        <w:ind w:left="7741" w:hanging="720"/>
      </w:pPr>
    </w:lvl>
  </w:abstractNum>
  <w:abstractNum w:abstractNumId="41" w15:restartNumberingAfterBreak="0">
    <w:nsid w:val="7C922ED3"/>
    <w:multiLevelType w:val="multilevel"/>
    <w:tmpl w:val="78DE4AF8"/>
    <w:lvl w:ilvl="0">
      <w:start w:val="8"/>
      <w:numFmt w:val="decimal"/>
      <w:lvlText w:val="%1"/>
      <w:lvlJc w:val="left"/>
      <w:pPr>
        <w:ind w:left="912" w:hanging="720"/>
      </w:pPr>
    </w:lvl>
    <w:lvl w:ilvl="1">
      <w:start w:val="1"/>
      <w:numFmt w:val="decimal"/>
      <w:lvlText w:val="%1.%2"/>
      <w:lvlJc w:val="left"/>
      <w:pPr>
        <w:ind w:left="912" w:hanging="720"/>
      </w:pPr>
      <w:rPr>
        <w:rFonts w:ascii="Book Antiqua" w:eastAsia="Book Antiqua" w:hAnsi="Book Antiqua" w:cs="Book Antiqua" w:hint="default"/>
        <w:spacing w:val="-3"/>
        <w:w w:val="100"/>
        <w:sz w:val="24"/>
        <w:szCs w:val="24"/>
      </w:rPr>
    </w:lvl>
    <w:lvl w:ilvl="2">
      <w:numFmt w:val="bullet"/>
      <w:lvlText w:val=""/>
      <w:lvlJc w:val="left"/>
      <w:pPr>
        <w:ind w:left="1632" w:hanging="720"/>
      </w:pPr>
      <w:rPr>
        <w:rFonts w:ascii="Symbol" w:eastAsia="Symbol" w:hAnsi="Symbol" w:cs="Symbol" w:hint="default"/>
        <w:w w:val="100"/>
        <w:sz w:val="24"/>
        <w:szCs w:val="24"/>
      </w:rPr>
    </w:lvl>
    <w:lvl w:ilvl="3">
      <w:numFmt w:val="bullet"/>
      <w:lvlText w:val="•"/>
      <w:lvlJc w:val="left"/>
      <w:pPr>
        <w:ind w:left="3334" w:hanging="720"/>
      </w:pPr>
    </w:lvl>
    <w:lvl w:ilvl="4">
      <w:numFmt w:val="bullet"/>
      <w:lvlText w:val="•"/>
      <w:lvlJc w:val="left"/>
      <w:pPr>
        <w:ind w:left="4182" w:hanging="720"/>
      </w:pPr>
    </w:lvl>
    <w:lvl w:ilvl="5">
      <w:numFmt w:val="bullet"/>
      <w:lvlText w:val="•"/>
      <w:lvlJc w:val="left"/>
      <w:pPr>
        <w:ind w:left="5029" w:hanging="720"/>
      </w:pPr>
    </w:lvl>
    <w:lvl w:ilvl="6">
      <w:numFmt w:val="bullet"/>
      <w:lvlText w:val="•"/>
      <w:lvlJc w:val="left"/>
      <w:pPr>
        <w:ind w:left="5876" w:hanging="720"/>
      </w:pPr>
    </w:lvl>
    <w:lvl w:ilvl="7">
      <w:numFmt w:val="bullet"/>
      <w:lvlText w:val="•"/>
      <w:lvlJc w:val="left"/>
      <w:pPr>
        <w:ind w:left="6724" w:hanging="720"/>
      </w:pPr>
    </w:lvl>
    <w:lvl w:ilvl="8">
      <w:numFmt w:val="bullet"/>
      <w:lvlText w:val="•"/>
      <w:lvlJc w:val="left"/>
      <w:pPr>
        <w:ind w:left="7571" w:hanging="720"/>
      </w:pPr>
    </w:lvl>
  </w:abstractNum>
  <w:abstractNum w:abstractNumId="42" w15:restartNumberingAfterBreak="0">
    <w:nsid w:val="7D51614B"/>
    <w:multiLevelType w:val="multilevel"/>
    <w:tmpl w:val="74B4BA3C"/>
    <w:lvl w:ilvl="0">
      <w:start w:val="11"/>
      <w:numFmt w:val="decimal"/>
      <w:lvlText w:val="%1"/>
      <w:lvlJc w:val="left"/>
      <w:pPr>
        <w:ind w:left="912" w:hanging="720"/>
      </w:pPr>
    </w:lvl>
    <w:lvl w:ilvl="1">
      <w:start w:val="1"/>
      <w:numFmt w:val="decimal"/>
      <w:lvlText w:val="%1.%2"/>
      <w:lvlJc w:val="left"/>
      <w:pPr>
        <w:ind w:left="912" w:hanging="720"/>
      </w:pPr>
      <w:rPr>
        <w:rFonts w:ascii="Book Antiqua" w:eastAsia="Book Antiqua" w:hAnsi="Book Antiqua" w:cs="Book Antiqua" w:hint="default"/>
        <w:spacing w:val="-30"/>
        <w:w w:val="100"/>
        <w:sz w:val="24"/>
        <w:szCs w:val="24"/>
      </w:rPr>
    </w:lvl>
    <w:lvl w:ilvl="2">
      <w:start w:val="1"/>
      <w:numFmt w:val="lowerLetter"/>
      <w:lvlText w:val="%3)"/>
      <w:lvlJc w:val="left"/>
      <w:pPr>
        <w:ind w:left="1632" w:hanging="447"/>
      </w:pPr>
      <w:rPr>
        <w:rFonts w:ascii="Book Antiqua" w:eastAsia="Book Antiqua" w:hAnsi="Book Antiqua" w:cs="Book Antiqua" w:hint="default"/>
        <w:spacing w:val="-3"/>
        <w:w w:val="100"/>
        <w:sz w:val="24"/>
        <w:szCs w:val="24"/>
      </w:rPr>
    </w:lvl>
    <w:lvl w:ilvl="3">
      <w:numFmt w:val="bullet"/>
      <w:lvlText w:val="•"/>
      <w:lvlJc w:val="left"/>
      <w:pPr>
        <w:ind w:left="3316" w:hanging="447"/>
      </w:pPr>
    </w:lvl>
    <w:lvl w:ilvl="4">
      <w:numFmt w:val="bullet"/>
      <w:lvlText w:val="•"/>
      <w:lvlJc w:val="left"/>
      <w:pPr>
        <w:ind w:left="4155" w:hanging="447"/>
      </w:pPr>
    </w:lvl>
    <w:lvl w:ilvl="5">
      <w:numFmt w:val="bullet"/>
      <w:lvlText w:val="•"/>
      <w:lvlJc w:val="left"/>
      <w:pPr>
        <w:ind w:left="4993" w:hanging="447"/>
      </w:pPr>
    </w:lvl>
    <w:lvl w:ilvl="6">
      <w:numFmt w:val="bullet"/>
      <w:lvlText w:val="•"/>
      <w:lvlJc w:val="left"/>
      <w:pPr>
        <w:ind w:left="5832" w:hanging="447"/>
      </w:pPr>
    </w:lvl>
    <w:lvl w:ilvl="7">
      <w:numFmt w:val="bullet"/>
      <w:lvlText w:val="•"/>
      <w:lvlJc w:val="left"/>
      <w:pPr>
        <w:ind w:left="6670" w:hanging="447"/>
      </w:pPr>
    </w:lvl>
    <w:lvl w:ilvl="8">
      <w:numFmt w:val="bullet"/>
      <w:lvlText w:val="•"/>
      <w:lvlJc w:val="left"/>
      <w:pPr>
        <w:ind w:left="7509" w:hanging="447"/>
      </w:pPr>
    </w:lvl>
  </w:abstractNum>
  <w:num w:numId="1">
    <w:abstractNumId w:val="30"/>
  </w:num>
  <w:num w:numId="2">
    <w:abstractNumId w:val="30"/>
  </w:num>
  <w:num w:numId="3">
    <w:abstractNumId w:val="30"/>
  </w:num>
  <w:num w:numId="4">
    <w:abstractNumId w:val="36"/>
  </w:num>
  <w:num w:numId="5">
    <w:abstractNumId w:val="15"/>
  </w:num>
  <w:num w:numId="6">
    <w:abstractNumId w:val="18"/>
  </w:num>
  <w:num w:numId="7">
    <w:abstractNumId w:val="29"/>
  </w:num>
  <w:num w:numId="8">
    <w:abstractNumId w:val="19"/>
  </w:num>
  <w:num w:numId="9">
    <w:abstractNumId w:val="37"/>
  </w:num>
  <w:num w:numId="10">
    <w:abstractNumId w:val="36"/>
  </w:num>
  <w:num w:numId="11">
    <w:abstractNumId w:val="24"/>
  </w:num>
  <w:num w:numId="12">
    <w:abstractNumId w:val="13"/>
  </w:num>
  <w:num w:numId="13">
    <w:abstractNumId w:val="14"/>
  </w:num>
  <w:num w:numId="14">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num>
  <w:num w:numId="20">
    <w:abstractNumId w:val="27"/>
  </w:num>
  <w:num w:numId="21">
    <w:abstractNumId w:val="34"/>
  </w:num>
  <w:num w:numId="22">
    <w:abstractNumId w:val="0"/>
  </w:num>
  <w:num w:numId="23">
    <w:abstractNumId w:val="20"/>
  </w:num>
  <w:num w:numId="24">
    <w:abstractNumId w:val="3"/>
  </w:num>
  <w:num w:numId="25">
    <w:abstractNumId w:val="11"/>
  </w:num>
  <w:num w:numId="26">
    <w:abstractNumId w:val="28"/>
  </w:num>
  <w:num w:numId="27">
    <w:abstractNumId w:val="25"/>
  </w:num>
  <w:num w:numId="28">
    <w:abstractNumId w:val="4"/>
  </w:num>
  <w:num w:numId="29">
    <w:abstractNumId w:val="5"/>
  </w:num>
  <w:num w:numId="30">
    <w:abstractNumId w:val="6"/>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23"/>
  </w:num>
  <w:num w:numId="37">
    <w:abstractNumId w:val="40"/>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lvlOverride w:ilvl="0">
      <w:startOverride w:val="5"/>
    </w:lvlOverride>
    <w:lvlOverride w:ilvl="1">
      <w:startOverride w:val="1"/>
    </w:lvlOverride>
    <w:lvlOverride w:ilvl="2"/>
    <w:lvlOverride w:ilvl="3"/>
    <w:lvlOverride w:ilvl="4"/>
    <w:lvlOverride w:ilvl="5"/>
    <w:lvlOverride w:ilvl="6"/>
    <w:lvlOverride w:ilvl="7"/>
    <w:lvlOverride w:ilvl="8"/>
  </w:num>
  <w:num w:numId="41">
    <w:abstractNumId w:val="12"/>
    <w:lvlOverride w:ilvl="0">
      <w:startOverride w:val="6"/>
    </w:lvlOverride>
    <w:lvlOverride w:ilvl="1">
      <w:startOverride w:val="1"/>
    </w:lvlOverride>
    <w:lvlOverride w:ilvl="2"/>
    <w:lvlOverride w:ilvl="3"/>
    <w:lvlOverride w:ilvl="4"/>
    <w:lvlOverride w:ilvl="5"/>
    <w:lvlOverride w:ilvl="6"/>
    <w:lvlOverride w:ilvl="7"/>
    <w:lvlOverride w:ilvl="8"/>
  </w:num>
  <w:num w:numId="42">
    <w:abstractNumId w:val="39"/>
    <w:lvlOverride w:ilvl="0">
      <w:startOverride w:val="7"/>
    </w:lvlOverride>
    <w:lvlOverride w:ilvl="1">
      <w:startOverride w:val="1"/>
    </w:lvlOverride>
    <w:lvlOverride w:ilvl="2"/>
    <w:lvlOverride w:ilvl="3"/>
    <w:lvlOverride w:ilvl="4"/>
    <w:lvlOverride w:ilvl="5"/>
    <w:lvlOverride w:ilvl="6"/>
    <w:lvlOverride w:ilvl="7"/>
    <w:lvlOverride w:ilvl="8"/>
  </w:num>
  <w:num w:numId="43">
    <w:abstractNumId w:val="41"/>
    <w:lvlOverride w:ilvl="0">
      <w:startOverride w:val="8"/>
    </w:lvlOverride>
    <w:lvlOverride w:ilvl="1">
      <w:startOverride w:val="1"/>
    </w:lvlOverride>
    <w:lvlOverride w:ilvl="2"/>
    <w:lvlOverride w:ilvl="3"/>
    <w:lvlOverride w:ilvl="4"/>
    <w:lvlOverride w:ilvl="5"/>
    <w:lvlOverride w:ilvl="6"/>
    <w:lvlOverride w:ilvl="7"/>
    <w:lvlOverride w:ilvl="8"/>
  </w:num>
  <w:num w:numId="44">
    <w:abstractNumId w:val="21"/>
    <w:lvlOverride w:ilvl="0">
      <w:startOverride w:val="9"/>
    </w:lvlOverride>
    <w:lvlOverride w:ilvl="1">
      <w:startOverride w:val="1"/>
    </w:lvlOverride>
    <w:lvlOverride w:ilvl="2"/>
    <w:lvlOverride w:ilvl="3"/>
    <w:lvlOverride w:ilvl="4"/>
    <w:lvlOverride w:ilvl="5"/>
    <w:lvlOverride w:ilvl="6"/>
    <w:lvlOverride w:ilvl="7"/>
    <w:lvlOverride w:ilvl="8"/>
  </w:num>
  <w:num w:numId="45">
    <w:abstractNumId w:val="33"/>
    <w:lvlOverride w:ilvl="0">
      <w:startOverride w:val="10"/>
    </w:lvlOverride>
    <w:lvlOverride w:ilvl="1">
      <w:startOverride w:val="1"/>
    </w:lvlOverride>
    <w:lvlOverride w:ilvl="2"/>
    <w:lvlOverride w:ilvl="3"/>
    <w:lvlOverride w:ilvl="4"/>
    <w:lvlOverride w:ilvl="5"/>
    <w:lvlOverride w:ilvl="6"/>
    <w:lvlOverride w:ilvl="7"/>
    <w:lvlOverride w:ilvl="8"/>
  </w:num>
  <w:num w:numId="46">
    <w:abstractNumId w:val="42"/>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61"/>
    <w:rsid w:val="00015098"/>
    <w:rsid w:val="00017D07"/>
    <w:rsid w:val="00036BDD"/>
    <w:rsid w:val="00063736"/>
    <w:rsid w:val="00083739"/>
    <w:rsid w:val="000B3332"/>
    <w:rsid w:val="000B791B"/>
    <w:rsid w:val="000B7ECC"/>
    <w:rsid w:val="000E5DF3"/>
    <w:rsid w:val="00154700"/>
    <w:rsid w:val="00161C13"/>
    <w:rsid w:val="00163F6B"/>
    <w:rsid w:val="0017089D"/>
    <w:rsid w:val="00183020"/>
    <w:rsid w:val="00195E4C"/>
    <w:rsid w:val="001A236B"/>
    <w:rsid w:val="001A5D67"/>
    <w:rsid w:val="001B5408"/>
    <w:rsid w:val="001C2CC4"/>
    <w:rsid w:val="001C343B"/>
    <w:rsid w:val="001C579D"/>
    <w:rsid w:val="001D4ABD"/>
    <w:rsid w:val="001D6299"/>
    <w:rsid w:val="00207025"/>
    <w:rsid w:val="00222134"/>
    <w:rsid w:val="00223C57"/>
    <w:rsid w:val="0024433E"/>
    <w:rsid w:val="00276B3D"/>
    <w:rsid w:val="002858F7"/>
    <w:rsid w:val="002B7524"/>
    <w:rsid w:val="002C4E04"/>
    <w:rsid w:val="002D6E6B"/>
    <w:rsid w:val="002E514D"/>
    <w:rsid w:val="002F0D45"/>
    <w:rsid w:val="00313897"/>
    <w:rsid w:val="0032101C"/>
    <w:rsid w:val="003211D0"/>
    <w:rsid w:val="00327249"/>
    <w:rsid w:val="00352934"/>
    <w:rsid w:val="003745B8"/>
    <w:rsid w:val="003A3972"/>
    <w:rsid w:val="003B7730"/>
    <w:rsid w:val="003E341E"/>
    <w:rsid w:val="003F704D"/>
    <w:rsid w:val="00407743"/>
    <w:rsid w:val="004346F8"/>
    <w:rsid w:val="0049345C"/>
    <w:rsid w:val="00495667"/>
    <w:rsid w:val="004A24B1"/>
    <w:rsid w:val="004B3D34"/>
    <w:rsid w:val="004C6018"/>
    <w:rsid w:val="004D54EE"/>
    <w:rsid w:val="005011B8"/>
    <w:rsid w:val="005170E8"/>
    <w:rsid w:val="005174E2"/>
    <w:rsid w:val="0052290D"/>
    <w:rsid w:val="00533CFE"/>
    <w:rsid w:val="005369CF"/>
    <w:rsid w:val="00574D07"/>
    <w:rsid w:val="00576500"/>
    <w:rsid w:val="0057721A"/>
    <w:rsid w:val="00584336"/>
    <w:rsid w:val="005B3B63"/>
    <w:rsid w:val="005B6BF8"/>
    <w:rsid w:val="005B6E2B"/>
    <w:rsid w:val="005C4120"/>
    <w:rsid w:val="00600EC8"/>
    <w:rsid w:val="0064706B"/>
    <w:rsid w:val="00670C0C"/>
    <w:rsid w:val="006A4F9C"/>
    <w:rsid w:val="006B2DC2"/>
    <w:rsid w:val="006B3888"/>
    <w:rsid w:val="006B3A05"/>
    <w:rsid w:val="006B4DA0"/>
    <w:rsid w:val="006D3123"/>
    <w:rsid w:val="006D6AD1"/>
    <w:rsid w:val="006E2921"/>
    <w:rsid w:val="00710DDF"/>
    <w:rsid w:val="00711BE5"/>
    <w:rsid w:val="007244AB"/>
    <w:rsid w:val="00736138"/>
    <w:rsid w:val="00736E57"/>
    <w:rsid w:val="007378EE"/>
    <w:rsid w:val="00740065"/>
    <w:rsid w:val="007442FF"/>
    <w:rsid w:val="007466E6"/>
    <w:rsid w:val="007A0F3E"/>
    <w:rsid w:val="007C2AE3"/>
    <w:rsid w:val="007D114E"/>
    <w:rsid w:val="007F6F02"/>
    <w:rsid w:val="00831DEF"/>
    <w:rsid w:val="008611E7"/>
    <w:rsid w:val="008749E7"/>
    <w:rsid w:val="008A6667"/>
    <w:rsid w:val="008C6C82"/>
    <w:rsid w:val="008C7A91"/>
    <w:rsid w:val="008D033C"/>
    <w:rsid w:val="008D6F81"/>
    <w:rsid w:val="008F3A77"/>
    <w:rsid w:val="008F5671"/>
    <w:rsid w:val="009302E7"/>
    <w:rsid w:val="009852EF"/>
    <w:rsid w:val="009A0D55"/>
    <w:rsid w:val="009B6677"/>
    <w:rsid w:val="009E7E7B"/>
    <w:rsid w:val="00A04F27"/>
    <w:rsid w:val="00A11191"/>
    <w:rsid w:val="00A260FF"/>
    <w:rsid w:val="00A7363B"/>
    <w:rsid w:val="00A81FC0"/>
    <w:rsid w:val="00AA75DD"/>
    <w:rsid w:val="00AB6A12"/>
    <w:rsid w:val="00AE2DF2"/>
    <w:rsid w:val="00AF53AC"/>
    <w:rsid w:val="00B05286"/>
    <w:rsid w:val="00B44C61"/>
    <w:rsid w:val="00B82718"/>
    <w:rsid w:val="00B90C95"/>
    <w:rsid w:val="00B95935"/>
    <w:rsid w:val="00BE2267"/>
    <w:rsid w:val="00BE371F"/>
    <w:rsid w:val="00C13340"/>
    <w:rsid w:val="00C41600"/>
    <w:rsid w:val="00C46682"/>
    <w:rsid w:val="00C51018"/>
    <w:rsid w:val="00C57A0C"/>
    <w:rsid w:val="00C57B71"/>
    <w:rsid w:val="00C81B98"/>
    <w:rsid w:val="00C877B3"/>
    <w:rsid w:val="00D04885"/>
    <w:rsid w:val="00D14972"/>
    <w:rsid w:val="00D23EB6"/>
    <w:rsid w:val="00D65775"/>
    <w:rsid w:val="00D67CA4"/>
    <w:rsid w:val="00DE1336"/>
    <w:rsid w:val="00DE4049"/>
    <w:rsid w:val="00DF18F0"/>
    <w:rsid w:val="00DF2148"/>
    <w:rsid w:val="00DF55BD"/>
    <w:rsid w:val="00E02498"/>
    <w:rsid w:val="00E04A44"/>
    <w:rsid w:val="00E13DC0"/>
    <w:rsid w:val="00E26730"/>
    <w:rsid w:val="00E369B0"/>
    <w:rsid w:val="00E65E68"/>
    <w:rsid w:val="00E74704"/>
    <w:rsid w:val="00ED1E2C"/>
    <w:rsid w:val="00ED2A91"/>
    <w:rsid w:val="00ED7579"/>
    <w:rsid w:val="00F05E22"/>
    <w:rsid w:val="00F11F7D"/>
    <w:rsid w:val="00F33C59"/>
    <w:rsid w:val="00F359E3"/>
    <w:rsid w:val="00F60A1F"/>
    <w:rsid w:val="00F60EA7"/>
    <w:rsid w:val="00F824C8"/>
    <w:rsid w:val="00F923A5"/>
    <w:rsid w:val="00F97B4B"/>
    <w:rsid w:val="00FB05D8"/>
    <w:rsid w:val="00FB62F8"/>
    <w:rsid w:val="00FD4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6D1E1F"/>
  <w15:chartTrackingRefBased/>
  <w15:docId w15:val="{7DBF2647-DABC-46A7-980D-84C8752E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uiPriority="8" w:qFormat="1"/>
    <w:lsdException w:name="heading 1" w:qFormat="1"/>
    <w:lsdException w:name="heading 2" w:qFormat="1"/>
    <w:lsdException w:name="heading 3" w:uiPriority="1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List Bullet" w:qFormat="1"/>
    <w:lsdException w:name="List Bullet 2" w:qFormat="1"/>
    <w:lsdException w:name="List Bullet 3"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B44C61"/>
    <w:pPr>
      <w:spacing w:line="300" w:lineRule="atLeast"/>
    </w:pPr>
    <w:rPr>
      <w:rFonts w:ascii="Arial" w:eastAsiaTheme="minorHAnsi" w:hAnsi="Arial" w:cstheme="minorBidi"/>
      <w:sz w:val="22"/>
      <w:szCs w:val="22"/>
      <w:lang w:eastAsia="en-US"/>
    </w:rPr>
  </w:style>
  <w:style w:type="paragraph" w:styleId="Heading1">
    <w:name w:val="heading 1"/>
    <w:next w:val="Normal"/>
    <w:qFormat/>
    <w:rsid w:val="008749E7"/>
    <w:pPr>
      <w:keepNext/>
      <w:spacing w:before="240" w:after="240" w:line="300" w:lineRule="atLeast"/>
      <w:outlineLvl w:val="0"/>
    </w:pPr>
    <w:rPr>
      <w:rFonts w:ascii="Book Antiqua" w:hAnsi="Book Antiqua" w:cs="Arial"/>
      <w:b/>
      <w:bCs/>
      <w:color w:val="000000" w:themeColor="text1"/>
      <w:kern w:val="32"/>
      <w:sz w:val="24"/>
      <w:szCs w:val="26"/>
    </w:rPr>
  </w:style>
  <w:style w:type="paragraph" w:styleId="Heading2">
    <w:name w:val="heading 2"/>
    <w:next w:val="Normal"/>
    <w:qFormat/>
    <w:rsid w:val="007244AB"/>
    <w:pPr>
      <w:keepNext/>
      <w:spacing w:before="160" w:after="40" w:line="300" w:lineRule="atLeast"/>
      <w:outlineLvl w:val="1"/>
    </w:pPr>
    <w:rPr>
      <w:rFonts w:ascii="Arial" w:hAnsi="Arial" w:cs="Arial"/>
      <w:b/>
      <w:bCs/>
      <w:iCs/>
      <w:color w:val="B1005D"/>
      <w:sz w:val="26"/>
      <w:szCs w:val="28"/>
    </w:rPr>
  </w:style>
  <w:style w:type="paragraph" w:styleId="Heading3">
    <w:name w:val="heading 3"/>
    <w:next w:val="Normal"/>
    <w:link w:val="Heading3Char"/>
    <w:uiPriority w:val="11"/>
    <w:qFormat/>
    <w:rsid w:val="007244AB"/>
    <w:pPr>
      <w:keepNext/>
      <w:spacing w:before="120" w:after="40" w:line="300" w:lineRule="atLeast"/>
      <w:outlineLvl w:val="2"/>
    </w:pPr>
    <w:rPr>
      <w:rFonts w:ascii="Arial" w:hAnsi="Arial" w:cs="Arial"/>
      <w:b/>
      <w:bCs/>
      <w:sz w:val="24"/>
      <w:szCs w:val="26"/>
    </w:rPr>
  </w:style>
  <w:style w:type="paragraph" w:styleId="Heading4">
    <w:name w:val="heading 4"/>
    <w:basedOn w:val="Normal"/>
    <w:qFormat/>
    <w:rsid w:val="008D6F81"/>
    <w:pPr>
      <w:keepNext/>
      <w:numPr>
        <w:numId w:val="9"/>
      </w:numPr>
      <w:pBdr>
        <w:top w:val="single" w:sz="8" w:space="9" w:color="DDDEDD"/>
        <w:left w:val="single" w:sz="8" w:space="16" w:color="DDDEDD"/>
        <w:bottom w:val="single" w:sz="8" w:space="12" w:color="DDDEDD"/>
        <w:right w:val="single" w:sz="8" w:space="12" w:color="DDDEDD"/>
      </w:pBdr>
      <w:shd w:val="clear" w:color="auto" w:fill="DDDEDD"/>
      <w:spacing w:after="120"/>
      <w:ind w:right="284"/>
      <w:outlineLvl w:val="3"/>
    </w:pPr>
  </w:style>
  <w:style w:type="paragraph" w:styleId="Heading5">
    <w:name w:val="heading 5"/>
    <w:basedOn w:val="Normal"/>
    <w:qFormat/>
    <w:rsid w:val="008D6F81"/>
    <w:pPr>
      <w:keepNext/>
      <w:numPr>
        <w:numId w:val="10"/>
      </w:numPr>
      <w:pBdr>
        <w:top w:val="single" w:sz="4" w:space="9" w:color="auto"/>
        <w:left w:val="single" w:sz="4" w:space="16" w:color="auto"/>
        <w:bottom w:val="single" w:sz="4" w:space="12" w:color="auto"/>
        <w:right w:val="single" w:sz="4" w:space="12" w:color="auto"/>
      </w:pBdr>
      <w:spacing w:after="120"/>
      <w:ind w:right="284"/>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1">
    <w:name w:val="VLA 1."/>
    <w:aliases w:val="2.,3."/>
    <w:rsid w:val="00574D07"/>
    <w:pPr>
      <w:numPr>
        <w:numId w:val="3"/>
      </w:numPr>
      <w:spacing w:after="120" w:line="300" w:lineRule="atLeast"/>
    </w:pPr>
    <w:rPr>
      <w:rFonts w:ascii="Arial" w:hAnsi="Arial"/>
      <w:sz w:val="22"/>
      <w:szCs w:val="24"/>
      <w:lang w:eastAsia="en-US"/>
    </w:rPr>
  </w:style>
  <w:style w:type="paragraph" w:customStyle="1" w:styleId="VLAa">
    <w:name w:val="VLA a."/>
    <w:aliases w:val="b.,c."/>
    <w:rsid w:val="00574D07"/>
    <w:pPr>
      <w:numPr>
        <w:ilvl w:val="1"/>
        <w:numId w:val="3"/>
      </w:numPr>
      <w:spacing w:after="120" w:line="300" w:lineRule="atLeast"/>
    </w:pPr>
    <w:rPr>
      <w:rFonts w:ascii="Arial" w:hAnsi="Arial"/>
      <w:sz w:val="22"/>
      <w:szCs w:val="24"/>
      <w:lang w:eastAsia="en-US"/>
    </w:rPr>
  </w:style>
  <w:style w:type="paragraph" w:customStyle="1" w:styleId="VLADocumentText">
    <w:name w:val="VLA Document Text"/>
    <w:uiPriority w:val="2"/>
    <w:qFormat/>
    <w:rsid w:val="00574D07"/>
    <w:pPr>
      <w:spacing w:after="120" w:line="300" w:lineRule="atLeast"/>
    </w:pPr>
    <w:rPr>
      <w:rFonts w:ascii="Arial" w:hAnsi="Arial"/>
      <w:sz w:val="22"/>
      <w:szCs w:val="24"/>
      <w:lang w:eastAsia="en-US"/>
    </w:rPr>
  </w:style>
  <w:style w:type="character" w:customStyle="1" w:styleId="VLAHiddenText">
    <w:name w:val="VLA Hidden Text"/>
    <w:rsid w:val="007442FF"/>
    <w:rPr>
      <w:rFonts w:ascii="Arial" w:hAnsi="Arial"/>
      <w:vanish/>
      <w:color w:val="3366FF"/>
      <w:sz w:val="22"/>
    </w:rPr>
  </w:style>
  <w:style w:type="paragraph" w:customStyle="1" w:styleId="VLAi">
    <w:name w:val="VLA i."/>
    <w:aliases w:val="ii.,iii."/>
    <w:rsid w:val="00574D07"/>
    <w:pPr>
      <w:numPr>
        <w:ilvl w:val="2"/>
        <w:numId w:val="3"/>
      </w:numPr>
      <w:spacing w:after="120" w:line="300" w:lineRule="atLeast"/>
    </w:pPr>
    <w:rPr>
      <w:rFonts w:ascii="Arial" w:hAnsi="Arial"/>
      <w:sz w:val="22"/>
      <w:szCs w:val="24"/>
      <w:lang w:eastAsia="en-US"/>
    </w:rPr>
  </w:style>
  <w:style w:type="paragraph" w:customStyle="1" w:styleId="VLALetterHeading">
    <w:name w:val="VLA Letter Heading"/>
    <w:next w:val="VLALetterText"/>
    <w:qFormat/>
    <w:rsid w:val="00574D07"/>
    <w:pPr>
      <w:keepNext/>
      <w:spacing w:after="200" w:line="300" w:lineRule="atLeast"/>
    </w:pPr>
    <w:rPr>
      <w:rFonts w:ascii="Arial" w:hAnsi="Arial"/>
      <w:b/>
      <w:sz w:val="22"/>
      <w:szCs w:val="24"/>
      <w:lang w:eastAsia="en-US"/>
    </w:rPr>
  </w:style>
  <w:style w:type="paragraph" w:customStyle="1" w:styleId="VLALetterText">
    <w:name w:val="VLA Letter Text"/>
    <w:link w:val="VLALetterTextChar"/>
    <w:qFormat/>
    <w:rsid w:val="00574D07"/>
    <w:pPr>
      <w:spacing w:after="120" w:line="300" w:lineRule="atLeast"/>
    </w:pPr>
    <w:rPr>
      <w:rFonts w:ascii="Arial" w:hAnsi="Arial"/>
      <w:sz w:val="22"/>
      <w:szCs w:val="24"/>
      <w:lang w:eastAsia="en-US"/>
    </w:rPr>
  </w:style>
  <w:style w:type="table" w:styleId="TableGrid">
    <w:name w:val="Table Grid"/>
    <w:basedOn w:val="TableNormal"/>
    <w:rsid w:val="00574D07"/>
    <w:pPr>
      <w:spacing w:after="120" w:line="30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Header">
    <w:name w:val="header"/>
    <w:link w:val="HeaderChar"/>
    <w:uiPriority w:val="99"/>
    <w:rsid w:val="00574D07"/>
    <w:pPr>
      <w:tabs>
        <w:tab w:val="center" w:pos="4604"/>
        <w:tab w:val="right" w:pos="9214"/>
      </w:tabs>
      <w:spacing w:line="300" w:lineRule="atLeast"/>
    </w:pPr>
    <w:rPr>
      <w:rFonts w:ascii="Arial" w:hAnsi="Arial"/>
      <w:sz w:val="22"/>
      <w:szCs w:val="24"/>
      <w:lang w:eastAsia="en-US"/>
    </w:rPr>
  </w:style>
  <w:style w:type="paragraph" w:styleId="Footer">
    <w:name w:val="footer"/>
    <w:link w:val="FooterChar"/>
    <w:uiPriority w:val="99"/>
    <w:rsid w:val="00574D07"/>
    <w:pPr>
      <w:widowControl w:val="0"/>
      <w:tabs>
        <w:tab w:val="right" w:pos="9214"/>
      </w:tabs>
      <w:spacing w:before="40" w:after="40" w:line="300" w:lineRule="atLeast"/>
    </w:pPr>
    <w:rPr>
      <w:rFonts w:ascii="Arial" w:hAnsi="Arial"/>
      <w:snapToGrid w:val="0"/>
      <w:sz w:val="14"/>
      <w:lang w:eastAsia="en-US"/>
    </w:rPr>
  </w:style>
  <w:style w:type="paragraph" w:styleId="ListBullet">
    <w:name w:val="List Bullet"/>
    <w:qFormat/>
    <w:rsid w:val="008D6F81"/>
    <w:pPr>
      <w:numPr>
        <w:numId w:val="12"/>
      </w:numPr>
      <w:spacing w:after="120" w:line="300" w:lineRule="atLeast"/>
    </w:pPr>
    <w:rPr>
      <w:rFonts w:ascii="Arial" w:hAnsi="Arial"/>
      <w:sz w:val="22"/>
      <w:szCs w:val="24"/>
      <w:lang w:eastAsia="en-US"/>
    </w:rPr>
  </w:style>
  <w:style w:type="paragraph" w:styleId="ListBullet2">
    <w:name w:val="List Bullet 2"/>
    <w:qFormat/>
    <w:rsid w:val="008D6F81"/>
    <w:pPr>
      <w:numPr>
        <w:ilvl w:val="1"/>
        <w:numId w:val="12"/>
      </w:numPr>
      <w:spacing w:after="120" w:line="300" w:lineRule="atLeast"/>
    </w:pPr>
    <w:rPr>
      <w:rFonts w:ascii="Arial" w:hAnsi="Arial"/>
      <w:sz w:val="22"/>
      <w:szCs w:val="24"/>
      <w:lang w:eastAsia="en-US"/>
    </w:rPr>
  </w:style>
  <w:style w:type="paragraph" w:styleId="ListBullet3">
    <w:name w:val="List Bullet 3"/>
    <w:qFormat/>
    <w:rsid w:val="008D6F81"/>
    <w:pPr>
      <w:numPr>
        <w:ilvl w:val="2"/>
        <w:numId w:val="12"/>
      </w:numPr>
      <w:spacing w:after="120" w:line="300" w:lineRule="atLeast"/>
    </w:pPr>
    <w:rPr>
      <w:rFonts w:ascii="Arial" w:hAnsi="Arial"/>
      <w:sz w:val="22"/>
      <w:szCs w:val="24"/>
      <w:lang w:eastAsia="en-US"/>
    </w:rPr>
  </w:style>
  <w:style w:type="numbering" w:styleId="111111">
    <w:name w:val="Outline List 2"/>
    <w:basedOn w:val="NoList"/>
    <w:semiHidden/>
    <w:rsid w:val="00574D07"/>
    <w:pPr>
      <w:numPr>
        <w:numId w:val="5"/>
      </w:numPr>
    </w:pPr>
  </w:style>
  <w:style w:type="character" w:customStyle="1" w:styleId="VLALetterTextChar">
    <w:name w:val="VLA Letter Text Char"/>
    <w:basedOn w:val="DefaultParagraphFont"/>
    <w:link w:val="VLALetterText"/>
    <w:locked/>
    <w:rsid w:val="00B44C61"/>
    <w:rPr>
      <w:rFonts w:ascii="Arial" w:hAnsi="Arial"/>
      <w:sz w:val="22"/>
      <w:szCs w:val="24"/>
      <w:lang w:eastAsia="en-US"/>
    </w:rPr>
  </w:style>
  <w:style w:type="character" w:customStyle="1" w:styleId="HeaderChar">
    <w:name w:val="Header Char"/>
    <w:basedOn w:val="DefaultParagraphFont"/>
    <w:link w:val="Header"/>
    <w:uiPriority w:val="99"/>
    <w:rsid w:val="005B6E2B"/>
    <w:rPr>
      <w:rFonts w:ascii="Arial" w:hAnsi="Arial"/>
      <w:sz w:val="22"/>
      <w:szCs w:val="24"/>
      <w:lang w:eastAsia="en-US"/>
    </w:rPr>
  </w:style>
  <w:style w:type="character" w:customStyle="1" w:styleId="FooterChar">
    <w:name w:val="Footer Char"/>
    <w:basedOn w:val="DefaultParagraphFont"/>
    <w:link w:val="Footer"/>
    <w:uiPriority w:val="99"/>
    <w:rsid w:val="005B6E2B"/>
    <w:rPr>
      <w:rFonts w:ascii="Arial" w:hAnsi="Arial"/>
      <w:snapToGrid w:val="0"/>
      <w:sz w:val="14"/>
      <w:lang w:eastAsia="en-US"/>
    </w:rPr>
  </w:style>
  <w:style w:type="paragraph" w:styleId="ListParagraph">
    <w:name w:val="List Paragraph"/>
    <w:basedOn w:val="Normal"/>
    <w:uiPriority w:val="34"/>
    <w:qFormat/>
    <w:rsid w:val="005B6E2B"/>
    <w:pPr>
      <w:ind w:left="720"/>
      <w:contextualSpacing/>
    </w:pPr>
  </w:style>
  <w:style w:type="paragraph" w:styleId="BodyText">
    <w:name w:val="Body Text"/>
    <w:basedOn w:val="Normal"/>
    <w:link w:val="BodyTextChar"/>
    <w:uiPriority w:val="99"/>
    <w:rsid w:val="005B6E2B"/>
    <w:pPr>
      <w:spacing w:after="120"/>
    </w:pPr>
  </w:style>
  <w:style w:type="character" w:customStyle="1" w:styleId="BodyTextChar">
    <w:name w:val="Body Text Char"/>
    <w:basedOn w:val="DefaultParagraphFont"/>
    <w:link w:val="BodyText"/>
    <w:uiPriority w:val="99"/>
    <w:rsid w:val="005B6E2B"/>
    <w:rPr>
      <w:rFonts w:ascii="Arial" w:eastAsiaTheme="minorHAnsi" w:hAnsi="Arial" w:cstheme="minorBidi"/>
      <w:sz w:val="22"/>
      <w:szCs w:val="22"/>
      <w:lang w:eastAsia="en-US"/>
    </w:rPr>
  </w:style>
  <w:style w:type="paragraph" w:styleId="NormalWeb">
    <w:name w:val="Normal (Web)"/>
    <w:basedOn w:val="Normal"/>
    <w:uiPriority w:val="99"/>
    <w:rsid w:val="005B6E2B"/>
    <w:rPr>
      <w:rFonts w:ascii="Times New Roman" w:hAnsi="Times New Roman"/>
      <w:sz w:val="24"/>
    </w:rPr>
  </w:style>
  <w:style w:type="character" w:customStyle="1" w:styleId="Heading-PARTChar">
    <w:name w:val="Heading - PART Char"/>
    <w:basedOn w:val="DefaultParagraphFont"/>
    <w:link w:val="Heading-PART"/>
    <w:locked/>
    <w:rsid w:val="005B6E2B"/>
    <w:rPr>
      <w:b/>
      <w:caps/>
    </w:rPr>
  </w:style>
  <w:style w:type="paragraph" w:customStyle="1" w:styleId="Heading-PART">
    <w:name w:val="Heading - PART"/>
    <w:next w:val="Normal"/>
    <w:link w:val="Heading-PARTChar"/>
    <w:rsid w:val="005B6E2B"/>
    <w:pPr>
      <w:overflowPunct w:val="0"/>
      <w:autoSpaceDE w:val="0"/>
      <w:autoSpaceDN w:val="0"/>
      <w:adjustRightInd w:val="0"/>
      <w:spacing w:before="240" w:after="120"/>
      <w:jc w:val="center"/>
      <w:outlineLvl w:val="0"/>
    </w:pPr>
    <w:rPr>
      <w:b/>
      <w:caps/>
    </w:rPr>
  </w:style>
  <w:style w:type="character" w:customStyle="1" w:styleId="Normal-ScheduleChar">
    <w:name w:val="Normal - Schedule Char"/>
    <w:basedOn w:val="DefaultParagraphFont"/>
    <w:link w:val="Normal-Schedule"/>
    <w:locked/>
    <w:rsid w:val="005B6E2B"/>
  </w:style>
  <w:style w:type="paragraph" w:customStyle="1" w:styleId="Normal-Schedule">
    <w:name w:val="Normal - Schedule"/>
    <w:link w:val="Normal-ScheduleChar"/>
    <w:rsid w:val="005B6E2B"/>
    <w:pPr>
      <w:tabs>
        <w:tab w:val="left" w:pos="454"/>
        <w:tab w:val="left" w:pos="907"/>
        <w:tab w:val="left" w:pos="1361"/>
        <w:tab w:val="left" w:pos="1814"/>
        <w:tab w:val="left" w:pos="2722"/>
      </w:tabs>
      <w:overflowPunct w:val="0"/>
      <w:autoSpaceDE w:val="0"/>
      <w:autoSpaceDN w:val="0"/>
      <w:adjustRightInd w:val="0"/>
      <w:spacing w:before="120"/>
    </w:pPr>
  </w:style>
  <w:style w:type="character" w:customStyle="1" w:styleId="NewFormHeadingChar">
    <w:name w:val="New Form Heading Char"/>
    <w:basedOn w:val="Normal-ScheduleChar"/>
    <w:link w:val="NewFormHeading"/>
    <w:locked/>
    <w:rsid w:val="005B6E2B"/>
    <w:rPr>
      <w:b/>
      <w:caps/>
    </w:rPr>
  </w:style>
  <w:style w:type="paragraph" w:customStyle="1" w:styleId="NewFormHeading">
    <w:name w:val="New Form Heading"/>
    <w:next w:val="Normal"/>
    <w:link w:val="NewFormHeadingChar"/>
    <w:autoRedefine/>
    <w:qFormat/>
    <w:rsid w:val="005B6E2B"/>
    <w:pPr>
      <w:spacing w:before="120" w:after="120"/>
      <w:jc w:val="center"/>
    </w:pPr>
    <w:rPr>
      <w:b/>
      <w:caps/>
    </w:rPr>
  </w:style>
  <w:style w:type="paragraph" w:styleId="FootnoteText">
    <w:name w:val="footnote text"/>
    <w:basedOn w:val="Normal"/>
    <w:link w:val="FootnoteTextChar"/>
    <w:uiPriority w:val="99"/>
    <w:rsid w:val="005B6E2B"/>
    <w:rPr>
      <w:rFonts w:eastAsia="Times New Roman" w:cs="Times New Roman"/>
      <w:sz w:val="20"/>
      <w:szCs w:val="20"/>
      <w:lang w:eastAsia="en-AU"/>
    </w:rPr>
  </w:style>
  <w:style w:type="character" w:customStyle="1" w:styleId="FootnoteTextChar">
    <w:name w:val="Footnote Text Char"/>
    <w:basedOn w:val="DefaultParagraphFont"/>
    <w:link w:val="FootnoteText"/>
    <w:uiPriority w:val="99"/>
    <w:rsid w:val="005B6E2B"/>
    <w:rPr>
      <w:rFonts w:ascii="Arial" w:hAnsi="Arial"/>
    </w:rPr>
  </w:style>
  <w:style w:type="character" w:styleId="FootnoteReference">
    <w:name w:val="footnote reference"/>
    <w:basedOn w:val="DefaultParagraphFont"/>
    <w:uiPriority w:val="99"/>
    <w:rsid w:val="005B6E2B"/>
    <w:rPr>
      <w:vertAlign w:val="superscript"/>
    </w:rPr>
  </w:style>
  <w:style w:type="paragraph" w:customStyle="1" w:styleId="TableParagraph">
    <w:name w:val="Table Paragraph"/>
    <w:basedOn w:val="Normal"/>
    <w:uiPriority w:val="1"/>
    <w:qFormat/>
    <w:rsid w:val="005B6E2B"/>
    <w:pPr>
      <w:widowControl w:val="0"/>
      <w:autoSpaceDE w:val="0"/>
      <w:autoSpaceDN w:val="0"/>
      <w:ind w:left="103"/>
    </w:pPr>
    <w:rPr>
      <w:rFonts w:ascii="Book Antiqua" w:eastAsia="Times New Roman" w:hAnsi="Book Antiqua" w:cs="Book Antiqua"/>
      <w:lang w:val="en-US"/>
    </w:rPr>
  </w:style>
  <w:style w:type="paragraph" w:styleId="BalloonText">
    <w:name w:val="Balloon Text"/>
    <w:basedOn w:val="Normal"/>
    <w:link w:val="BalloonTextChar"/>
    <w:rsid w:val="003A397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rsid w:val="003A3972"/>
    <w:rPr>
      <w:rFonts w:eastAsiaTheme="minorHAnsi"/>
      <w:sz w:val="18"/>
      <w:szCs w:val="18"/>
      <w:lang w:eastAsia="en-US"/>
    </w:rPr>
  </w:style>
  <w:style w:type="character" w:styleId="Hyperlink">
    <w:name w:val="Hyperlink"/>
    <w:basedOn w:val="DefaultParagraphFont"/>
    <w:rsid w:val="00D14972"/>
    <w:rPr>
      <w:color w:val="0563C1" w:themeColor="hyperlink"/>
      <w:u w:val="single"/>
    </w:rPr>
  </w:style>
  <w:style w:type="character" w:customStyle="1" w:styleId="Heading3Char">
    <w:name w:val="Heading 3 Char"/>
    <w:basedOn w:val="DefaultParagraphFont"/>
    <w:link w:val="Heading3"/>
    <w:uiPriority w:val="11"/>
    <w:locked/>
    <w:rsid w:val="003211D0"/>
    <w:rPr>
      <w:rFonts w:ascii="Arial" w:hAnsi="Arial" w:cs="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8779">
      <w:bodyDiv w:val="1"/>
      <w:marLeft w:val="0"/>
      <w:marRight w:val="0"/>
      <w:marTop w:val="0"/>
      <w:marBottom w:val="0"/>
      <w:divBdr>
        <w:top w:val="none" w:sz="0" w:space="0" w:color="auto"/>
        <w:left w:val="none" w:sz="0" w:space="0" w:color="auto"/>
        <w:bottom w:val="none" w:sz="0" w:space="0" w:color="auto"/>
        <w:right w:val="none" w:sz="0" w:space="0" w:color="auto"/>
      </w:divBdr>
    </w:div>
    <w:div w:id="974682793">
      <w:bodyDiv w:val="1"/>
      <w:marLeft w:val="0"/>
      <w:marRight w:val="0"/>
      <w:marTop w:val="0"/>
      <w:marBottom w:val="0"/>
      <w:divBdr>
        <w:top w:val="none" w:sz="0" w:space="0" w:color="auto"/>
        <w:left w:val="none" w:sz="0" w:space="0" w:color="auto"/>
        <w:bottom w:val="none" w:sz="0" w:space="0" w:color="auto"/>
        <w:right w:val="none" w:sz="0" w:space="0" w:color="auto"/>
      </w:divBdr>
    </w:div>
    <w:div w:id="16343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premecourt.vic.gov.au/law-and-practice/practice-notes/sc-cr-7-expert-reports-on-mental-functioning-of-offender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countycourt.vic.gov.au/files/documents/2018-08/pncr-1-2017-sentencing-hearings-expert-report-mental-functioning-offender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upremecourt.vic.gov.au/law-and-practice/practice-notes/sc-cr-7-expert-reports-on-mental-functioning-of-offende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FF245-9318-4207-9EBE-F01CB0E6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5437</Words>
  <Characters>29596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VLA precedent letter to psychiatrist requesting new assessment and report for County or Supreme Court plea</vt:lpstr>
    </vt:vector>
  </TitlesOfParts>
  <Company>Victoria Legal Aid</Company>
  <LinksUpToDate>false</LinksUpToDate>
  <CharactersWithSpaces>34964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 precedent letter to psychiatrist requesting new assessment and report for County or Supreme Court plea</dc:title>
  <dc:subject/>
  <dc:creator>Victoria Legal Aid</dc:creator>
  <cp:keywords/>
  <dc:description/>
  <cp:lastModifiedBy/>
  <cp:revision>1</cp:revision>
  <dcterms:created xsi:type="dcterms:W3CDTF">2021-07-27T00:11:00Z</dcterms:created>
  <dcterms:modified xsi:type="dcterms:W3CDTF">2021-07-27T00:11:00Z</dcterms:modified>
</cp:coreProperties>
</file>

<file path=docProps/custom.xml><?xml version="1.0" encoding="utf-8"?>
<op:Properties xmlns:op="http://schemas.openxmlformats.org/officeDocument/2006/custom-properties">
  <op:property fmtid="{D5CDD505-2E9C-101B-9397-08002B2CF9AE}" pid="3" name="_MarkAsFinal">
    <vt:bool xmlns:vt="http://schemas.openxmlformats.org/officeDocument/2006/docPropsVTypes">true</vt:bool>
  </op:property>
</op:Properties>
</file>